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358057" w14:textId="310AAB92" w:rsidR="001428C6" w:rsidRPr="005D3758" w:rsidRDefault="007F2AB8" w:rsidP="001428C6">
      <w:pPr>
        <w:jc w:val="center"/>
        <w:rPr>
          <w:b/>
          <w:sz w:val="30"/>
          <w:szCs w:val="30"/>
        </w:rPr>
      </w:pPr>
      <w:r>
        <w:rPr>
          <w:b/>
          <w:sz w:val="30"/>
          <w:szCs w:val="30"/>
        </w:rPr>
        <w:t>Annex 1.</w:t>
      </w:r>
      <w:bookmarkStart w:id="0" w:name="_GoBack"/>
      <w:bookmarkEnd w:id="0"/>
      <w:r>
        <w:rPr>
          <w:b/>
          <w:sz w:val="30"/>
          <w:szCs w:val="30"/>
        </w:rPr>
        <w:t xml:space="preserve"> </w:t>
      </w:r>
      <w:r w:rsidR="001428C6" w:rsidRPr="005D3758">
        <w:rPr>
          <w:b/>
          <w:sz w:val="30"/>
          <w:szCs w:val="30"/>
        </w:rPr>
        <w:t xml:space="preserve">LIVELIHOOD RESTORATION PLAN FOR THE ENERGY TRANSMISSION LINE OF ACACIA MINING OPERATIONS </w:t>
      </w:r>
    </w:p>
    <w:sdt>
      <w:sdtPr>
        <w:rPr>
          <w:rFonts w:asciiTheme="minorHAnsi" w:eastAsiaTheme="minorHAnsi" w:hAnsiTheme="minorHAnsi" w:cstheme="minorBidi"/>
          <w:color w:val="auto"/>
          <w:sz w:val="22"/>
          <w:szCs w:val="22"/>
          <w:lang w:eastAsia="en-US"/>
        </w:rPr>
        <w:id w:val="837731190"/>
        <w:docPartObj>
          <w:docPartGallery w:val="Table of Contents"/>
          <w:docPartUnique/>
        </w:docPartObj>
      </w:sdtPr>
      <w:sdtEndPr>
        <w:rPr>
          <w:b/>
          <w:bCs/>
        </w:rPr>
      </w:sdtEndPr>
      <w:sdtContent>
        <w:p w14:paraId="21897940" w14:textId="77777777" w:rsidR="001428C6" w:rsidRPr="005D3758" w:rsidRDefault="001428C6" w:rsidP="001428C6">
          <w:pPr>
            <w:pStyle w:val="TBal"/>
          </w:pPr>
          <w:r w:rsidRPr="005D3758">
            <w:t>Table of Contents</w:t>
          </w:r>
        </w:p>
        <w:p w14:paraId="31FD5874" w14:textId="77777777" w:rsidR="00C96825" w:rsidRPr="005D3758" w:rsidRDefault="001428C6">
          <w:pPr>
            <w:pStyle w:val="T1"/>
            <w:tabs>
              <w:tab w:val="right" w:leader="dot" w:pos="9062"/>
            </w:tabs>
          </w:pPr>
          <w:r w:rsidRPr="005D3758">
            <w:fldChar w:fldCharType="begin"/>
          </w:r>
          <w:r w:rsidRPr="005D3758">
            <w:instrText xml:space="preserve"> TOC \o "1-3" \h \z \u </w:instrText>
          </w:r>
          <w:r w:rsidRPr="005D3758">
            <w:fldChar w:fldCharType="separate"/>
          </w:r>
          <w:hyperlink w:anchor="_Toc256000000" w:history="1">
            <w:r w:rsidRPr="005D3758">
              <w:rPr>
                <w:rStyle w:val="Kpr"/>
              </w:rPr>
              <w:t>Introduction</w:t>
            </w:r>
            <w:r w:rsidRPr="005D3758">
              <w:rPr>
                <w:rStyle w:val="Kpr"/>
              </w:rPr>
              <w:tab/>
            </w:r>
            <w:r w:rsidRPr="005D3758">
              <w:fldChar w:fldCharType="begin"/>
            </w:r>
            <w:r w:rsidRPr="005D3758">
              <w:rPr>
                <w:rStyle w:val="Kpr"/>
              </w:rPr>
              <w:instrText xml:space="preserve"> PAGEREF _Toc256000000 \h </w:instrText>
            </w:r>
            <w:r w:rsidRPr="005D3758">
              <w:fldChar w:fldCharType="separate"/>
            </w:r>
            <w:r w:rsidRPr="005D3758">
              <w:rPr>
                <w:rStyle w:val="Kpr"/>
              </w:rPr>
              <w:t>3</w:t>
            </w:r>
            <w:r w:rsidRPr="005D3758">
              <w:fldChar w:fldCharType="end"/>
            </w:r>
          </w:hyperlink>
        </w:p>
        <w:p w14:paraId="5F372990" w14:textId="77777777" w:rsidR="00C96825" w:rsidRPr="005D3758" w:rsidRDefault="000A3232">
          <w:pPr>
            <w:pStyle w:val="T2"/>
            <w:tabs>
              <w:tab w:val="right" w:leader="dot" w:pos="9062"/>
            </w:tabs>
          </w:pPr>
          <w:hyperlink w:anchor="_Toc256000001" w:history="1">
            <w:r w:rsidR="001428C6" w:rsidRPr="005D3758">
              <w:rPr>
                <w:rStyle w:val="Kpr"/>
              </w:rPr>
              <w:t>Brief Project Overview</w:t>
            </w:r>
            <w:r w:rsidR="001428C6" w:rsidRPr="005D3758">
              <w:rPr>
                <w:rStyle w:val="Kpr"/>
              </w:rPr>
              <w:tab/>
            </w:r>
            <w:r w:rsidR="001428C6" w:rsidRPr="005D3758">
              <w:fldChar w:fldCharType="begin"/>
            </w:r>
            <w:r w:rsidR="001428C6" w:rsidRPr="005D3758">
              <w:rPr>
                <w:rStyle w:val="Kpr"/>
              </w:rPr>
              <w:instrText xml:space="preserve"> PAGEREF _Toc256000001 \h </w:instrText>
            </w:r>
            <w:r w:rsidR="001428C6" w:rsidRPr="005D3758">
              <w:fldChar w:fldCharType="separate"/>
            </w:r>
            <w:r w:rsidR="001428C6" w:rsidRPr="005D3758">
              <w:rPr>
                <w:rStyle w:val="Kpr"/>
              </w:rPr>
              <w:t>3</w:t>
            </w:r>
            <w:r w:rsidR="001428C6" w:rsidRPr="005D3758">
              <w:fldChar w:fldCharType="end"/>
            </w:r>
          </w:hyperlink>
        </w:p>
        <w:p w14:paraId="624267D4" w14:textId="77777777" w:rsidR="00C96825" w:rsidRPr="005D3758" w:rsidRDefault="000A3232">
          <w:pPr>
            <w:pStyle w:val="T1"/>
            <w:tabs>
              <w:tab w:val="right" w:leader="dot" w:pos="9062"/>
            </w:tabs>
          </w:pPr>
          <w:hyperlink w:anchor="_Toc256000002" w:history="1">
            <w:r w:rsidR="001428C6" w:rsidRPr="005D3758">
              <w:rPr>
                <w:rStyle w:val="Kpr"/>
              </w:rPr>
              <w:t>Aim</w:t>
            </w:r>
            <w:r w:rsidR="001428C6" w:rsidRPr="005D3758">
              <w:rPr>
                <w:rStyle w:val="Kpr"/>
              </w:rPr>
              <w:tab/>
            </w:r>
            <w:r w:rsidR="001428C6" w:rsidRPr="005D3758">
              <w:fldChar w:fldCharType="begin"/>
            </w:r>
            <w:r w:rsidR="001428C6" w:rsidRPr="005D3758">
              <w:rPr>
                <w:rStyle w:val="Kpr"/>
              </w:rPr>
              <w:instrText xml:space="preserve"> PAGEREF _Toc256000002 \h </w:instrText>
            </w:r>
            <w:r w:rsidR="001428C6" w:rsidRPr="005D3758">
              <w:fldChar w:fldCharType="separate"/>
            </w:r>
            <w:r w:rsidR="001428C6" w:rsidRPr="005D3758">
              <w:rPr>
                <w:rStyle w:val="Kpr"/>
              </w:rPr>
              <w:t>4</w:t>
            </w:r>
            <w:r w:rsidR="001428C6" w:rsidRPr="005D3758">
              <w:fldChar w:fldCharType="end"/>
            </w:r>
          </w:hyperlink>
        </w:p>
        <w:p w14:paraId="28962D26" w14:textId="77777777" w:rsidR="00C96825" w:rsidRPr="005D3758" w:rsidRDefault="000A3232">
          <w:pPr>
            <w:pStyle w:val="T2"/>
            <w:tabs>
              <w:tab w:val="right" w:leader="dot" w:pos="9062"/>
            </w:tabs>
          </w:pPr>
          <w:hyperlink w:anchor="_Toc256000003" w:history="1">
            <w:r w:rsidR="001428C6" w:rsidRPr="005D3758">
              <w:rPr>
                <w:rStyle w:val="Kpr"/>
              </w:rPr>
              <w:t>Project Affected Settlements</w:t>
            </w:r>
            <w:r w:rsidR="001428C6" w:rsidRPr="005D3758">
              <w:rPr>
                <w:rStyle w:val="Kpr"/>
              </w:rPr>
              <w:tab/>
            </w:r>
            <w:r w:rsidR="001428C6" w:rsidRPr="005D3758">
              <w:fldChar w:fldCharType="begin"/>
            </w:r>
            <w:r w:rsidR="001428C6" w:rsidRPr="005D3758">
              <w:rPr>
                <w:rStyle w:val="Kpr"/>
              </w:rPr>
              <w:instrText xml:space="preserve"> PAGEREF _Toc256000003 \h </w:instrText>
            </w:r>
            <w:r w:rsidR="001428C6" w:rsidRPr="005D3758">
              <w:fldChar w:fldCharType="separate"/>
            </w:r>
            <w:r w:rsidR="001428C6" w:rsidRPr="005D3758">
              <w:rPr>
                <w:rStyle w:val="Kpr"/>
              </w:rPr>
              <w:t>4</w:t>
            </w:r>
            <w:r w:rsidR="001428C6" w:rsidRPr="005D3758">
              <w:fldChar w:fldCharType="end"/>
            </w:r>
          </w:hyperlink>
        </w:p>
        <w:p w14:paraId="244ECB52" w14:textId="77777777" w:rsidR="00C96825" w:rsidRPr="005D3758" w:rsidRDefault="000A3232">
          <w:pPr>
            <w:pStyle w:val="T1"/>
            <w:tabs>
              <w:tab w:val="right" w:leader="dot" w:pos="9062"/>
            </w:tabs>
          </w:pPr>
          <w:hyperlink w:anchor="_Toc256000004" w:history="1">
            <w:r w:rsidR="001428C6" w:rsidRPr="005D3758">
              <w:rPr>
                <w:rStyle w:val="Kpr"/>
              </w:rPr>
              <w:t>Methodology</w:t>
            </w:r>
            <w:r w:rsidR="001428C6" w:rsidRPr="005D3758">
              <w:rPr>
                <w:rStyle w:val="Kpr"/>
              </w:rPr>
              <w:tab/>
            </w:r>
            <w:r w:rsidR="001428C6" w:rsidRPr="005D3758">
              <w:fldChar w:fldCharType="begin"/>
            </w:r>
            <w:r w:rsidR="001428C6" w:rsidRPr="005D3758">
              <w:rPr>
                <w:rStyle w:val="Kpr"/>
              </w:rPr>
              <w:instrText xml:space="preserve"> PAGEREF _Toc256000004 \h </w:instrText>
            </w:r>
            <w:r w:rsidR="001428C6" w:rsidRPr="005D3758">
              <w:fldChar w:fldCharType="separate"/>
            </w:r>
            <w:r w:rsidR="001428C6" w:rsidRPr="005D3758">
              <w:rPr>
                <w:rStyle w:val="Kpr"/>
              </w:rPr>
              <w:t>5</w:t>
            </w:r>
            <w:r w:rsidR="001428C6" w:rsidRPr="005D3758">
              <w:fldChar w:fldCharType="end"/>
            </w:r>
          </w:hyperlink>
        </w:p>
        <w:p w14:paraId="7DDACB52" w14:textId="77777777" w:rsidR="00C96825" w:rsidRPr="005D3758" w:rsidRDefault="000A3232">
          <w:pPr>
            <w:pStyle w:val="T1"/>
            <w:tabs>
              <w:tab w:val="right" w:leader="dot" w:pos="9062"/>
            </w:tabs>
          </w:pPr>
          <w:hyperlink w:anchor="_Toc256000005" w:history="1">
            <w:r w:rsidR="001428C6" w:rsidRPr="005D3758">
              <w:rPr>
                <w:rStyle w:val="Kpr"/>
              </w:rPr>
              <w:t>Land Acquisition for ETL</w:t>
            </w:r>
            <w:r w:rsidR="001428C6" w:rsidRPr="005D3758">
              <w:rPr>
                <w:rStyle w:val="Kpr"/>
              </w:rPr>
              <w:tab/>
            </w:r>
            <w:r w:rsidR="001428C6" w:rsidRPr="005D3758">
              <w:fldChar w:fldCharType="begin"/>
            </w:r>
            <w:r w:rsidR="001428C6" w:rsidRPr="005D3758">
              <w:rPr>
                <w:rStyle w:val="Kpr"/>
              </w:rPr>
              <w:instrText xml:space="preserve"> PAGEREF _Toc256000005 \h </w:instrText>
            </w:r>
            <w:r w:rsidR="001428C6" w:rsidRPr="005D3758">
              <w:fldChar w:fldCharType="separate"/>
            </w:r>
            <w:r w:rsidR="001428C6" w:rsidRPr="005D3758">
              <w:rPr>
                <w:rStyle w:val="Kpr"/>
              </w:rPr>
              <w:t>6</w:t>
            </w:r>
            <w:r w:rsidR="001428C6" w:rsidRPr="005D3758">
              <w:fldChar w:fldCharType="end"/>
            </w:r>
          </w:hyperlink>
        </w:p>
        <w:p w14:paraId="4DB71461" w14:textId="77777777" w:rsidR="00C96825" w:rsidRPr="005D3758" w:rsidRDefault="000A3232">
          <w:pPr>
            <w:pStyle w:val="T1"/>
            <w:tabs>
              <w:tab w:val="right" w:leader="dot" w:pos="9062"/>
            </w:tabs>
          </w:pPr>
          <w:hyperlink w:anchor="_Toc256000006" w:history="1">
            <w:r w:rsidR="001428C6" w:rsidRPr="005D3758">
              <w:rPr>
                <w:rStyle w:val="Kpr"/>
              </w:rPr>
              <w:t>Project's Area of Influence</w:t>
            </w:r>
            <w:r w:rsidR="001428C6" w:rsidRPr="005D3758">
              <w:rPr>
                <w:rStyle w:val="Kpr"/>
              </w:rPr>
              <w:tab/>
            </w:r>
            <w:r w:rsidR="001428C6" w:rsidRPr="005D3758">
              <w:fldChar w:fldCharType="begin"/>
            </w:r>
            <w:r w:rsidR="001428C6" w:rsidRPr="005D3758">
              <w:rPr>
                <w:rStyle w:val="Kpr"/>
              </w:rPr>
              <w:instrText xml:space="preserve"> PAGEREF _Toc256000006 \h </w:instrText>
            </w:r>
            <w:r w:rsidR="001428C6" w:rsidRPr="005D3758">
              <w:fldChar w:fldCharType="separate"/>
            </w:r>
            <w:r w:rsidR="001428C6" w:rsidRPr="005D3758">
              <w:rPr>
                <w:rStyle w:val="Kpr"/>
              </w:rPr>
              <w:t>7</w:t>
            </w:r>
            <w:r w:rsidR="001428C6" w:rsidRPr="005D3758">
              <w:fldChar w:fldCharType="end"/>
            </w:r>
          </w:hyperlink>
        </w:p>
        <w:p w14:paraId="0395B65E" w14:textId="77777777" w:rsidR="00C96825" w:rsidRPr="005D3758" w:rsidRDefault="000A3232">
          <w:pPr>
            <w:pStyle w:val="T1"/>
            <w:tabs>
              <w:tab w:val="right" w:leader="dot" w:pos="9062"/>
            </w:tabs>
          </w:pPr>
          <w:hyperlink w:anchor="_Toc256000007" w:history="1">
            <w:r w:rsidR="001428C6" w:rsidRPr="005D3758">
              <w:rPr>
                <w:rStyle w:val="Kpr"/>
              </w:rPr>
              <w:t>General Information on Communities</w:t>
            </w:r>
            <w:r w:rsidR="001428C6" w:rsidRPr="005D3758">
              <w:rPr>
                <w:rStyle w:val="Kpr"/>
              </w:rPr>
              <w:tab/>
            </w:r>
            <w:r w:rsidR="001428C6" w:rsidRPr="005D3758">
              <w:fldChar w:fldCharType="begin"/>
            </w:r>
            <w:r w:rsidR="001428C6" w:rsidRPr="005D3758">
              <w:rPr>
                <w:rStyle w:val="Kpr"/>
              </w:rPr>
              <w:instrText xml:space="preserve"> PAGEREF _Toc256000007 \h </w:instrText>
            </w:r>
            <w:r w:rsidR="001428C6" w:rsidRPr="005D3758">
              <w:fldChar w:fldCharType="separate"/>
            </w:r>
            <w:r w:rsidR="001428C6" w:rsidRPr="005D3758">
              <w:rPr>
                <w:rStyle w:val="Kpr"/>
              </w:rPr>
              <w:t>7</w:t>
            </w:r>
            <w:r w:rsidR="001428C6" w:rsidRPr="005D3758">
              <w:fldChar w:fldCharType="end"/>
            </w:r>
          </w:hyperlink>
        </w:p>
        <w:p w14:paraId="2181E18F" w14:textId="77777777" w:rsidR="00C96825" w:rsidRPr="005D3758" w:rsidRDefault="000A3232">
          <w:pPr>
            <w:pStyle w:val="T2"/>
            <w:tabs>
              <w:tab w:val="right" w:leader="dot" w:pos="9062"/>
            </w:tabs>
          </w:pPr>
          <w:hyperlink w:anchor="_Toc256000008" w:history="1">
            <w:r w:rsidR="001428C6" w:rsidRPr="005D3758">
              <w:rPr>
                <w:rStyle w:val="Kpr"/>
              </w:rPr>
              <w:t>Population</w:t>
            </w:r>
            <w:r w:rsidR="001428C6" w:rsidRPr="005D3758">
              <w:rPr>
                <w:rStyle w:val="Kpr"/>
              </w:rPr>
              <w:tab/>
            </w:r>
            <w:r w:rsidR="001428C6" w:rsidRPr="005D3758">
              <w:fldChar w:fldCharType="begin"/>
            </w:r>
            <w:r w:rsidR="001428C6" w:rsidRPr="005D3758">
              <w:rPr>
                <w:rStyle w:val="Kpr"/>
              </w:rPr>
              <w:instrText xml:space="preserve"> PAGEREF _Toc256000008 \h </w:instrText>
            </w:r>
            <w:r w:rsidR="001428C6" w:rsidRPr="005D3758">
              <w:fldChar w:fldCharType="separate"/>
            </w:r>
            <w:r w:rsidR="001428C6" w:rsidRPr="005D3758">
              <w:rPr>
                <w:rStyle w:val="Kpr"/>
              </w:rPr>
              <w:t>7</w:t>
            </w:r>
            <w:r w:rsidR="001428C6" w:rsidRPr="005D3758">
              <w:fldChar w:fldCharType="end"/>
            </w:r>
          </w:hyperlink>
        </w:p>
        <w:p w14:paraId="0EB6E147" w14:textId="77777777" w:rsidR="00C96825" w:rsidRPr="005D3758" w:rsidRDefault="000A3232">
          <w:pPr>
            <w:pStyle w:val="T2"/>
            <w:tabs>
              <w:tab w:val="right" w:leader="dot" w:pos="9062"/>
            </w:tabs>
          </w:pPr>
          <w:hyperlink w:anchor="_Toc256000009" w:history="1">
            <w:r w:rsidR="001428C6" w:rsidRPr="005D3758">
              <w:rPr>
                <w:rStyle w:val="Kpr"/>
              </w:rPr>
              <w:t>Livelihoods</w:t>
            </w:r>
            <w:r w:rsidR="001428C6" w:rsidRPr="005D3758">
              <w:rPr>
                <w:rStyle w:val="Kpr"/>
              </w:rPr>
              <w:tab/>
            </w:r>
            <w:r w:rsidR="001428C6" w:rsidRPr="005D3758">
              <w:fldChar w:fldCharType="begin"/>
            </w:r>
            <w:r w:rsidR="001428C6" w:rsidRPr="005D3758">
              <w:rPr>
                <w:rStyle w:val="Kpr"/>
              </w:rPr>
              <w:instrText xml:space="preserve"> PAGEREF _Toc256000009 \h </w:instrText>
            </w:r>
            <w:r w:rsidR="001428C6" w:rsidRPr="005D3758">
              <w:fldChar w:fldCharType="separate"/>
            </w:r>
            <w:r w:rsidR="001428C6" w:rsidRPr="005D3758">
              <w:rPr>
                <w:rStyle w:val="Kpr"/>
              </w:rPr>
              <w:t>9</w:t>
            </w:r>
            <w:r w:rsidR="001428C6" w:rsidRPr="005D3758">
              <w:fldChar w:fldCharType="end"/>
            </w:r>
          </w:hyperlink>
        </w:p>
        <w:p w14:paraId="18ED085C" w14:textId="77777777" w:rsidR="00C96825" w:rsidRPr="005D3758" w:rsidRDefault="000A3232">
          <w:pPr>
            <w:pStyle w:val="T1"/>
            <w:tabs>
              <w:tab w:val="right" w:leader="dot" w:pos="9062"/>
            </w:tabs>
          </w:pPr>
          <w:hyperlink w:anchor="_Toc256000010" w:history="1">
            <w:r w:rsidR="001428C6" w:rsidRPr="005D3758">
              <w:rPr>
                <w:rStyle w:val="Kpr"/>
              </w:rPr>
              <w:t>National and International Legislation and Standards</w:t>
            </w:r>
            <w:r w:rsidR="001428C6" w:rsidRPr="005D3758">
              <w:rPr>
                <w:rStyle w:val="Kpr"/>
              </w:rPr>
              <w:tab/>
            </w:r>
            <w:r w:rsidR="001428C6" w:rsidRPr="005D3758">
              <w:fldChar w:fldCharType="begin"/>
            </w:r>
            <w:r w:rsidR="001428C6" w:rsidRPr="005D3758">
              <w:rPr>
                <w:rStyle w:val="Kpr"/>
              </w:rPr>
              <w:instrText xml:space="preserve"> PAGEREF _Toc256000010 \h </w:instrText>
            </w:r>
            <w:r w:rsidR="001428C6" w:rsidRPr="005D3758">
              <w:fldChar w:fldCharType="separate"/>
            </w:r>
            <w:r w:rsidR="001428C6" w:rsidRPr="005D3758">
              <w:rPr>
                <w:rStyle w:val="Kpr"/>
              </w:rPr>
              <w:t>11</w:t>
            </w:r>
            <w:r w:rsidR="001428C6" w:rsidRPr="005D3758">
              <w:fldChar w:fldCharType="end"/>
            </w:r>
          </w:hyperlink>
        </w:p>
        <w:p w14:paraId="5866614D" w14:textId="77777777" w:rsidR="00C96825" w:rsidRPr="005D3758" w:rsidRDefault="000A3232">
          <w:pPr>
            <w:pStyle w:val="T3"/>
            <w:tabs>
              <w:tab w:val="right" w:leader="dot" w:pos="9062"/>
            </w:tabs>
          </w:pPr>
          <w:hyperlink w:anchor="_Toc256000011" w:history="1">
            <w:r w:rsidR="001428C6" w:rsidRPr="005D3758">
              <w:rPr>
                <w:rStyle w:val="Kpr"/>
              </w:rPr>
              <w:t>EBRD</w:t>
            </w:r>
            <w:r w:rsidR="001428C6" w:rsidRPr="005D3758">
              <w:rPr>
                <w:rStyle w:val="Kpr"/>
              </w:rPr>
              <w:tab/>
            </w:r>
            <w:r w:rsidR="001428C6" w:rsidRPr="005D3758">
              <w:fldChar w:fldCharType="begin"/>
            </w:r>
            <w:r w:rsidR="001428C6" w:rsidRPr="005D3758">
              <w:rPr>
                <w:rStyle w:val="Kpr"/>
              </w:rPr>
              <w:instrText xml:space="preserve"> PAGEREF _Toc256000011 \h </w:instrText>
            </w:r>
            <w:r w:rsidR="001428C6" w:rsidRPr="005D3758">
              <w:fldChar w:fldCharType="separate"/>
            </w:r>
            <w:r w:rsidR="001428C6" w:rsidRPr="005D3758">
              <w:rPr>
                <w:rStyle w:val="Kpr"/>
              </w:rPr>
              <w:t>11</w:t>
            </w:r>
            <w:r w:rsidR="001428C6" w:rsidRPr="005D3758">
              <w:fldChar w:fldCharType="end"/>
            </w:r>
          </w:hyperlink>
        </w:p>
        <w:p w14:paraId="6AAFA36F" w14:textId="77777777" w:rsidR="00C96825" w:rsidRPr="005D3758" w:rsidRDefault="000A3232">
          <w:pPr>
            <w:pStyle w:val="T3"/>
            <w:tabs>
              <w:tab w:val="right" w:leader="dot" w:pos="9062"/>
            </w:tabs>
          </w:pPr>
          <w:hyperlink w:anchor="_Toc256000012" w:history="1">
            <w:r w:rsidR="001428C6" w:rsidRPr="005D3758">
              <w:rPr>
                <w:rStyle w:val="Kpr"/>
              </w:rPr>
              <w:t>IFC</w:t>
            </w:r>
            <w:r w:rsidR="001428C6" w:rsidRPr="005D3758">
              <w:rPr>
                <w:rStyle w:val="Kpr"/>
              </w:rPr>
              <w:tab/>
            </w:r>
            <w:r w:rsidR="001428C6" w:rsidRPr="005D3758">
              <w:fldChar w:fldCharType="begin"/>
            </w:r>
            <w:r w:rsidR="001428C6" w:rsidRPr="005D3758">
              <w:rPr>
                <w:rStyle w:val="Kpr"/>
              </w:rPr>
              <w:instrText xml:space="preserve"> PAGEREF _Toc256000012 \h </w:instrText>
            </w:r>
            <w:r w:rsidR="001428C6" w:rsidRPr="005D3758">
              <w:fldChar w:fldCharType="separate"/>
            </w:r>
            <w:r w:rsidR="001428C6" w:rsidRPr="005D3758">
              <w:rPr>
                <w:rStyle w:val="Kpr"/>
              </w:rPr>
              <w:t>14</w:t>
            </w:r>
            <w:r w:rsidR="001428C6" w:rsidRPr="005D3758">
              <w:fldChar w:fldCharType="end"/>
            </w:r>
          </w:hyperlink>
        </w:p>
        <w:p w14:paraId="6F1DB8B5" w14:textId="77777777" w:rsidR="00C96825" w:rsidRPr="005D3758" w:rsidRDefault="000A3232">
          <w:pPr>
            <w:pStyle w:val="T2"/>
            <w:tabs>
              <w:tab w:val="right" w:leader="dot" w:pos="9062"/>
            </w:tabs>
          </w:pPr>
          <w:hyperlink w:anchor="_Toc256000013" w:history="1">
            <w:r w:rsidR="001428C6" w:rsidRPr="005D3758">
              <w:rPr>
                <w:rStyle w:val="Kpr"/>
              </w:rPr>
              <w:t>Differences Between International Standards and Legislation on Land Acquisition</w:t>
            </w:r>
            <w:r w:rsidR="001428C6" w:rsidRPr="005D3758">
              <w:rPr>
                <w:rStyle w:val="Kpr"/>
              </w:rPr>
              <w:tab/>
            </w:r>
            <w:r w:rsidR="001428C6" w:rsidRPr="005D3758">
              <w:fldChar w:fldCharType="begin"/>
            </w:r>
            <w:r w:rsidR="001428C6" w:rsidRPr="005D3758">
              <w:rPr>
                <w:rStyle w:val="Kpr"/>
              </w:rPr>
              <w:instrText xml:space="preserve"> PAGEREF _Toc256000013 \h </w:instrText>
            </w:r>
            <w:r w:rsidR="001428C6" w:rsidRPr="005D3758">
              <w:fldChar w:fldCharType="separate"/>
            </w:r>
            <w:r w:rsidR="001428C6" w:rsidRPr="005D3758">
              <w:rPr>
                <w:rStyle w:val="Kpr"/>
              </w:rPr>
              <w:t>16</w:t>
            </w:r>
            <w:r w:rsidR="001428C6" w:rsidRPr="005D3758">
              <w:fldChar w:fldCharType="end"/>
            </w:r>
          </w:hyperlink>
        </w:p>
        <w:p w14:paraId="6243DA5C" w14:textId="77777777" w:rsidR="00C96825" w:rsidRPr="005D3758" w:rsidRDefault="000A3232">
          <w:pPr>
            <w:pStyle w:val="T2"/>
            <w:tabs>
              <w:tab w:val="right" w:leader="dot" w:pos="9062"/>
            </w:tabs>
          </w:pPr>
          <w:hyperlink w:anchor="_Toc256000014" w:history="1">
            <w:r w:rsidR="001428C6" w:rsidRPr="005D3758">
              <w:rPr>
                <w:rStyle w:val="Kpr"/>
              </w:rPr>
              <w:t>Relevant National Laws and Legislation</w:t>
            </w:r>
            <w:r w:rsidR="001428C6" w:rsidRPr="005D3758">
              <w:rPr>
                <w:rStyle w:val="Kpr"/>
              </w:rPr>
              <w:tab/>
            </w:r>
            <w:r w:rsidR="001428C6" w:rsidRPr="005D3758">
              <w:fldChar w:fldCharType="begin"/>
            </w:r>
            <w:r w:rsidR="001428C6" w:rsidRPr="005D3758">
              <w:rPr>
                <w:rStyle w:val="Kpr"/>
              </w:rPr>
              <w:instrText xml:space="preserve"> PAGEREF _Toc256000014 \h </w:instrText>
            </w:r>
            <w:r w:rsidR="001428C6" w:rsidRPr="005D3758">
              <w:fldChar w:fldCharType="separate"/>
            </w:r>
            <w:r w:rsidR="001428C6" w:rsidRPr="005D3758">
              <w:rPr>
                <w:rStyle w:val="Kpr"/>
              </w:rPr>
              <w:t>17</w:t>
            </w:r>
            <w:r w:rsidR="001428C6" w:rsidRPr="005D3758">
              <w:fldChar w:fldCharType="end"/>
            </w:r>
          </w:hyperlink>
        </w:p>
        <w:p w14:paraId="601CD6C2" w14:textId="77777777" w:rsidR="00C96825" w:rsidRPr="005D3758" w:rsidRDefault="000A3232">
          <w:pPr>
            <w:pStyle w:val="T3"/>
            <w:tabs>
              <w:tab w:val="right" w:leader="dot" w:pos="9062"/>
            </w:tabs>
          </w:pPr>
          <w:hyperlink w:anchor="_Toc256000015" w:history="1">
            <w:r w:rsidR="001428C6" w:rsidRPr="005D3758">
              <w:rPr>
                <w:rStyle w:val="Kpr"/>
              </w:rPr>
              <w:t>Expropriation Law</w:t>
            </w:r>
            <w:r w:rsidR="001428C6" w:rsidRPr="005D3758">
              <w:rPr>
                <w:rStyle w:val="Kpr"/>
              </w:rPr>
              <w:tab/>
            </w:r>
            <w:r w:rsidR="001428C6" w:rsidRPr="005D3758">
              <w:fldChar w:fldCharType="begin"/>
            </w:r>
            <w:r w:rsidR="001428C6" w:rsidRPr="005D3758">
              <w:rPr>
                <w:rStyle w:val="Kpr"/>
              </w:rPr>
              <w:instrText xml:space="preserve"> PAGEREF _Toc256000015 \h </w:instrText>
            </w:r>
            <w:r w:rsidR="001428C6" w:rsidRPr="005D3758">
              <w:fldChar w:fldCharType="separate"/>
            </w:r>
            <w:r w:rsidR="001428C6" w:rsidRPr="005D3758">
              <w:rPr>
                <w:rStyle w:val="Kpr"/>
              </w:rPr>
              <w:t>17</w:t>
            </w:r>
            <w:r w:rsidR="001428C6" w:rsidRPr="005D3758">
              <w:fldChar w:fldCharType="end"/>
            </w:r>
          </w:hyperlink>
        </w:p>
        <w:p w14:paraId="4D67BA6D" w14:textId="77777777" w:rsidR="00C96825" w:rsidRPr="005D3758" w:rsidRDefault="000A3232">
          <w:pPr>
            <w:pStyle w:val="T3"/>
            <w:tabs>
              <w:tab w:val="right" w:leader="dot" w:pos="9062"/>
            </w:tabs>
          </w:pPr>
          <w:hyperlink w:anchor="_Toc256000016" w:history="1">
            <w:r w:rsidR="001428C6" w:rsidRPr="005D3758">
              <w:rPr>
                <w:rStyle w:val="Kpr"/>
              </w:rPr>
              <w:t>Forestry Lands</w:t>
            </w:r>
            <w:r w:rsidR="001428C6" w:rsidRPr="005D3758">
              <w:rPr>
                <w:rStyle w:val="Kpr"/>
              </w:rPr>
              <w:tab/>
            </w:r>
            <w:r w:rsidR="001428C6" w:rsidRPr="005D3758">
              <w:fldChar w:fldCharType="begin"/>
            </w:r>
            <w:r w:rsidR="001428C6" w:rsidRPr="005D3758">
              <w:rPr>
                <w:rStyle w:val="Kpr"/>
              </w:rPr>
              <w:instrText xml:space="preserve"> PAGEREF _Toc256000016 \h </w:instrText>
            </w:r>
            <w:r w:rsidR="001428C6" w:rsidRPr="005D3758">
              <w:fldChar w:fldCharType="separate"/>
            </w:r>
            <w:r w:rsidR="001428C6" w:rsidRPr="005D3758">
              <w:rPr>
                <w:rStyle w:val="Kpr"/>
              </w:rPr>
              <w:t>23</w:t>
            </w:r>
            <w:r w:rsidR="001428C6" w:rsidRPr="005D3758">
              <w:fldChar w:fldCharType="end"/>
            </w:r>
          </w:hyperlink>
        </w:p>
        <w:p w14:paraId="1F67BB4B" w14:textId="77777777" w:rsidR="00C96825" w:rsidRPr="005D3758" w:rsidRDefault="000A3232">
          <w:pPr>
            <w:pStyle w:val="T3"/>
            <w:tabs>
              <w:tab w:val="right" w:leader="dot" w:pos="9062"/>
            </w:tabs>
          </w:pPr>
          <w:hyperlink w:anchor="_Toc256000017" w:history="1">
            <w:r w:rsidR="001428C6" w:rsidRPr="005D3758">
              <w:rPr>
                <w:rStyle w:val="Kpr"/>
              </w:rPr>
              <w:t>Pasture Lands</w:t>
            </w:r>
            <w:r w:rsidR="001428C6" w:rsidRPr="005D3758">
              <w:rPr>
                <w:rStyle w:val="Kpr"/>
              </w:rPr>
              <w:tab/>
            </w:r>
            <w:r w:rsidR="001428C6" w:rsidRPr="005D3758">
              <w:fldChar w:fldCharType="begin"/>
            </w:r>
            <w:r w:rsidR="001428C6" w:rsidRPr="005D3758">
              <w:rPr>
                <w:rStyle w:val="Kpr"/>
              </w:rPr>
              <w:instrText xml:space="preserve"> PAGEREF _Toc256000017 \h </w:instrText>
            </w:r>
            <w:r w:rsidR="001428C6" w:rsidRPr="005D3758">
              <w:fldChar w:fldCharType="separate"/>
            </w:r>
            <w:r w:rsidR="001428C6" w:rsidRPr="005D3758">
              <w:rPr>
                <w:rStyle w:val="Kpr"/>
              </w:rPr>
              <w:t>23</w:t>
            </w:r>
            <w:r w:rsidR="001428C6" w:rsidRPr="005D3758">
              <w:fldChar w:fldCharType="end"/>
            </w:r>
          </w:hyperlink>
        </w:p>
        <w:p w14:paraId="698901F6" w14:textId="77777777" w:rsidR="00C96825" w:rsidRPr="005D3758" w:rsidRDefault="000A3232">
          <w:pPr>
            <w:pStyle w:val="T3"/>
            <w:tabs>
              <w:tab w:val="right" w:leader="dot" w:pos="9062"/>
            </w:tabs>
          </w:pPr>
          <w:hyperlink w:anchor="_Toc256000018" w:history="1">
            <w:r w:rsidR="001428C6" w:rsidRPr="005D3758">
              <w:rPr>
                <w:rStyle w:val="Kpr"/>
              </w:rPr>
              <w:t>Treasury Lands</w:t>
            </w:r>
            <w:r w:rsidR="001428C6" w:rsidRPr="005D3758">
              <w:rPr>
                <w:rStyle w:val="Kpr"/>
              </w:rPr>
              <w:tab/>
            </w:r>
            <w:r w:rsidR="001428C6" w:rsidRPr="005D3758">
              <w:fldChar w:fldCharType="begin"/>
            </w:r>
            <w:r w:rsidR="001428C6" w:rsidRPr="005D3758">
              <w:rPr>
                <w:rStyle w:val="Kpr"/>
              </w:rPr>
              <w:instrText xml:space="preserve"> PAGEREF _Toc256000018 \h </w:instrText>
            </w:r>
            <w:r w:rsidR="001428C6" w:rsidRPr="005D3758">
              <w:fldChar w:fldCharType="separate"/>
            </w:r>
            <w:r w:rsidR="001428C6" w:rsidRPr="005D3758">
              <w:rPr>
                <w:rStyle w:val="Kpr"/>
              </w:rPr>
              <w:t>23</w:t>
            </w:r>
            <w:r w:rsidR="001428C6" w:rsidRPr="005D3758">
              <w:fldChar w:fldCharType="end"/>
            </w:r>
          </w:hyperlink>
        </w:p>
        <w:p w14:paraId="481D32C7" w14:textId="77777777" w:rsidR="00C96825" w:rsidRPr="005D3758" w:rsidRDefault="000A3232">
          <w:pPr>
            <w:pStyle w:val="T3"/>
            <w:tabs>
              <w:tab w:val="right" w:leader="dot" w:pos="9062"/>
            </w:tabs>
          </w:pPr>
          <w:hyperlink w:anchor="_Toc256000019" w:history="1">
            <w:r w:rsidR="001428C6" w:rsidRPr="005D3758">
              <w:rPr>
                <w:rStyle w:val="Kpr"/>
              </w:rPr>
              <w:t>Legislation on Land Registry and Cadastre</w:t>
            </w:r>
            <w:r w:rsidR="001428C6" w:rsidRPr="005D3758">
              <w:rPr>
                <w:rStyle w:val="Kpr"/>
              </w:rPr>
              <w:tab/>
            </w:r>
            <w:r w:rsidR="001428C6" w:rsidRPr="005D3758">
              <w:fldChar w:fldCharType="begin"/>
            </w:r>
            <w:r w:rsidR="001428C6" w:rsidRPr="005D3758">
              <w:rPr>
                <w:rStyle w:val="Kpr"/>
              </w:rPr>
              <w:instrText xml:space="preserve"> PAGEREF _Toc256000019 \h </w:instrText>
            </w:r>
            <w:r w:rsidR="001428C6" w:rsidRPr="005D3758">
              <w:fldChar w:fldCharType="separate"/>
            </w:r>
            <w:r w:rsidR="001428C6" w:rsidRPr="005D3758">
              <w:rPr>
                <w:rStyle w:val="Kpr"/>
              </w:rPr>
              <w:t>24</w:t>
            </w:r>
            <w:r w:rsidR="001428C6" w:rsidRPr="005D3758">
              <w:fldChar w:fldCharType="end"/>
            </w:r>
          </w:hyperlink>
        </w:p>
        <w:p w14:paraId="2331D22A" w14:textId="77777777" w:rsidR="00C96825" w:rsidRPr="005D3758" w:rsidRDefault="000A3232">
          <w:pPr>
            <w:pStyle w:val="T1"/>
            <w:tabs>
              <w:tab w:val="right" w:leader="dot" w:pos="9062"/>
            </w:tabs>
          </w:pPr>
          <w:hyperlink w:anchor="_Toc256000020" w:history="1">
            <w:r w:rsidR="001428C6" w:rsidRPr="005D3758">
              <w:rPr>
                <w:rStyle w:val="Kpr"/>
              </w:rPr>
              <w:t>Selection of Route and Project Process</w:t>
            </w:r>
            <w:r w:rsidR="001428C6" w:rsidRPr="005D3758">
              <w:rPr>
                <w:rStyle w:val="Kpr"/>
              </w:rPr>
              <w:tab/>
            </w:r>
            <w:r w:rsidR="001428C6" w:rsidRPr="005D3758">
              <w:fldChar w:fldCharType="begin"/>
            </w:r>
            <w:r w:rsidR="001428C6" w:rsidRPr="005D3758">
              <w:rPr>
                <w:rStyle w:val="Kpr"/>
              </w:rPr>
              <w:instrText xml:space="preserve"> PAGEREF _Toc256000020 \h </w:instrText>
            </w:r>
            <w:r w:rsidR="001428C6" w:rsidRPr="005D3758">
              <w:fldChar w:fldCharType="separate"/>
            </w:r>
            <w:r w:rsidR="001428C6" w:rsidRPr="005D3758">
              <w:rPr>
                <w:rStyle w:val="Kpr"/>
              </w:rPr>
              <w:t>25</w:t>
            </w:r>
            <w:r w:rsidR="001428C6" w:rsidRPr="005D3758">
              <w:fldChar w:fldCharType="end"/>
            </w:r>
          </w:hyperlink>
        </w:p>
        <w:p w14:paraId="49584EE1" w14:textId="77777777" w:rsidR="00C96825" w:rsidRPr="005D3758" w:rsidRDefault="000A3232">
          <w:pPr>
            <w:pStyle w:val="T1"/>
            <w:tabs>
              <w:tab w:val="right" w:leader="dot" w:pos="9062"/>
            </w:tabs>
          </w:pPr>
          <w:hyperlink w:anchor="_Toc256000021" w:history="1">
            <w:r w:rsidR="001428C6" w:rsidRPr="005D3758">
              <w:rPr>
                <w:rStyle w:val="Kpr"/>
              </w:rPr>
              <w:t>Land Acquisition</w:t>
            </w:r>
            <w:r w:rsidR="001428C6" w:rsidRPr="005D3758">
              <w:rPr>
                <w:rStyle w:val="Kpr"/>
              </w:rPr>
              <w:tab/>
            </w:r>
            <w:r w:rsidR="001428C6" w:rsidRPr="005D3758">
              <w:fldChar w:fldCharType="begin"/>
            </w:r>
            <w:r w:rsidR="001428C6" w:rsidRPr="005D3758">
              <w:rPr>
                <w:rStyle w:val="Kpr"/>
              </w:rPr>
              <w:instrText xml:space="preserve"> PAGEREF _Toc256000021 \h </w:instrText>
            </w:r>
            <w:r w:rsidR="001428C6" w:rsidRPr="005D3758">
              <w:fldChar w:fldCharType="separate"/>
            </w:r>
            <w:r w:rsidR="001428C6" w:rsidRPr="005D3758">
              <w:rPr>
                <w:rStyle w:val="Kpr"/>
              </w:rPr>
              <w:t>25</w:t>
            </w:r>
            <w:r w:rsidR="001428C6" w:rsidRPr="005D3758">
              <w:fldChar w:fldCharType="end"/>
            </w:r>
          </w:hyperlink>
        </w:p>
        <w:p w14:paraId="5BD6DB5D" w14:textId="77777777" w:rsidR="00C96825" w:rsidRPr="005D3758" w:rsidRDefault="000A3232">
          <w:pPr>
            <w:pStyle w:val="T2"/>
            <w:tabs>
              <w:tab w:val="right" w:leader="dot" w:pos="9062"/>
            </w:tabs>
          </w:pPr>
          <w:hyperlink w:anchor="_Toc256000022" w:history="1">
            <w:r w:rsidR="001428C6" w:rsidRPr="005D3758">
              <w:rPr>
                <w:rStyle w:val="Kpr"/>
              </w:rPr>
              <w:t>Process</w:t>
            </w:r>
            <w:r w:rsidR="001428C6" w:rsidRPr="005D3758">
              <w:rPr>
                <w:rStyle w:val="Kpr"/>
              </w:rPr>
              <w:tab/>
            </w:r>
            <w:r w:rsidR="001428C6" w:rsidRPr="005D3758">
              <w:fldChar w:fldCharType="begin"/>
            </w:r>
            <w:r w:rsidR="001428C6" w:rsidRPr="005D3758">
              <w:rPr>
                <w:rStyle w:val="Kpr"/>
              </w:rPr>
              <w:instrText xml:space="preserve"> PAGEREF _Toc256000022 \h </w:instrText>
            </w:r>
            <w:r w:rsidR="001428C6" w:rsidRPr="005D3758">
              <w:fldChar w:fldCharType="separate"/>
            </w:r>
            <w:r w:rsidR="001428C6" w:rsidRPr="005D3758">
              <w:rPr>
                <w:rStyle w:val="Kpr"/>
              </w:rPr>
              <w:t>25</w:t>
            </w:r>
            <w:r w:rsidR="001428C6" w:rsidRPr="005D3758">
              <w:fldChar w:fldCharType="end"/>
            </w:r>
          </w:hyperlink>
        </w:p>
        <w:p w14:paraId="5CAA5F84" w14:textId="77777777" w:rsidR="00C96825" w:rsidRPr="005D3758" w:rsidRDefault="000A3232">
          <w:pPr>
            <w:pStyle w:val="T2"/>
            <w:tabs>
              <w:tab w:val="right" w:leader="dot" w:pos="9062"/>
            </w:tabs>
          </w:pPr>
          <w:hyperlink w:anchor="_Toc256000023" w:history="1">
            <w:r w:rsidR="001428C6" w:rsidRPr="005D3758">
              <w:rPr>
                <w:rStyle w:val="Kpr"/>
              </w:rPr>
              <w:t>Restrictions on Land Acquisition</w:t>
            </w:r>
            <w:r w:rsidR="001428C6" w:rsidRPr="005D3758">
              <w:rPr>
                <w:rStyle w:val="Kpr"/>
              </w:rPr>
              <w:tab/>
            </w:r>
            <w:r w:rsidR="001428C6" w:rsidRPr="005D3758">
              <w:fldChar w:fldCharType="begin"/>
            </w:r>
            <w:r w:rsidR="001428C6" w:rsidRPr="005D3758">
              <w:rPr>
                <w:rStyle w:val="Kpr"/>
              </w:rPr>
              <w:instrText xml:space="preserve"> PAGEREF _Toc256000023 \h </w:instrText>
            </w:r>
            <w:r w:rsidR="001428C6" w:rsidRPr="005D3758">
              <w:fldChar w:fldCharType="separate"/>
            </w:r>
            <w:r w:rsidR="001428C6" w:rsidRPr="005D3758">
              <w:rPr>
                <w:rStyle w:val="Kpr"/>
              </w:rPr>
              <w:t>27</w:t>
            </w:r>
            <w:r w:rsidR="001428C6" w:rsidRPr="005D3758">
              <w:fldChar w:fldCharType="end"/>
            </w:r>
          </w:hyperlink>
        </w:p>
        <w:p w14:paraId="0F1F37E7" w14:textId="77777777" w:rsidR="00C96825" w:rsidRPr="005D3758" w:rsidRDefault="000A3232">
          <w:pPr>
            <w:pStyle w:val="T2"/>
            <w:tabs>
              <w:tab w:val="right" w:leader="dot" w:pos="9062"/>
            </w:tabs>
          </w:pPr>
          <w:hyperlink w:anchor="_Toc256000024" w:history="1">
            <w:r w:rsidR="001428C6" w:rsidRPr="005D3758">
              <w:rPr>
                <w:rStyle w:val="Kpr"/>
              </w:rPr>
              <w:t>Overall Distribution of Land Acquisition</w:t>
            </w:r>
            <w:r w:rsidR="001428C6" w:rsidRPr="005D3758">
              <w:rPr>
                <w:rStyle w:val="Kpr"/>
              </w:rPr>
              <w:tab/>
            </w:r>
            <w:r w:rsidR="001428C6" w:rsidRPr="005D3758">
              <w:fldChar w:fldCharType="begin"/>
            </w:r>
            <w:r w:rsidR="001428C6" w:rsidRPr="005D3758">
              <w:rPr>
                <w:rStyle w:val="Kpr"/>
              </w:rPr>
              <w:instrText xml:space="preserve"> PAGEREF _Toc256000024 \h </w:instrText>
            </w:r>
            <w:r w:rsidR="001428C6" w:rsidRPr="005D3758">
              <w:fldChar w:fldCharType="separate"/>
            </w:r>
            <w:r w:rsidR="001428C6" w:rsidRPr="005D3758">
              <w:rPr>
                <w:rStyle w:val="Kpr"/>
              </w:rPr>
              <w:t>27</w:t>
            </w:r>
            <w:r w:rsidR="001428C6" w:rsidRPr="005D3758">
              <w:fldChar w:fldCharType="end"/>
            </w:r>
          </w:hyperlink>
        </w:p>
        <w:p w14:paraId="3BB05071" w14:textId="77777777" w:rsidR="00C96825" w:rsidRPr="005D3758" w:rsidRDefault="000A3232">
          <w:pPr>
            <w:pStyle w:val="T2"/>
            <w:tabs>
              <w:tab w:val="right" w:leader="dot" w:pos="9062"/>
            </w:tabs>
          </w:pPr>
          <w:hyperlink w:anchor="_Toc256000025" w:history="1">
            <w:r w:rsidR="001428C6" w:rsidRPr="005D3758">
              <w:rPr>
                <w:rStyle w:val="Kpr"/>
              </w:rPr>
              <w:t>Acquisition of Privately-owned Parcels</w:t>
            </w:r>
            <w:r w:rsidR="001428C6" w:rsidRPr="005D3758">
              <w:rPr>
                <w:rStyle w:val="Kpr"/>
              </w:rPr>
              <w:tab/>
            </w:r>
            <w:r w:rsidR="001428C6" w:rsidRPr="005D3758">
              <w:fldChar w:fldCharType="begin"/>
            </w:r>
            <w:r w:rsidR="001428C6" w:rsidRPr="005D3758">
              <w:rPr>
                <w:rStyle w:val="Kpr"/>
              </w:rPr>
              <w:instrText xml:space="preserve"> PAGEREF _Toc256000025 \h </w:instrText>
            </w:r>
            <w:r w:rsidR="001428C6" w:rsidRPr="005D3758">
              <w:fldChar w:fldCharType="separate"/>
            </w:r>
            <w:r w:rsidR="001428C6" w:rsidRPr="005D3758">
              <w:rPr>
                <w:rStyle w:val="Kpr"/>
              </w:rPr>
              <w:t>28</w:t>
            </w:r>
            <w:r w:rsidR="001428C6" w:rsidRPr="005D3758">
              <w:fldChar w:fldCharType="end"/>
            </w:r>
          </w:hyperlink>
        </w:p>
        <w:p w14:paraId="760AC960" w14:textId="77777777" w:rsidR="00C96825" w:rsidRPr="005D3758" w:rsidRDefault="000A3232">
          <w:pPr>
            <w:pStyle w:val="T3"/>
            <w:tabs>
              <w:tab w:val="right" w:leader="dot" w:pos="9062"/>
            </w:tabs>
          </w:pPr>
          <w:hyperlink w:anchor="_Toc256000026" w:history="1">
            <w:r w:rsidR="001428C6" w:rsidRPr="005D3758">
              <w:rPr>
                <w:rStyle w:val="Kpr"/>
              </w:rPr>
              <w:t>Method for the Acquisition of Privately-owned Lands</w:t>
            </w:r>
            <w:r w:rsidR="001428C6" w:rsidRPr="005D3758">
              <w:rPr>
                <w:rStyle w:val="Kpr"/>
              </w:rPr>
              <w:tab/>
            </w:r>
            <w:r w:rsidR="001428C6" w:rsidRPr="005D3758">
              <w:fldChar w:fldCharType="begin"/>
            </w:r>
            <w:r w:rsidR="001428C6" w:rsidRPr="005D3758">
              <w:rPr>
                <w:rStyle w:val="Kpr"/>
              </w:rPr>
              <w:instrText xml:space="preserve"> PAGEREF _Toc256000026 \h </w:instrText>
            </w:r>
            <w:r w:rsidR="001428C6" w:rsidRPr="005D3758">
              <w:fldChar w:fldCharType="separate"/>
            </w:r>
            <w:r w:rsidR="001428C6" w:rsidRPr="005D3758">
              <w:rPr>
                <w:rStyle w:val="Kpr"/>
              </w:rPr>
              <w:t>29</w:t>
            </w:r>
            <w:r w:rsidR="001428C6" w:rsidRPr="005D3758">
              <w:fldChar w:fldCharType="end"/>
            </w:r>
          </w:hyperlink>
        </w:p>
        <w:p w14:paraId="16DC6F46" w14:textId="77777777" w:rsidR="00C96825" w:rsidRPr="005D3758" w:rsidRDefault="000A3232">
          <w:pPr>
            <w:pStyle w:val="T2"/>
            <w:tabs>
              <w:tab w:val="right" w:leader="dot" w:pos="9062"/>
            </w:tabs>
          </w:pPr>
          <w:hyperlink w:anchor="_Toc256000027" w:history="1">
            <w:r w:rsidR="001428C6" w:rsidRPr="005D3758">
              <w:rPr>
                <w:rStyle w:val="Kpr"/>
              </w:rPr>
              <w:t>Buildings and Trees Affected by Land Acquisition</w:t>
            </w:r>
            <w:r w:rsidR="001428C6" w:rsidRPr="005D3758">
              <w:rPr>
                <w:rStyle w:val="Kpr"/>
              </w:rPr>
              <w:tab/>
            </w:r>
            <w:r w:rsidR="001428C6" w:rsidRPr="005D3758">
              <w:fldChar w:fldCharType="begin"/>
            </w:r>
            <w:r w:rsidR="001428C6" w:rsidRPr="005D3758">
              <w:rPr>
                <w:rStyle w:val="Kpr"/>
              </w:rPr>
              <w:instrText xml:space="preserve"> PAGEREF _Toc256000027 \h </w:instrText>
            </w:r>
            <w:r w:rsidR="001428C6" w:rsidRPr="005D3758">
              <w:fldChar w:fldCharType="separate"/>
            </w:r>
            <w:r w:rsidR="001428C6" w:rsidRPr="005D3758">
              <w:rPr>
                <w:rStyle w:val="Kpr"/>
              </w:rPr>
              <w:t>30</w:t>
            </w:r>
            <w:r w:rsidR="001428C6" w:rsidRPr="005D3758">
              <w:fldChar w:fldCharType="end"/>
            </w:r>
          </w:hyperlink>
        </w:p>
        <w:p w14:paraId="21A58C99" w14:textId="77777777" w:rsidR="00C96825" w:rsidRPr="005D3758" w:rsidRDefault="000A3232">
          <w:pPr>
            <w:pStyle w:val="T1"/>
            <w:tabs>
              <w:tab w:val="right" w:leader="dot" w:pos="9062"/>
            </w:tabs>
          </w:pPr>
          <w:hyperlink w:anchor="_Toc256000028" w:history="1">
            <w:r w:rsidR="001428C6" w:rsidRPr="005D3758">
              <w:rPr>
                <w:rStyle w:val="Kpr"/>
              </w:rPr>
              <w:t>Method Used for the Valuation of Immovable Properties</w:t>
            </w:r>
            <w:r w:rsidR="001428C6" w:rsidRPr="005D3758">
              <w:rPr>
                <w:rStyle w:val="Kpr"/>
              </w:rPr>
              <w:tab/>
            </w:r>
            <w:r w:rsidR="001428C6" w:rsidRPr="005D3758">
              <w:fldChar w:fldCharType="begin"/>
            </w:r>
            <w:r w:rsidR="001428C6" w:rsidRPr="005D3758">
              <w:rPr>
                <w:rStyle w:val="Kpr"/>
              </w:rPr>
              <w:instrText xml:space="preserve"> PAGEREF _Toc256000028 \h </w:instrText>
            </w:r>
            <w:r w:rsidR="001428C6" w:rsidRPr="005D3758">
              <w:fldChar w:fldCharType="separate"/>
            </w:r>
            <w:r w:rsidR="001428C6" w:rsidRPr="005D3758">
              <w:rPr>
                <w:rStyle w:val="Kpr"/>
              </w:rPr>
              <w:t>30</w:t>
            </w:r>
            <w:r w:rsidR="001428C6" w:rsidRPr="005D3758">
              <w:fldChar w:fldCharType="end"/>
            </w:r>
          </w:hyperlink>
        </w:p>
        <w:p w14:paraId="670F9DF3" w14:textId="77777777" w:rsidR="00C96825" w:rsidRPr="005D3758" w:rsidRDefault="000A3232">
          <w:pPr>
            <w:pStyle w:val="T2"/>
            <w:tabs>
              <w:tab w:val="right" w:leader="dot" w:pos="9062"/>
            </w:tabs>
          </w:pPr>
          <w:hyperlink w:anchor="_Toc256000029" w:history="1">
            <w:r w:rsidR="001428C6" w:rsidRPr="005D3758">
              <w:rPr>
                <w:rStyle w:val="Kpr"/>
              </w:rPr>
              <w:t>Activity Performed by the Expert Commission of the Court</w:t>
            </w:r>
            <w:r w:rsidR="001428C6" w:rsidRPr="005D3758">
              <w:rPr>
                <w:rStyle w:val="Kpr"/>
              </w:rPr>
              <w:tab/>
            </w:r>
            <w:r w:rsidR="001428C6" w:rsidRPr="005D3758">
              <w:fldChar w:fldCharType="begin"/>
            </w:r>
            <w:r w:rsidR="001428C6" w:rsidRPr="005D3758">
              <w:rPr>
                <w:rStyle w:val="Kpr"/>
              </w:rPr>
              <w:instrText xml:space="preserve"> PAGEREF _Toc256000029 \h </w:instrText>
            </w:r>
            <w:r w:rsidR="001428C6" w:rsidRPr="005D3758">
              <w:fldChar w:fldCharType="separate"/>
            </w:r>
            <w:r w:rsidR="001428C6" w:rsidRPr="005D3758">
              <w:rPr>
                <w:rStyle w:val="Kpr"/>
              </w:rPr>
              <w:t>30</w:t>
            </w:r>
            <w:r w:rsidR="001428C6" w:rsidRPr="005D3758">
              <w:fldChar w:fldCharType="end"/>
            </w:r>
          </w:hyperlink>
        </w:p>
        <w:p w14:paraId="5D2B6158" w14:textId="77777777" w:rsidR="00C96825" w:rsidRPr="005D3758" w:rsidRDefault="000A3232">
          <w:pPr>
            <w:pStyle w:val="T2"/>
            <w:tabs>
              <w:tab w:val="right" w:leader="dot" w:pos="9062"/>
            </w:tabs>
          </w:pPr>
          <w:hyperlink w:anchor="_Toc256000030" w:history="1">
            <w:r w:rsidR="001428C6" w:rsidRPr="005D3758">
              <w:rPr>
                <w:rStyle w:val="Kpr"/>
              </w:rPr>
              <w:t>Activity Performed by the Valuation Commission of TEDAŞ</w:t>
            </w:r>
            <w:r w:rsidR="001428C6" w:rsidRPr="005D3758">
              <w:rPr>
                <w:rStyle w:val="Kpr"/>
              </w:rPr>
              <w:tab/>
            </w:r>
            <w:r w:rsidR="001428C6" w:rsidRPr="005D3758">
              <w:fldChar w:fldCharType="begin"/>
            </w:r>
            <w:r w:rsidR="001428C6" w:rsidRPr="005D3758">
              <w:rPr>
                <w:rStyle w:val="Kpr"/>
              </w:rPr>
              <w:instrText xml:space="preserve"> PAGEREF _Toc256000030 \h </w:instrText>
            </w:r>
            <w:r w:rsidR="001428C6" w:rsidRPr="005D3758">
              <w:fldChar w:fldCharType="separate"/>
            </w:r>
            <w:r w:rsidR="001428C6" w:rsidRPr="005D3758">
              <w:rPr>
                <w:rStyle w:val="Kpr"/>
              </w:rPr>
              <w:t>32</w:t>
            </w:r>
            <w:r w:rsidR="001428C6" w:rsidRPr="005D3758">
              <w:fldChar w:fldCharType="end"/>
            </w:r>
          </w:hyperlink>
        </w:p>
        <w:p w14:paraId="644266A7" w14:textId="77777777" w:rsidR="00C96825" w:rsidRPr="005D3758" w:rsidRDefault="000A3232">
          <w:pPr>
            <w:pStyle w:val="T2"/>
            <w:tabs>
              <w:tab w:val="right" w:leader="dot" w:pos="9062"/>
            </w:tabs>
          </w:pPr>
          <w:hyperlink w:anchor="_Toc256000031" w:history="1">
            <w:r w:rsidR="001428C6" w:rsidRPr="005D3758">
              <w:rPr>
                <w:rStyle w:val="Kpr"/>
              </w:rPr>
              <w:t>Differences Between Valuations and Effected Payments</w:t>
            </w:r>
            <w:r w:rsidR="001428C6" w:rsidRPr="005D3758">
              <w:rPr>
                <w:rStyle w:val="Kpr"/>
              </w:rPr>
              <w:tab/>
            </w:r>
            <w:r w:rsidR="001428C6" w:rsidRPr="005D3758">
              <w:fldChar w:fldCharType="begin"/>
            </w:r>
            <w:r w:rsidR="001428C6" w:rsidRPr="005D3758">
              <w:rPr>
                <w:rStyle w:val="Kpr"/>
              </w:rPr>
              <w:instrText xml:space="preserve"> PAGEREF _Toc256000031 \h </w:instrText>
            </w:r>
            <w:r w:rsidR="001428C6" w:rsidRPr="005D3758">
              <w:fldChar w:fldCharType="separate"/>
            </w:r>
            <w:r w:rsidR="001428C6" w:rsidRPr="005D3758">
              <w:rPr>
                <w:rStyle w:val="Kpr"/>
              </w:rPr>
              <w:t>33</w:t>
            </w:r>
            <w:r w:rsidR="001428C6" w:rsidRPr="005D3758">
              <w:fldChar w:fldCharType="end"/>
            </w:r>
          </w:hyperlink>
        </w:p>
        <w:p w14:paraId="6268EDE8" w14:textId="77777777" w:rsidR="00C96825" w:rsidRPr="005D3758" w:rsidRDefault="000A3232">
          <w:pPr>
            <w:pStyle w:val="T1"/>
            <w:tabs>
              <w:tab w:val="right" w:leader="dot" w:pos="9062"/>
            </w:tabs>
          </w:pPr>
          <w:hyperlink w:anchor="_Toc256000032" w:history="1">
            <w:r w:rsidR="001428C6" w:rsidRPr="005D3758">
              <w:rPr>
                <w:rStyle w:val="Kpr"/>
              </w:rPr>
              <w:t>AMGP Project Information and Grievance Mechanism</w:t>
            </w:r>
            <w:r w:rsidR="001428C6" w:rsidRPr="005D3758">
              <w:rPr>
                <w:rStyle w:val="Kpr"/>
              </w:rPr>
              <w:tab/>
            </w:r>
            <w:r w:rsidR="001428C6" w:rsidRPr="005D3758">
              <w:fldChar w:fldCharType="begin"/>
            </w:r>
            <w:r w:rsidR="001428C6" w:rsidRPr="005D3758">
              <w:rPr>
                <w:rStyle w:val="Kpr"/>
              </w:rPr>
              <w:instrText xml:space="preserve"> PAGEREF _Toc256000032 \h </w:instrText>
            </w:r>
            <w:r w:rsidR="001428C6" w:rsidRPr="005D3758">
              <w:fldChar w:fldCharType="separate"/>
            </w:r>
            <w:r w:rsidR="001428C6" w:rsidRPr="005D3758">
              <w:rPr>
                <w:rStyle w:val="Kpr"/>
              </w:rPr>
              <w:t>33</w:t>
            </w:r>
            <w:r w:rsidR="001428C6" w:rsidRPr="005D3758">
              <w:fldChar w:fldCharType="end"/>
            </w:r>
          </w:hyperlink>
        </w:p>
        <w:p w14:paraId="6E7BC3EE" w14:textId="77777777" w:rsidR="00C96825" w:rsidRPr="005D3758" w:rsidRDefault="000A3232">
          <w:pPr>
            <w:pStyle w:val="T2"/>
            <w:tabs>
              <w:tab w:val="right" w:leader="dot" w:pos="9062"/>
            </w:tabs>
          </w:pPr>
          <w:hyperlink w:anchor="_Toc256000033" w:history="1">
            <w:r w:rsidR="001428C6" w:rsidRPr="005D3758">
              <w:rPr>
                <w:rStyle w:val="Kpr"/>
              </w:rPr>
              <w:t>Information Meetings</w:t>
            </w:r>
            <w:r w:rsidR="001428C6" w:rsidRPr="005D3758">
              <w:rPr>
                <w:rStyle w:val="Kpr"/>
              </w:rPr>
              <w:tab/>
            </w:r>
            <w:r w:rsidR="001428C6" w:rsidRPr="005D3758">
              <w:fldChar w:fldCharType="begin"/>
            </w:r>
            <w:r w:rsidR="001428C6" w:rsidRPr="005D3758">
              <w:rPr>
                <w:rStyle w:val="Kpr"/>
              </w:rPr>
              <w:instrText xml:space="preserve"> PAGEREF _Toc256000033 \h </w:instrText>
            </w:r>
            <w:r w:rsidR="001428C6" w:rsidRPr="005D3758">
              <w:fldChar w:fldCharType="separate"/>
            </w:r>
            <w:r w:rsidR="001428C6" w:rsidRPr="005D3758">
              <w:rPr>
                <w:rStyle w:val="Kpr"/>
              </w:rPr>
              <w:t>33</w:t>
            </w:r>
            <w:r w:rsidR="001428C6" w:rsidRPr="005D3758">
              <w:fldChar w:fldCharType="end"/>
            </w:r>
          </w:hyperlink>
        </w:p>
        <w:p w14:paraId="1D187BD2" w14:textId="77777777" w:rsidR="00C96825" w:rsidRPr="005D3758" w:rsidRDefault="000A3232">
          <w:pPr>
            <w:pStyle w:val="T2"/>
            <w:tabs>
              <w:tab w:val="right" w:leader="dot" w:pos="9062"/>
            </w:tabs>
          </w:pPr>
          <w:hyperlink w:anchor="_Toc256000034" w:history="1">
            <w:r w:rsidR="001428C6" w:rsidRPr="005D3758">
              <w:rPr>
                <w:rStyle w:val="Kpr"/>
              </w:rPr>
              <w:t>AMGP Grievance Mechanism and Grievance-Demand Notifications</w:t>
            </w:r>
            <w:r w:rsidR="001428C6" w:rsidRPr="005D3758">
              <w:rPr>
                <w:rStyle w:val="Kpr"/>
              </w:rPr>
              <w:tab/>
            </w:r>
            <w:r w:rsidR="001428C6" w:rsidRPr="005D3758">
              <w:fldChar w:fldCharType="begin"/>
            </w:r>
            <w:r w:rsidR="001428C6" w:rsidRPr="005D3758">
              <w:rPr>
                <w:rStyle w:val="Kpr"/>
              </w:rPr>
              <w:instrText xml:space="preserve"> PAGEREF _Toc256000034 \h </w:instrText>
            </w:r>
            <w:r w:rsidR="001428C6" w:rsidRPr="005D3758">
              <w:fldChar w:fldCharType="separate"/>
            </w:r>
            <w:r w:rsidR="001428C6" w:rsidRPr="005D3758">
              <w:rPr>
                <w:rStyle w:val="Kpr"/>
              </w:rPr>
              <w:t>34</w:t>
            </w:r>
            <w:r w:rsidR="001428C6" w:rsidRPr="005D3758">
              <w:fldChar w:fldCharType="end"/>
            </w:r>
          </w:hyperlink>
        </w:p>
        <w:p w14:paraId="4F52F297" w14:textId="77777777" w:rsidR="00C96825" w:rsidRPr="005D3758" w:rsidRDefault="000A3232">
          <w:pPr>
            <w:pStyle w:val="T1"/>
            <w:tabs>
              <w:tab w:val="right" w:leader="dot" w:pos="9062"/>
            </w:tabs>
          </w:pPr>
          <w:hyperlink w:anchor="_Toc256000035" w:history="1">
            <w:r w:rsidR="001428C6" w:rsidRPr="005D3758">
              <w:rPr>
                <w:rStyle w:val="Kpr"/>
              </w:rPr>
              <w:t>Benefits of the Project</w:t>
            </w:r>
            <w:r w:rsidR="001428C6" w:rsidRPr="005D3758">
              <w:rPr>
                <w:rStyle w:val="Kpr"/>
              </w:rPr>
              <w:tab/>
            </w:r>
            <w:r w:rsidR="001428C6" w:rsidRPr="005D3758">
              <w:fldChar w:fldCharType="begin"/>
            </w:r>
            <w:r w:rsidR="001428C6" w:rsidRPr="005D3758">
              <w:rPr>
                <w:rStyle w:val="Kpr"/>
              </w:rPr>
              <w:instrText xml:space="preserve"> PAGEREF _Toc256000035 \h </w:instrText>
            </w:r>
            <w:r w:rsidR="001428C6" w:rsidRPr="005D3758">
              <w:fldChar w:fldCharType="separate"/>
            </w:r>
            <w:r w:rsidR="001428C6" w:rsidRPr="005D3758">
              <w:rPr>
                <w:rStyle w:val="Kpr"/>
              </w:rPr>
              <w:t>35</w:t>
            </w:r>
            <w:r w:rsidR="001428C6" w:rsidRPr="005D3758">
              <w:fldChar w:fldCharType="end"/>
            </w:r>
          </w:hyperlink>
        </w:p>
        <w:p w14:paraId="3C3179C0" w14:textId="77777777" w:rsidR="00C96825" w:rsidRPr="005D3758" w:rsidRDefault="000A3232">
          <w:pPr>
            <w:pStyle w:val="T1"/>
            <w:tabs>
              <w:tab w:val="right" w:leader="dot" w:pos="9062"/>
            </w:tabs>
          </w:pPr>
          <w:hyperlink w:anchor="_Toc256000036" w:history="1">
            <w:r w:rsidR="001428C6" w:rsidRPr="005D3758">
              <w:rPr>
                <w:rStyle w:val="Kpr"/>
              </w:rPr>
              <w:t>Impacts and Proposed Measures</w:t>
            </w:r>
            <w:r w:rsidR="001428C6" w:rsidRPr="005D3758">
              <w:rPr>
                <w:rStyle w:val="Kpr"/>
              </w:rPr>
              <w:tab/>
            </w:r>
            <w:r w:rsidR="001428C6" w:rsidRPr="005D3758">
              <w:fldChar w:fldCharType="begin"/>
            </w:r>
            <w:r w:rsidR="001428C6" w:rsidRPr="005D3758">
              <w:rPr>
                <w:rStyle w:val="Kpr"/>
              </w:rPr>
              <w:instrText xml:space="preserve"> PAGEREF _Toc256000036 \h </w:instrText>
            </w:r>
            <w:r w:rsidR="001428C6" w:rsidRPr="005D3758">
              <w:fldChar w:fldCharType="separate"/>
            </w:r>
            <w:r w:rsidR="001428C6" w:rsidRPr="005D3758">
              <w:rPr>
                <w:rStyle w:val="Kpr"/>
              </w:rPr>
              <w:t>35</w:t>
            </w:r>
            <w:r w:rsidR="001428C6" w:rsidRPr="005D3758">
              <w:fldChar w:fldCharType="end"/>
            </w:r>
          </w:hyperlink>
        </w:p>
        <w:p w14:paraId="51188DFF" w14:textId="77777777" w:rsidR="00C96825" w:rsidRPr="005D3758" w:rsidRDefault="000A3232">
          <w:pPr>
            <w:pStyle w:val="T1"/>
            <w:tabs>
              <w:tab w:val="right" w:leader="dot" w:pos="9062"/>
            </w:tabs>
          </w:pPr>
          <w:hyperlink w:anchor="_Toc256000037" w:history="1">
            <w:r w:rsidR="001428C6" w:rsidRPr="005D3758">
              <w:rPr>
                <w:rStyle w:val="Kpr"/>
              </w:rPr>
              <w:t>Estimated Budget</w:t>
            </w:r>
            <w:r w:rsidR="001428C6" w:rsidRPr="005D3758">
              <w:rPr>
                <w:rStyle w:val="Kpr"/>
              </w:rPr>
              <w:tab/>
            </w:r>
            <w:r w:rsidR="001428C6" w:rsidRPr="005D3758">
              <w:fldChar w:fldCharType="begin"/>
            </w:r>
            <w:r w:rsidR="001428C6" w:rsidRPr="005D3758">
              <w:rPr>
                <w:rStyle w:val="Kpr"/>
              </w:rPr>
              <w:instrText xml:space="preserve"> PAGEREF _Toc256000037 \h </w:instrText>
            </w:r>
            <w:r w:rsidR="001428C6" w:rsidRPr="005D3758">
              <w:fldChar w:fldCharType="separate"/>
            </w:r>
            <w:r w:rsidR="001428C6" w:rsidRPr="005D3758">
              <w:rPr>
                <w:rStyle w:val="Kpr"/>
              </w:rPr>
              <w:t>40</w:t>
            </w:r>
            <w:r w:rsidR="001428C6" w:rsidRPr="005D3758">
              <w:fldChar w:fldCharType="end"/>
            </w:r>
          </w:hyperlink>
        </w:p>
        <w:p w14:paraId="360C41E9" w14:textId="77777777" w:rsidR="00C96825" w:rsidRPr="005D3758" w:rsidRDefault="000A3232">
          <w:pPr>
            <w:pStyle w:val="T1"/>
            <w:tabs>
              <w:tab w:val="right" w:leader="dot" w:pos="9062"/>
            </w:tabs>
          </w:pPr>
          <w:hyperlink w:anchor="_Toc256000038" w:history="1">
            <w:r w:rsidR="001428C6" w:rsidRPr="005D3758">
              <w:rPr>
                <w:rStyle w:val="Kpr"/>
              </w:rPr>
              <w:t>Annex 1. The Building Under Construction Near the ETL and Places Through Which ETL Passes</w:t>
            </w:r>
            <w:r w:rsidR="001428C6" w:rsidRPr="005D3758">
              <w:rPr>
                <w:rStyle w:val="Kpr"/>
              </w:rPr>
              <w:tab/>
            </w:r>
            <w:r w:rsidR="001428C6" w:rsidRPr="005D3758">
              <w:fldChar w:fldCharType="begin"/>
            </w:r>
            <w:r w:rsidR="001428C6" w:rsidRPr="005D3758">
              <w:rPr>
                <w:rStyle w:val="Kpr"/>
              </w:rPr>
              <w:instrText xml:space="preserve"> PAGEREF _Toc256000038 \h </w:instrText>
            </w:r>
            <w:r w:rsidR="001428C6" w:rsidRPr="005D3758">
              <w:fldChar w:fldCharType="separate"/>
            </w:r>
            <w:r w:rsidR="001428C6" w:rsidRPr="005D3758">
              <w:rPr>
                <w:rStyle w:val="Kpr"/>
              </w:rPr>
              <w:t>42</w:t>
            </w:r>
            <w:r w:rsidR="001428C6" w:rsidRPr="005D3758">
              <w:fldChar w:fldCharType="end"/>
            </w:r>
          </w:hyperlink>
        </w:p>
        <w:p w14:paraId="0F494C0F" w14:textId="77777777" w:rsidR="00C96825" w:rsidRPr="005D3758" w:rsidRDefault="000A3232">
          <w:pPr>
            <w:pStyle w:val="T1"/>
            <w:tabs>
              <w:tab w:val="right" w:leader="dot" w:pos="9062"/>
            </w:tabs>
          </w:pPr>
          <w:hyperlink w:anchor="_Toc256000039" w:history="1">
            <w:r w:rsidR="001428C6" w:rsidRPr="005D3758">
              <w:rPr>
                <w:rStyle w:val="Kpr"/>
              </w:rPr>
              <w:t>Annex 2 - Duties and Responsibilities of Corporate Stakeholders Concerning the Project</w:t>
            </w:r>
            <w:r w:rsidR="001428C6" w:rsidRPr="005D3758">
              <w:rPr>
                <w:rStyle w:val="Kpr"/>
              </w:rPr>
              <w:tab/>
            </w:r>
            <w:r w:rsidR="001428C6" w:rsidRPr="005D3758">
              <w:fldChar w:fldCharType="begin"/>
            </w:r>
            <w:r w:rsidR="001428C6" w:rsidRPr="005D3758">
              <w:rPr>
                <w:rStyle w:val="Kpr"/>
              </w:rPr>
              <w:instrText xml:space="preserve"> PAGEREF _Toc256000039 \h </w:instrText>
            </w:r>
            <w:r w:rsidR="001428C6" w:rsidRPr="005D3758">
              <w:fldChar w:fldCharType="separate"/>
            </w:r>
            <w:r w:rsidR="001428C6" w:rsidRPr="005D3758">
              <w:rPr>
                <w:rStyle w:val="Kpr"/>
              </w:rPr>
              <w:t>45</w:t>
            </w:r>
            <w:r w:rsidR="001428C6" w:rsidRPr="005D3758">
              <w:fldChar w:fldCharType="end"/>
            </w:r>
          </w:hyperlink>
        </w:p>
        <w:p w14:paraId="09F788B6" w14:textId="77777777" w:rsidR="00C96825" w:rsidRPr="005D3758" w:rsidRDefault="000A3232">
          <w:pPr>
            <w:pStyle w:val="T1"/>
            <w:tabs>
              <w:tab w:val="right" w:leader="dot" w:pos="9062"/>
            </w:tabs>
          </w:pPr>
          <w:hyperlink w:anchor="_Toc256000040" w:history="1">
            <w:r w:rsidR="001428C6" w:rsidRPr="005D3758">
              <w:rPr>
                <w:rStyle w:val="Kpr"/>
              </w:rPr>
              <w:t>Annex 3 - Lands Other Than Privately-Owned Parcels</w:t>
            </w:r>
            <w:r w:rsidR="001428C6" w:rsidRPr="005D3758">
              <w:rPr>
                <w:rStyle w:val="Kpr"/>
              </w:rPr>
              <w:tab/>
            </w:r>
            <w:r w:rsidR="001428C6" w:rsidRPr="005D3758">
              <w:fldChar w:fldCharType="begin"/>
            </w:r>
            <w:r w:rsidR="001428C6" w:rsidRPr="005D3758">
              <w:rPr>
                <w:rStyle w:val="Kpr"/>
              </w:rPr>
              <w:instrText xml:space="preserve"> PAGEREF _Toc256000040 \h </w:instrText>
            </w:r>
            <w:r w:rsidR="001428C6" w:rsidRPr="005D3758">
              <w:fldChar w:fldCharType="separate"/>
            </w:r>
            <w:r w:rsidR="001428C6" w:rsidRPr="005D3758">
              <w:rPr>
                <w:rStyle w:val="Kpr"/>
              </w:rPr>
              <w:t>48</w:t>
            </w:r>
            <w:r w:rsidR="001428C6" w:rsidRPr="005D3758">
              <w:fldChar w:fldCharType="end"/>
            </w:r>
          </w:hyperlink>
        </w:p>
        <w:p w14:paraId="78445680" w14:textId="77777777" w:rsidR="00C96825" w:rsidRPr="005D3758" w:rsidRDefault="000A3232">
          <w:pPr>
            <w:pStyle w:val="T3"/>
            <w:tabs>
              <w:tab w:val="right" w:leader="dot" w:pos="9062"/>
            </w:tabs>
          </w:pPr>
          <w:hyperlink w:anchor="_Toc256000041" w:history="1">
            <w:r w:rsidR="001428C6" w:rsidRPr="005D3758">
              <w:rPr>
                <w:rStyle w:val="Kpr"/>
              </w:rPr>
              <w:t>Pasture Lands</w:t>
            </w:r>
            <w:r w:rsidR="001428C6" w:rsidRPr="005D3758">
              <w:rPr>
                <w:rStyle w:val="Kpr"/>
              </w:rPr>
              <w:tab/>
            </w:r>
            <w:r w:rsidR="001428C6" w:rsidRPr="005D3758">
              <w:fldChar w:fldCharType="begin"/>
            </w:r>
            <w:r w:rsidR="001428C6" w:rsidRPr="005D3758">
              <w:rPr>
                <w:rStyle w:val="Kpr"/>
              </w:rPr>
              <w:instrText xml:space="preserve"> PAGEREF _Toc256000041 \h </w:instrText>
            </w:r>
            <w:r w:rsidR="001428C6" w:rsidRPr="005D3758">
              <w:fldChar w:fldCharType="separate"/>
            </w:r>
            <w:r w:rsidR="001428C6" w:rsidRPr="005D3758">
              <w:rPr>
                <w:rStyle w:val="Kpr"/>
              </w:rPr>
              <w:t>48</w:t>
            </w:r>
            <w:r w:rsidR="001428C6" w:rsidRPr="005D3758">
              <w:fldChar w:fldCharType="end"/>
            </w:r>
          </w:hyperlink>
        </w:p>
        <w:p w14:paraId="70B76907" w14:textId="77777777" w:rsidR="00C96825" w:rsidRPr="005D3758" w:rsidRDefault="000A3232">
          <w:pPr>
            <w:pStyle w:val="T3"/>
            <w:tabs>
              <w:tab w:val="right" w:leader="dot" w:pos="9062"/>
            </w:tabs>
          </w:pPr>
          <w:hyperlink w:anchor="_Toc256000042" w:history="1">
            <w:r w:rsidR="001428C6" w:rsidRPr="005D3758">
              <w:rPr>
                <w:rStyle w:val="Kpr"/>
              </w:rPr>
              <w:t>Treasury Lands</w:t>
            </w:r>
            <w:r w:rsidR="001428C6" w:rsidRPr="005D3758">
              <w:rPr>
                <w:rStyle w:val="Kpr"/>
              </w:rPr>
              <w:tab/>
            </w:r>
            <w:r w:rsidR="001428C6" w:rsidRPr="005D3758">
              <w:fldChar w:fldCharType="begin"/>
            </w:r>
            <w:r w:rsidR="001428C6" w:rsidRPr="005D3758">
              <w:rPr>
                <w:rStyle w:val="Kpr"/>
              </w:rPr>
              <w:instrText xml:space="preserve"> PAGEREF _Toc256000042 \h </w:instrText>
            </w:r>
            <w:r w:rsidR="001428C6" w:rsidRPr="005D3758">
              <w:fldChar w:fldCharType="separate"/>
            </w:r>
            <w:r w:rsidR="001428C6" w:rsidRPr="005D3758">
              <w:rPr>
                <w:rStyle w:val="Kpr"/>
              </w:rPr>
              <w:t>48</w:t>
            </w:r>
            <w:r w:rsidR="001428C6" w:rsidRPr="005D3758">
              <w:fldChar w:fldCharType="end"/>
            </w:r>
          </w:hyperlink>
        </w:p>
        <w:p w14:paraId="47452D8D" w14:textId="77777777" w:rsidR="00C96825" w:rsidRPr="005D3758" w:rsidRDefault="000A3232">
          <w:pPr>
            <w:pStyle w:val="T3"/>
            <w:tabs>
              <w:tab w:val="right" w:leader="dot" w:pos="9062"/>
            </w:tabs>
          </w:pPr>
          <w:hyperlink w:anchor="_Toc256000043" w:history="1">
            <w:r w:rsidR="001428C6" w:rsidRPr="005D3758">
              <w:rPr>
                <w:rStyle w:val="Kpr"/>
              </w:rPr>
              <w:t>Forestry Lands</w:t>
            </w:r>
            <w:r w:rsidR="001428C6" w:rsidRPr="005D3758">
              <w:rPr>
                <w:rStyle w:val="Kpr"/>
              </w:rPr>
              <w:tab/>
            </w:r>
            <w:r w:rsidR="001428C6" w:rsidRPr="005D3758">
              <w:fldChar w:fldCharType="begin"/>
            </w:r>
            <w:r w:rsidR="001428C6" w:rsidRPr="005D3758">
              <w:rPr>
                <w:rStyle w:val="Kpr"/>
              </w:rPr>
              <w:instrText xml:space="preserve"> PAGEREF _Toc256000043 \h </w:instrText>
            </w:r>
            <w:r w:rsidR="001428C6" w:rsidRPr="005D3758">
              <w:fldChar w:fldCharType="separate"/>
            </w:r>
            <w:r w:rsidR="001428C6" w:rsidRPr="005D3758">
              <w:rPr>
                <w:rStyle w:val="Kpr"/>
              </w:rPr>
              <w:t>49</w:t>
            </w:r>
            <w:r w:rsidR="001428C6" w:rsidRPr="005D3758">
              <w:fldChar w:fldCharType="end"/>
            </w:r>
          </w:hyperlink>
        </w:p>
        <w:p w14:paraId="43F14560" w14:textId="77777777" w:rsidR="00C96825" w:rsidRPr="005D3758" w:rsidRDefault="000A3232">
          <w:pPr>
            <w:pStyle w:val="T3"/>
            <w:tabs>
              <w:tab w:val="right" w:leader="dot" w:pos="9062"/>
            </w:tabs>
          </w:pPr>
          <w:hyperlink w:anchor="_Toc256000044" w:history="1">
            <w:r w:rsidR="001428C6" w:rsidRPr="005D3758">
              <w:rPr>
                <w:rStyle w:val="Kpr"/>
              </w:rPr>
              <w:t>Third Party Institutions Within the Scope of Article 30</w:t>
            </w:r>
            <w:r w:rsidR="001428C6" w:rsidRPr="005D3758">
              <w:rPr>
                <w:rStyle w:val="Kpr"/>
              </w:rPr>
              <w:tab/>
            </w:r>
            <w:r w:rsidR="001428C6" w:rsidRPr="005D3758">
              <w:fldChar w:fldCharType="begin"/>
            </w:r>
            <w:r w:rsidR="001428C6" w:rsidRPr="005D3758">
              <w:rPr>
                <w:rStyle w:val="Kpr"/>
              </w:rPr>
              <w:instrText xml:space="preserve"> PAGEREF _Toc256000044 \h </w:instrText>
            </w:r>
            <w:r w:rsidR="001428C6" w:rsidRPr="005D3758">
              <w:fldChar w:fldCharType="separate"/>
            </w:r>
            <w:r w:rsidR="001428C6" w:rsidRPr="005D3758">
              <w:rPr>
                <w:rStyle w:val="Kpr"/>
              </w:rPr>
              <w:t>49</w:t>
            </w:r>
            <w:r w:rsidR="001428C6" w:rsidRPr="005D3758">
              <w:fldChar w:fldCharType="end"/>
            </w:r>
          </w:hyperlink>
        </w:p>
        <w:p w14:paraId="19FF54D6" w14:textId="77777777" w:rsidR="00C96825" w:rsidRPr="005D3758" w:rsidRDefault="000A3232">
          <w:pPr>
            <w:pStyle w:val="T3"/>
            <w:tabs>
              <w:tab w:val="right" w:leader="dot" w:pos="9062"/>
            </w:tabs>
          </w:pPr>
          <w:hyperlink w:anchor="_Toc256000045" w:history="1">
            <w:r w:rsidR="001428C6" w:rsidRPr="005D3758">
              <w:rPr>
                <w:rStyle w:val="Kpr"/>
              </w:rPr>
              <w:t>Acquisition of Lands Not Subject to Registration</w:t>
            </w:r>
            <w:r w:rsidR="001428C6" w:rsidRPr="005D3758">
              <w:rPr>
                <w:rStyle w:val="Kpr"/>
              </w:rPr>
              <w:tab/>
            </w:r>
            <w:r w:rsidR="001428C6" w:rsidRPr="005D3758">
              <w:fldChar w:fldCharType="begin"/>
            </w:r>
            <w:r w:rsidR="001428C6" w:rsidRPr="005D3758">
              <w:rPr>
                <w:rStyle w:val="Kpr"/>
              </w:rPr>
              <w:instrText xml:space="preserve"> PAGEREF _Toc256000045 \h </w:instrText>
            </w:r>
            <w:r w:rsidR="001428C6" w:rsidRPr="005D3758">
              <w:fldChar w:fldCharType="separate"/>
            </w:r>
            <w:r w:rsidR="001428C6" w:rsidRPr="005D3758">
              <w:rPr>
                <w:rStyle w:val="Kpr"/>
              </w:rPr>
              <w:t>50</w:t>
            </w:r>
            <w:r w:rsidR="001428C6" w:rsidRPr="005D3758">
              <w:fldChar w:fldCharType="end"/>
            </w:r>
          </w:hyperlink>
        </w:p>
        <w:p w14:paraId="73664ADD" w14:textId="77777777" w:rsidR="00C96825" w:rsidRPr="005D3758" w:rsidRDefault="000A3232">
          <w:pPr>
            <w:pStyle w:val="T1"/>
            <w:tabs>
              <w:tab w:val="right" w:leader="dot" w:pos="9062"/>
            </w:tabs>
          </w:pPr>
          <w:hyperlink w:anchor="_Toc256000046" w:history="1">
            <w:r w:rsidR="001428C6" w:rsidRPr="005D3758">
              <w:rPr>
                <w:rStyle w:val="Kpr"/>
              </w:rPr>
              <w:t>Annex 4 - Approval of Route Plan Project by the Directorate General of TEDAŞ</w:t>
            </w:r>
            <w:r w:rsidR="001428C6" w:rsidRPr="005D3758">
              <w:rPr>
                <w:rStyle w:val="Kpr"/>
              </w:rPr>
              <w:tab/>
            </w:r>
            <w:r w:rsidR="001428C6" w:rsidRPr="005D3758">
              <w:fldChar w:fldCharType="begin"/>
            </w:r>
            <w:r w:rsidR="001428C6" w:rsidRPr="005D3758">
              <w:rPr>
                <w:rStyle w:val="Kpr"/>
              </w:rPr>
              <w:instrText xml:space="preserve"> PAGEREF _Toc256000046 \h </w:instrText>
            </w:r>
            <w:r w:rsidR="001428C6" w:rsidRPr="005D3758">
              <w:fldChar w:fldCharType="separate"/>
            </w:r>
            <w:r w:rsidR="001428C6" w:rsidRPr="005D3758">
              <w:rPr>
                <w:rStyle w:val="Kpr"/>
              </w:rPr>
              <w:t>51</w:t>
            </w:r>
            <w:r w:rsidR="001428C6" w:rsidRPr="005D3758">
              <w:fldChar w:fldCharType="end"/>
            </w:r>
          </w:hyperlink>
        </w:p>
        <w:p w14:paraId="3652F82C" w14:textId="77777777" w:rsidR="00C96825" w:rsidRPr="005D3758" w:rsidRDefault="000A3232">
          <w:pPr>
            <w:pStyle w:val="T1"/>
            <w:tabs>
              <w:tab w:val="right" w:leader="dot" w:pos="9062"/>
            </w:tabs>
          </w:pPr>
          <w:hyperlink w:anchor="_Toc256000047" w:history="1">
            <w:r w:rsidR="001428C6" w:rsidRPr="005D3758">
              <w:rPr>
                <w:rStyle w:val="Kpr"/>
              </w:rPr>
              <w:t>ANNEX 5 - New Installation Contract of 03.03.2017</w:t>
            </w:r>
            <w:r w:rsidR="001428C6" w:rsidRPr="005D3758">
              <w:rPr>
                <w:rStyle w:val="Kpr"/>
              </w:rPr>
              <w:tab/>
            </w:r>
            <w:r w:rsidR="001428C6" w:rsidRPr="005D3758">
              <w:fldChar w:fldCharType="begin"/>
            </w:r>
            <w:r w:rsidR="001428C6" w:rsidRPr="005D3758">
              <w:rPr>
                <w:rStyle w:val="Kpr"/>
              </w:rPr>
              <w:instrText xml:space="preserve"> PAGEREF _Toc256000047 \h </w:instrText>
            </w:r>
            <w:r w:rsidR="001428C6" w:rsidRPr="005D3758">
              <w:fldChar w:fldCharType="separate"/>
            </w:r>
            <w:r w:rsidR="001428C6" w:rsidRPr="005D3758">
              <w:rPr>
                <w:rStyle w:val="Kpr"/>
              </w:rPr>
              <w:t>52</w:t>
            </w:r>
            <w:r w:rsidR="001428C6" w:rsidRPr="005D3758">
              <w:fldChar w:fldCharType="end"/>
            </w:r>
          </w:hyperlink>
        </w:p>
        <w:p w14:paraId="28077B70" w14:textId="77777777" w:rsidR="00C96825" w:rsidRPr="005D3758" w:rsidRDefault="001428C6" w:rsidP="001428C6">
          <w:pPr>
            <w:rPr>
              <w:b/>
              <w:bCs/>
            </w:rPr>
          </w:pPr>
          <w:r w:rsidRPr="005D3758">
            <w:rPr>
              <w:b/>
              <w:bCs/>
            </w:rPr>
            <w:fldChar w:fldCharType="end"/>
          </w:r>
        </w:p>
      </w:sdtContent>
    </w:sdt>
    <w:p w14:paraId="42174E28" w14:textId="77777777" w:rsidR="001428C6" w:rsidRPr="005D3758" w:rsidRDefault="001428C6" w:rsidP="001428C6"/>
    <w:p w14:paraId="131E1F8A" w14:textId="77777777" w:rsidR="001428C6" w:rsidRPr="005D3758" w:rsidRDefault="001428C6" w:rsidP="001428C6"/>
    <w:p w14:paraId="05AC9DCB" w14:textId="77777777" w:rsidR="001428C6" w:rsidRPr="005D3758" w:rsidRDefault="001428C6" w:rsidP="001428C6">
      <w:r w:rsidRPr="005D3758">
        <w:br w:type="page"/>
      </w:r>
    </w:p>
    <w:p w14:paraId="4A2E321D" w14:textId="77777777" w:rsidR="001428C6" w:rsidRPr="005D3758" w:rsidRDefault="001428C6" w:rsidP="001428C6">
      <w:pPr>
        <w:pStyle w:val="Balk1"/>
      </w:pPr>
      <w:bookmarkStart w:id="1" w:name="_Toc256000000"/>
      <w:bookmarkStart w:id="2" w:name="_Toc480298361"/>
      <w:r w:rsidRPr="005D3758">
        <w:lastRenderedPageBreak/>
        <w:t>Introduction</w:t>
      </w:r>
      <w:bookmarkEnd w:id="1"/>
      <w:bookmarkEnd w:id="2"/>
    </w:p>
    <w:p w14:paraId="6945534E" w14:textId="1309B75E" w:rsidR="001428C6" w:rsidRPr="005D3758" w:rsidRDefault="005D3758" w:rsidP="001428C6">
      <w:r>
        <w:t>Livelihood restoration plan for the l</w:t>
      </w:r>
      <w:r w:rsidR="001428C6" w:rsidRPr="005D3758">
        <w:t xml:space="preserve">and acquisition for the energy transmission line of Acacia Mining Operations' Gökbakır Mine Project (AMGP) was performed in order to identify the existing and potential negative impacts on households of the construction of energy transmission lines required for the copper mine project conducted by AMGP in Hanönü district affiliated to Kastamonu province and to take and implement measures accordingly. </w:t>
      </w:r>
    </w:p>
    <w:p w14:paraId="2399D033" w14:textId="76CC3B54" w:rsidR="001428C6" w:rsidRPr="005D3758" w:rsidRDefault="001428C6" w:rsidP="001428C6">
      <w:r w:rsidRPr="005D3758">
        <w:t>Within the scope of this activity, information was collected on affected settlements; they were visited between April 18</w:t>
      </w:r>
      <w:r w:rsidR="005D3758" w:rsidRPr="00B92411">
        <w:rPr>
          <w:vertAlign w:val="superscript"/>
        </w:rPr>
        <w:t>th</w:t>
      </w:r>
      <w:r w:rsidRPr="005D3758">
        <w:t xml:space="preserve"> and 22</w:t>
      </w:r>
      <w:r w:rsidR="005D3758" w:rsidRPr="00B92411">
        <w:rPr>
          <w:vertAlign w:val="superscript"/>
        </w:rPr>
        <w:t>nd</w:t>
      </w:r>
      <w:r w:rsidRPr="005D3758">
        <w:t xml:space="preserve">, 2016 and interviews were conducted with affected households. </w:t>
      </w:r>
    </w:p>
    <w:p w14:paraId="5ED4E77A" w14:textId="77777777" w:rsidR="001428C6" w:rsidRPr="005D3758" w:rsidRDefault="001428C6" w:rsidP="001428C6">
      <w:pPr>
        <w:pStyle w:val="Balk2"/>
      </w:pPr>
      <w:bookmarkStart w:id="3" w:name="_Toc256000001"/>
      <w:bookmarkStart w:id="4" w:name="_Toc480298362"/>
      <w:r w:rsidRPr="005D3758">
        <w:t>Brief Project Overview</w:t>
      </w:r>
      <w:bookmarkEnd w:id="3"/>
      <w:bookmarkEnd w:id="4"/>
    </w:p>
    <w:p w14:paraId="28C120F1" w14:textId="77777777" w:rsidR="001428C6" w:rsidRPr="005D3758" w:rsidRDefault="001428C6" w:rsidP="001428C6">
      <w:r w:rsidRPr="005D3758">
        <w:t xml:space="preserve">It was necessary to construct an electricity transmission line for Gökbakır Copper Mine project conducted by AMGP in Hanönü district of Kastamonu. Total length of the line is 28,102 meters (28 km). </w:t>
      </w:r>
    </w:p>
    <w:p w14:paraId="14198D6D" w14:textId="77777777" w:rsidR="001428C6" w:rsidRPr="005D3758" w:rsidRDefault="001428C6" w:rsidP="001428C6">
      <w:r w:rsidRPr="005D3758">
        <w:t xml:space="preserve">As the entire capacity of the current electricity line is used, it is necessary to construct a new transmission line for Acacia Mining Operations' project. The reason why a new transmission line needs to be constructed is the insufficiency of the current electricity transmission line for AMGP activities. There are users actively using the electricity transmission line in addition to Acacia Mining Operations. These users are Acacia Mining Operations firm as well as the existing quarries and concrete plants, Taşköprü Organized Industrial Zone, quarters in the center of Taşköprü, Hanönü district, Taşköprü-Hanönü and villages and hamlets around Hanönü. </w:t>
      </w:r>
    </w:p>
    <w:p w14:paraId="33535A34" w14:textId="77777777" w:rsidR="001428C6" w:rsidRPr="005D3758" w:rsidRDefault="001428C6" w:rsidP="001428C6">
      <w:r w:rsidRPr="005D3758">
        <w:t xml:space="preserve">The new line will be used by settlements in Hanönü district and for the works to be performed by AMGP during construction and operational phases.  </w:t>
      </w:r>
    </w:p>
    <w:p w14:paraId="1FB83AEF" w14:textId="54254435" w:rsidR="001428C6" w:rsidRPr="005D3758" w:rsidRDefault="001428C6" w:rsidP="001428C6">
      <w:r w:rsidRPr="005D3758">
        <w:t>Energy transmission line (ETL) project entered into force upon approval on 28.11.2013. The project, which expired its 3-year period on 10.02.2017, was approved by Enerjisa again for an additional period of 5 years.  Cost</w:t>
      </w:r>
      <w:r w:rsidR="005D3758">
        <w:t xml:space="preserve">s for </w:t>
      </w:r>
      <w:r w:rsidRPr="005D3758">
        <w:t xml:space="preserve"> preparation and implementation of the project were </w:t>
      </w:r>
      <w:r w:rsidR="005D3758">
        <w:t>paid</w:t>
      </w:r>
      <w:r w:rsidR="005D3758" w:rsidRPr="005D3758">
        <w:t xml:space="preserve"> </w:t>
      </w:r>
      <w:r w:rsidRPr="005D3758">
        <w:t>by AMGP. ETL was installed by Ilgaz Elektrik firm, a sub-contractor of Atilla Makine, the contractor firm of AMGP. At the end of the work, provisional acceptance was performed and the line was assigned to TEDAŞ. However, Başkent Elektrik (BEDAŞ) affiliated to Enerjisa, operator of the electricity distribution line, is responsible for all issues concerning the line such as maintenance and repair etc. after the assignment.</w:t>
      </w:r>
    </w:p>
    <w:p w14:paraId="79B9A595" w14:textId="77777777" w:rsidR="001428C6" w:rsidRPr="005D3758" w:rsidRDefault="001428C6" w:rsidP="001428C6">
      <w:r w:rsidRPr="005D3758">
        <w:t xml:space="preserve">Construction works were initiated on 15.08.2015 and completed on 30.04.2016. </w:t>
      </w:r>
    </w:p>
    <w:p w14:paraId="62123F43" w14:textId="77777777" w:rsidR="001428C6" w:rsidRPr="005D3758" w:rsidRDefault="001428C6" w:rsidP="001428C6">
      <w:r w:rsidRPr="005D3758">
        <w:t xml:space="preserve">Within the scope of this work, materials, installation, workmanship and construction works were completed as regards the ETL with MCM conductor (31.3 kV, 2X3X477) from Taşköprü transformer center to Hanönü. </w:t>
      </w:r>
    </w:p>
    <w:p w14:paraId="7111CA2C" w14:textId="77777777" w:rsidR="001428C6" w:rsidRPr="005D3758" w:rsidRDefault="001428C6" w:rsidP="001428C6">
      <w:pPr>
        <w:pStyle w:val="ListeParagraf"/>
        <w:numPr>
          <w:ilvl w:val="0"/>
          <w:numId w:val="1"/>
        </w:numPr>
      </w:pPr>
      <w:r w:rsidRPr="005D3758">
        <w:t xml:space="preserve">Pylons of the electricity transmission line (ETL) were expropriated by acquiring the right of property. </w:t>
      </w:r>
    </w:p>
    <w:p w14:paraId="5285FC35" w14:textId="77777777" w:rsidR="001428C6" w:rsidRPr="005D3758" w:rsidRDefault="001428C6" w:rsidP="001428C6">
      <w:pPr>
        <w:pStyle w:val="ListeParagraf"/>
        <w:numPr>
          <w:ilvl w:val="0"/>
          <w:numId w:val="1"/>
        </w:numPr>
      </w:pPr>
      <w:r w:rsidRPr="005D3758">
        <w:t xml:space="preserve">No entitlement was acquired for the line's safety areas. </w:t>
      </w:r>
    </w:p>
    <w:p w14:paraId="792971C4" w14:textId="77777777" w:rsidR="001428C6" w:rsidRPr="005D3758" w:rsidRDefault="001428C6" w:rsidP="001428C6">
      <w:pPr>
        <w:pStyle w:val="ListeParagraf"/>
        <w:numPr>
          <w:ilvl w:val="0"/>
          <w:numId w:val="1"/>
        </w:numPr>
      </w:pPr>
      <w:r w:rsidRPr="005D3758">
        <w:t>Project installation cost is TRY 5,601,647 as of November 28, 2013.</w:t>
      </w:r>
    </w:p>
    <w:p w14:paraId="45FE575A" w14:textId="77777777" w:rsidR="001428C6" w:rsidRPr="005D3758" w:rsidRDefault="001428C6" w:rsidP="001428C6">
      <w:r w:rsidRPr="005D3758">
        <w:t xml:space="preserve">"Installation and Construction Contract for Electricity Networks" was concluded between Acacia Mining Operations and Bedaş on 05.02.2014. A new installation contract was signed on 03.03.2017 in line with the newly-approved project. Any and all costs with regard to the construction of the line </w:t>
      </w:r>
      <w:r w:rsidRPr="005D3758">
        <w:lastRenderedPageBreak/>
        <w:t xml:space="preserve">(installation cost, expropriation, permit fees etc.) will be borne by AMGP and the line will be assigned to Bedaş free of charge after its construction.  As a result of the correspondence with Enerjisa, the line will be assigned in return for the line construction cost on the condition that the cost is received from TEDAŞ. The new installation contract was arranged in this way. Bedaş will be responsible for the operation and maintenance of the line on behalf of Tedaş. Ownership of the line will belong to Tedaş. The right to use facilities within the distribution system will belong to Bedaş although they will be owned by Tedaş.  </w:t>
      </w:r>
    </w:p>
    <w:p w14:paraId="4969E7F1" w14:textId="77777777" w:rsidR="001428C6" w:rsidRPr="005D3758" w:rsidRDefault="001428C6" w:rsidP="001428C6">
      <w:r w:rsidRPr="005D3758">
        <w:t>Bedaş firm belongs to Enerjisa and was entitled to the right to distribute electricity from Tedaş for a period of 30 years following 01.09.2006.</w:t>
      </w:r>
    </w:p>
    <w:p w14:paraId="7EF3F6FE" w14:textId="77777777" w:rsidR="001428C6" w:rsidRPr="005D3758" w:rsidRDefault="001428C6" w:rsidP="001428C6">
      <w:r w:rsidRPr="005D3758">
        <w:t xml:space="preserve">Lands owned by the company will be expropriated, assigned and delivered on behalf of Tedaş or rented out for a period of 99 years. </w:t>
      </w:r>
    </w:p>
    <w:p w14:paraId="7057646F" w14:textId="77777777" w:rsidR="001428C6" w:rsidRPr="005D3758" w:rsidRDefault="001428C6" w:rsidP="001428C6">
      <w:pPr>
        <w:pStyle w:val="Balk1"/>
      </w:pPr>
      <w:bookmarkStart w:id="5" w:name="_Toc256000002"/>
      <w:bookmarkStart w:id="6" w:name="_Toc480298363"/>
      <w:r w:rsidRPr="005D3758">
        <w:t>Aim</w:t>
      </w:r>
      <w:bookmarkEnd w:id="5"/>
      <w:bookmarkEnd w:id="6"/>
    </w:p>
    <w:p w14:paraId="63B4E165" w14:textId="34B67953" w:rsidR="001428C6" w:rsidRPr="005D3758" w:rsidRDefault="001428C6" w:rsidP="001428C6">
      <w:r w:rsidRPr="005D3758">
        <w:t xml:space="preserve">Aim of the </w:t>
      </w:r>
      <w:r w:rsidR="005D3758">
        <w:t>plan</w:t>
      </w:r>
      <w:r w:rsidR="005D3758" w:rsidRPr="005D3758">
        <w:t xml:space="preserve"> </w:t>
      </w:r>
      <w:r w:rsidRPr="005D3758">
        <w:t xml:space="preserve">is to identify impacts concerning land acquisition and impacts during construction and operational phases in general on households affected by land acquisition due to the ETL in settlements affected by the ETL of AM and to identify measures and practices aimed at mitigating negative impacts. </w:t>
      </w:r>
    </w:p>
    <w:p w14:paraId="2D37CF43" w14:textId="77777777" w:rsidR="001428C6" w:rsidRPr="005D3758" w:rsidRDefault="001428C6" w:rsidP="001428C6">
      <w:pPr>
        <w:pStyle w:val="Balk2"/>
      </w:pPr>
      <w:bookmarkStart w:id="7" w:name="_Toc256000003"/>
      <w:bookmarkStart w:id="8" w:name="_Toc480298364"/>
      <w:r w:rsidRPr="005D3758">
        <w:t>Project Affected Settlements</w:t>
      </w:r>
      <w:bookmarkEnd w:id="7"/>
      <w:bookmarkEnd w:id="8"/>
    </w:p>
    <w:p w14:paraId="51170293" w14:textId="14AD3524" w:rsidR="001428C6" w:rsidRPr="005D3758" w:rsidRDefault="005D3758" w:rsidP="001428C6">
      <w:r>
        <w:t>There are a total of 6 p</w:t>
      </w:r>
      <w:r w:rsidR="001428C6" w:rsidRPr="005D3758">
        <w:t xml:space="preserve">roject affected settlements </w:t>
      </w:r>
      <w:r>
        <w:t xml:space="preserve">that are </w:t>
      </w:r>
      <w:r w:rsidR="001428C6" w:rsidRPr="005D3758">
        <w:t xml:space="preserve">affiliated to Hanönü district of Kastamonu province including 1 neighborhood and 5 villages and a total of 5 settlements affiliated to Taşköprü district including 2 neighborhoods and 3 villages. Accordingly, the number of affected settlements is 11. The list of these settlements is shown below. </w:t>
      </w:r>
    </w:p>
    <w:p w14:paraId="7ACA94F2" w14:textId="77777777" w:rsidR="001428C6" w:rsidRPr="005D3758" w:rsidRDefault="001428C6" w:rsidP="001428C6">
      <w:pPr>
        <w:spacing w:after="0"/>
        <w:rPr>
          <w:sz w:val="20"/>
          <w:szCs w:val="20"/>
        </w:rPr>
      </w:pPr>
      <w:r w:rsidRPr="005D3758">
        <w:rPr>
          <w:sz w:val="20"/>
          <w:szCs w:val="20"/>
        </w:rPr>
        <w:t>Table 1. Project Affected Settlements</w:t>
      </w:r>
    </w:p>
    <w:tbl>
      <w:tblPr>
        <w:tblStyle w:val="AkListe-Vurgu5"/>
        <w:tblW w:w="7620" w:type="dxa"/>
        <w:tblLook w:val="04A0" w:firstRow="1" w:lastRow="0" w:firstColumn="1" w:lastColumn="0" w:noHBand="0" w:noVBand="1"/>
      </w:tblPr>
      <w:tblGrid>
        <w:gridCol w:w="1815"/>
        <w:gridCol w:w="1830"/>
        <w:gridCol w:w="2160"/>
        <w:gridCol w:w="1815"/>
      </w:tblGrid>
      <w:tr w:rsidR="00C96825" w:rsidRPr="005D3758" w14:paraId="5C1DE1AB" w14:textId="77777777" w:rsidTr="00C96825">
        <w:trPr>
          <w:cnfStyle w:val="100000000000" w:firstRow="1" w:lastRow="0" w:firstColumn="0" w:lastColumn="0" w:oddVBand="0" w:evenVBand="0" w:oddHBand="0"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48C0F60F"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No</w:t>
            </w:r>
          </w:p>
        </w:tc>
        <w:tc>
          <w:tcPr>
            <w:tcW w:w="1830" w:type="dxa"/>
            <w:noWrap/>
            <w:hideMark/>
          </w:tcPr>
          <w:p w14:paraId="2DAC77E4" w14:textId="77777777" w:rsidR="001428C6" w:rsidRPr="005D3758" w:rsidRDefault="001428C6" w:rsidP="001428C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District</w:t>
            </w:r>
          </w:p>
        </w:tc>
        <w:tc>
          <w:tcPr>
            <w:tcW w:w="2160" w:type="dxa"/>
            <w:noWrap/>
            <w:hideMark/>
          </w:tcPr>
          <w:p w14:paraId="4C802285" w14:textId="77777777" w:rsidR="001428C6" w:rsidRPr="005D3758" w:rsidRDefault="001428C6" w:rsidP="001428C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Settlement</w:t>
            </w:r>
          </w:p>
        </w:tc>
        <w:tc>
          <w:tcPr>
            <w:tcW w:w="1815" w:type="dxa"/>
            <w:noWrap/>
            <w:hideMark/>
          </w:tcPr>
          <w:p w14:paraId="6AB92719" w14:textId="77777777" w:rsidR="001428C6" w:rsidRPr="005D3758" w:rsidRDefault="001428C6" w:rsidP="001428C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Type</w:t>
            </w:r>
          </w:p>
        </w:tc>
      </w:tr>
      <w:tr w:rsidR="00C96825" w:rsidRPr="005D3758" w14:paraId="5F86F44D" w14:textId="77777777" w:rsidTr="00C968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01673311"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1</w:t>
            </w:r>
          </w:p>
        </w:tc>
        <w:tc>
          <w:tcPr>
            <w:tcW w:w="1830" w:type="dxa"/>
            <w:noWrap/>
            <w:hideMark/>
          </w:tcPr>
          <w:p w14:paraId="6F1ED3C3"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160" w:type="dxa"/>
            <w:noWrap/>
            <w:hideMark/>
          </w:tcPr>
          <w:p w14:paraId="0CAECFB6"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Akçasu</w:t>
            </w:r>
          </w:p>
        </w:tc>
        <w:tc>
          <w:tcPr>
            <w:tcW w:w="1815" w:type="dxa"/>
            <w:noWrap/>
            <w:hideMark/>
          </w:tcPr>
          <w:p w14:paraId="29633F7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3E230A2A" w14:textId="77777777" w:rsidTr="00C96825">
        <w:trPr>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575704AA"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2</w:t>
            </w:r>
          </w:p>
        </w:tc>
        <w:tc>
          <w:tcPr>
            <w:tcW w:w="1830" w:type="dxa"/>
            <w:noWrap/>
            <w:hideMark/>
          </w:tcPr>
          <w:p w14:paraId="405ACDAB"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160" w:type="dxa"/>
            <w:noWrap/>
            <w:hideMark/>
          </w:tcPr>
          <w:p w14:paraId="7690DFC7"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Bağdere</w:t>
            </w:r>
          </w:p>
        </w:tc>
        <w:tc>
          <w:tcPr>
            <w:tcW w:w="1815" w:type="dxa"/>
            <w:noWrap/>
            <w:hideMark/>
          </w:tcPr>
          <w:p w14:paraId="2EE5BA26"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30ED9F16" w14:textId="77777777" w:rsidTr="00C968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6149B63C"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3</w:t>
            </w:r>
          </w:p>
        </w:tc>
        <w:tc>
          <w:tcPr>
            <w:tcW w:w="1830" w:type="dxa"/>
            <w:noWrap/>
            <w:hideMark/>
          </w:tcPr>
          <w:p w14:paraId="63E118D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160" w:type="dxa"/>
            <w:noWrap/>
            <w:hideMark/>
          </w:tcPr>
          <w:p w14:paraId="4D83431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Bölükyazı</w:t>
            </w:r>
          </w:p>
        </w:tc>
        <w:tc>
          <w:tcPr>
            <w:tcW w:w="1815" w:type="dxa"/>
            <w:noWrap/>
            <w:hideMark/>
          </w:tcPr>
          <w:p w14:paraId="3FB22977"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6AFFACEA" w14:textId="77777777" w:rsidTr="00C96825">
        <w:trPr>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26FCD534"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4</w:t>
            </w:r>
          </w:p>
        </w:tc>
        <w:tc>
          <w:tcPr>
            <w:tcW w:w="1830" w:type="dxa"/>
            <w:noWrap/>
            <w:hideMark/>
          </w:tcPr>
          <w:p w14:paraId="4C8BE6EF"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160" w:type="dxa"/>
            <w:noWrap/>
            <w:hideMark/>
          </w:tcPr>
          <w:p w14:paraId="2E273DC3"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1815" w:type="dxa"/>
            <w:noWrap/>
            <w:hideMark/>
          </w:tcPr>
          <w:p w14:paraId="32791AA3"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2B14A204" w14:textId="77777777" w:rsidTr="00C968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6D9974B5"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5</w:t>
            </w:r>
          </w:p>
        </w:tc>
        <w:tc>
          <w:tcPr>
            <w:tcW w:w="1830" w:type="dxa"/>
            <w:noWrap/>
            <w:hideMark/>
          </w:tcPr>
          <w:p w14:paraId="331F2C94"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160" w:type="dxa"/>
            <w:noWrap/>
            <w:hideMark/>
          </w:tcPr>
          <w:p w14:paraId="4DFE081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Merkez</w:t>
            </w:r>
          </w:p>
        </w:tc>
        <w:tc>
          <w:tcPr>
            <w:tcW w:w="1815" w:type="dxa"/>
            <w:noWrap/>
            <w:hideMark/>
          </w:tcPr>
          <w:p w14:paraId="25899B39"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Neighborhood</w:t>
            </w:r>
          </w:p>
        </w:tc>
      </w:tr>
      <w:tr w:rsidR="00C96825" w:rsidRPr="005D3758" w14:paraId="5B0FD581" w14:textId="77777777" w:rsidTr="00C96825">
        <w:trPr>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519831CB"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6</w:t>
            </w:r>
          </w:p>
        </w:tc>
        <w:tc>
          <w:tcPr>
            <w:tcW w:w="1830" w:type="dxa"/>
            <w:noWrap/>
            <w:hideMark/>
          </w:tcPr>
          <w:p w14:paraId="56BB1761"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160" w:type="dxa"/>
            <w:noWrap/>
            <w:hideMark/>
          </w:tcPr>
          <w:p w14:paraId="627CCDE3"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Sirke</w:t>
            </w:r>
          </w:p>
        </w:tc>
        <w:tc>
          <w:tcPr>
            <w:tcW w:w="1815" w:type="dxa"/>
            <w:noWrap/>
            <w:hideMark/>
          </w:tcPr>
          <w:p w14:paraId="68F35BA6"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08BF77D3" w14:textId="77777777" w:rsidTr="00C968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097EACC7"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7</w:t>
            </w:r>
          </w:p>
        </w:tc>
        <w:tc>
          <w:tcPr>
            <w:tcW w:w="1830" w:type="dxa"/>
            <w:noWrap/>
            <w:hideMark/>
          </w:tcPr>
          <w:p w14:paraId="5BB70BE2"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160" w:type="dxa"/>
            <w:noWrap/>
            <w:hideMark/>
          </w:tcPr>
          <w:p w14:paraId="184FC2C8"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1815" w:type="dxa"/>
            <w:noWrap/>
            <w:hideMark/>
          </w:tcPr>
          <w:p w14:paraId="46F038C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571B4806" w14:textId="77777777" w:rsidTr="00C96825">
        <w:trPr>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34649658"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8</w:t>
            </w:r>
          </w:p>
        </w:tc>
        <w:tc>
          <w:tcPr>
            <w:tcW w:w="1830" w:type="dxa"/>
            <w:noWrap/>
            <w:hideMark/>
          </w:tcPr>
          <w:p w14:paraId="11E88CC2"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160" w:type="dxa"/>
            <w:noWrap/>
            <w:hideMark/>
          </w:tcPr>
          <w:p w14:paraId="216C9956"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1815" w:type="dxa"/>
            <w:noWrap/>
            <w:hideMark/>
          </w:tcPr>
          <w:p w14:paraId="5E434E2F"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Neighborhood</w:t>
            </w:r>
          </w:p>
        </w:tc>
      </w:tr>
      <w:tr w:rsidR="00C96825" w:rsidRPr="005D3758" w14:paraId="73C91443" w14:textId="77777777" w:rsidTr="00C968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4CA6FE0C"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9</w:t>
            </w:r>
          </w:p>
        </w:tc>
        <w:tc>
          <w:tcPr>
            <w:tcW w:w="1830" w:type="dxa"/>
            <w:noWrap/>
            <w:hideMark/>
          </w:tcPr>
          <w:p w14:paraId="3D6CF378"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160" w:type="dxa"/>
            <w:noWrap/>
            <w:hideMark/>
          </w:tcPr>
          <w:p w14:paraId="17C505A8"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Hamzaoğlu</w:t>
            </w:r>
          </w:p>
        </w:tc>
        <w:tc>
          <w:tcPr>
            <w:tcW w:w="1815" w:type="dxa"/>
            <w:noWrap/>
            <w:hideMark/>
          </w:tcPr>
          <w:p w14:paraId="7C76C74F"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06B19277" w14:textId="77777777" w:rsidTr="00C96825">
        <w:trPr>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041B4435"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lastRenderedPageBreak/>
              <w:t>10</w:t>
            </w:r>
          </w:p>
        </w:tc>
        <w:tc>
          <w:tcPr>
            <w:tcW w:w="1830" w:type="dxa"/>
            <w:noWrap/>
            <w:hideMark/>
          </w:tcPr>
          <w:p w14:paraId="25144E18"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160" w:type="dxa"/>
            <w:noWrap/>
            <w:hideMark/>
          </w:tcPr>
          <w:p w14:paraId="1704A1F9"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Kornapa</w:t>
            </w:r>
          </w:p>
        </w:tc>
        <w:tc>
          <w:tcPr>
            <w:tcW w:w="1815" w:type="dxa"/>
            <w:noWrap/>
            <w:hideMark/>
          </w:tcPr>
          <w:p w14:paraId="27C68A3A"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r>
      <w:tr w:rsidR="00C96825" w:rsidRPr="005D3758" w14:paraId="652FE2BC" w14:textId="77777777" w:rsidTr="00C968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1815" w:type="dxa"/>
            <w:noWrap/>
            <w:hideMark/>
          </w:tcPr>
          <w:p w14:paraId="654C85F7"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11</w:t>
            </w:r>
          </w:p>
        </w:tc>
        <w:tc>
          <w:tcPr>
            <w:tcW w:w="1830" w:type="dxa"/>
            <w:noWrap/>
            <w:hideMark/>
          </w:tcPr>
          <w:p w14:paraId="43BC5169"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160" w:type="dxa"/>
            <w:noWrap/>
            <w:hideMark/>
          </w:tcPr>
          <w:p w14:paraId="2A8C0C93"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1815" w:type="dxa"/>
            <w:noWrap/>
            <w:hideMark/>
          </w:tcPr>
          <w:p w14:paraId="59CB3EA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Neighborhood</w:t>
            </w:r>
          </w:p>
        </w:tc>
      </w:tr>
    </w:tbl>
    <w:p w14:paraId="791A4479" w14:textId="77777777" w:rsidR="001428C6" w:rsidRPr="005D3758" w:rsidRDefault="001428C6" w:rsidP="001428C6">
      <w:r w:rsidRPr="005D3758">
        <w:rPr>
          <w:sz w:val="20"/>
          <w:szCs w:val="20"/>
        </w:rPr>
        <w:t>Source: SRM, 2016</w:t>
      </w:r>
    </w:p>
    <w:p w14:paraId="7FC1D1A9" w14:textId="77777777" w:rsidR="001428C6" w:rsidRPr="005D3758" w:rsidRDefault="001428C6" w:rsidP="001428C6">
      <w:pPr>
        <w:pStyle w:val="Balk1"/>
      </w:pPr>
      <w:bookmarkStart w:id="9" w:name="_Toc256000004"/>
      <w:bookmarkStart w:id="10" w:name="_Toc480298365"/>
      <w:r w:rsidRPr="005D3758">
        <w:t>Methodology</w:t>
      </w:r>
      <w:bookmarkEnd w:id="9"/>
      <w:bookmarkEnd w:id="10"/>
    </w:p>
    <w:p w14:paraId="49953C67" w14:textId="53DC5774" w:rsidR="001428C6" w:rsidRPr="005D3758" w:rsidRDefault="001428C6" w:rsidP="001428C6">
      <w:r w:rsidRPr="005D3758">
        <w:t xml:space="preserve">Within the scope of the </w:t>
      </w:r>
      <w:r w:rsidR="005D3758">
        <w:t>plan</w:t>
      </w:r>
      <w:r w:rsidRPr="005D3758">
        <w:t xml:space="preserve">, demographic data of affected households was compiled by performing desktop study. In addition, land acquisition, urgent expropriation, land appraisal, grievances and demands at AMGP were examined and analyzed and the relevant results were reflected on this report. </w:t>
      </w:r>
    </w:p>
    <w:p w14:paraId="7D3B0691" w14:textId="77777777" w:rsidR="001428C6" w:rsidRPr="005D3758" w:rsidRDefault="001428C6" w:rsidP="001428C6">
      <w:r w:rsidRPr="005D3758">
        <w:t xml:space="preserve">During site visits, interviews were performed with the mukhtars of affected settlements, affected households, representatives of key stakeholders such as District Directorates of Agriculture, Tedaş and Enerjisa Bedaş and grievants; a visit was paid to the route of the ETL and the existing and/or potential negative impacts were identified. </w:t>
      </w:r>
    </w:p>
    <w:p w14:paraId="5C77EFFF" w14:textId="77777777" w:rsidR="001428C6" w:rsidRPr="005D3758" w:rsidRDefault="001428C6" w:rsidP="001428C6">
      <w:r w:rsidRPr="005D3758">
        <w:t xml:space="preserve">During the site visits, project affected households (PAHs) were asked whether or not they participated in information meetings, whether or not they accepted the price appraised for the land, the reason why they did not accept, their sources of income, how their complaints were received and whether or not their problems were solved and so on. </w:t>
      </w:r>
    </w:p>
    <w:p w14:paraId="003EE547" w14:textId="77777777" w:rsidR="001428C6" w:rsidRPr="005D3758" w:rsidRDefault="001428C6" w:rsidP="001428C6">
      <w:r w:rsidRPr="005D3758">
        <w:t>The number of institutions visited during site work is 16. The number of persons interviewed from these institutions is 19 persons.</w:t>
      </w:r>
    </w:p>
    <w:p w14:paraId="07EE8DE4" w14:textId="77777777" w:rsidR="001428C6" w:rsidRPr="005D3758" w:rsidRDefault="001428C6" w:rsidP="001428C6">
      <w:pPr>
        <w:pStyle w:val="ListeParagraf"/>
        <w:numPr>
          <w:ilvl w:val="0"/>
          <w:numId w:val="2"/>
        </w:numPr>
      </w:pPr>
      <w:r w:rsidRPr="005D3758">
        <w:t>District Directorate of Agriculture of Hanönü</w:t>
      </w:r>
    </w:p>
    <w:p w14:paraId="65C6270A" w14:textId="77777777" w:rsidR="001428C6" w:rsidRPr="005D3758" w:rsidRDefault="001428C6" w:rsidP="001428C6">
      <w:pPr>
        <w:pStyle w:val="ListeParagraf"/>
        <w:numPr>
          <w:ilvl w:val="0"/>
          <w:numId w:val="2"/>
        </w:numPr>
      </w:pPr>
      <w:r w:rsidRPr="005D3758">
        <w:t>District Directorate of Agriculture of Taşköprü</w:t>
      </w:r>
    </w:p>
    <w:p w14:paraId="7DD49039" w14:textId="77777777" w:rsidR="001428C6" w:rsidRPr="005D3758" w:rsidRDefault="001428C6" w:rsidP="001428C6">
      <w:pPr>
        <w:pStyle w:val="ListeParagraf"/>
        <w:numPr>
          <w:ilvl w:val="0"/>
          <w:numId w:val="2"/>
        </w:numPr>
      </w:pPr>
      <w:r w:rsidRPr="005D3758">
        <w:t>Mukhtar of Hanönü Merkez Neighborhood</w:t>
      </w:r>
    </w:p>
    <w:p w14:paraId="5EADD750" w14:textId="77777777" w:rsidR="001428C6" w:rsidRPr="005D3758" w:rsidRDefault="001428C6" w:rsidP="001428C6">
      <w:pPr>
        <w:pStyle w:val="ListeParagraf"/>
        <w:numPr>
          <w:ilvl w:val="0"/>
          <w:numId w:val="2"/>
        </w:numPr>
      </w:pPr>
      <w:r w:rsidRPr="005D3758">
        <w:t>Mukhtar of Hanönü Sirke Village</w:t>
      </w:r>
    </w:p>
    <w:p w14:paraId="4E29F499" w14:textId="77777777" w:rsidR="001428C6" w:rsidRPr="005D3758" w:rsidRDefault="001428C6" w:rsidP="001428C6">
      <w:pPr>
        <w:pStyle w:val="ListeParagraf"/>
        <w:numPr>
          <w:ilvl w:val="0"/>
          <w:numId w:val="2"/>
        </w:numPr>
      </w:pPr>
      <w:r w:rsidRPr="005D3758">
        <w:t>Mukhtar of Hanönü Bağdere Village</w:t>
      </w:r>
    </w:p>
    <w:p w14:paraId="3A9977EF" w14:textId="77777777" w:rsidR="001428C6" w:rsidRPr="005D3758" w:rsidRDefault="001428C6" w:rsidP="001428C6">
      <w:pPr>
        <w:pStyle w:val="ListeParagraf"/>
        <w:numPr>
          <w:ilvl w:val="0"/>
          <w:numId w:val="2"/>
        </w:numPr>
      </w:pPr>
      <w:r w:rsidRPr="005D3758">
        <w:t>Mukhtar of Hanönü Akçasu Village</w:t>
      </w:r>
    </w:p>
    <w:p w14:paraId="2C9AEA4F" w14:textId="77777777" w:rsidR="001428C6" w:rsidRPr="005D3758" w:rsidRDefault="001428C6" w:rsidP="001428C6">
      <w:pPr>
        <w:pStyle w:val="ListeParagraf"/>
        <w:numPr>
          <w:ilvl w:val="0"/>
          <w:numId w:val="2"/>
        </w:numPr>
      </w:pPr>
      <w:r w:rsidRPr="005D3758">
        <w:t>Hanönü Bölükyazı Mukhtar's Office</w:t>
      </w:r>
    </w:p>
    <w:p w14:paraId="4E1BB469" w14:textId="77777777" w:rsidR="001428C6" w:rsidRPr="005D3758" w:rsidRDefault="001428C6" w:rsidP="001428C6">
      <w:pPr>
        <w:pStyle w:val="ListeParagraf"/>
        <w:numPr>
          <w:ilvl w:val="0"/>
          <w:numId w:val="2"/>
        </w:numPr>
      </w:pPr>
      <w:r w:rsidRPr="005D3758">
        <w:t>Hanönü Küreçayı Mukhtar's Office</w:t>
      </w:r>
    </w:p>
    <w:p w14:paraId="17E50693" w14:textId="77777777" w:rsidR="001428C6" w:rsidRPr="005D3758" w:rsidRDefault="001428C6" w:rsidP="001428C6">
      <w:pPr>
        <w:pStyle w:val="ListeParagraf"/>
        <w:numPr>
          <w:ilvl w:val="0"/>
          <w:numId w:val="2"/>
        </w:numPr>
      </w:pPr>
      <w:r w:rsidRPr="005D3758">
        <w:t>Mukhtar of Taşköprü Musalla Neighborhood</w:t>
      </w:r>
    </w:p>
    <w:p w14:paraId="4839F47E" w14:textId="77777777" w:rsidR="001428C6" w:rsidRPr="005D3758" w:rsidRDefault="001428C6" w:rsidP="001428C6">
      <w:pPr>
        <w:pStyle w:val="ListeParagraf"/>
        <w:numPr>
          <w:ilvl w:val="0"/>
          <w:numId w:val="2"/>
        </w:numPr>
      </w:pPr>
      <w:r w:rsidRPr="005D3758">
        <w:t>Mukhtar of Taşköprü Eskiatça Neighborhood</w:t>
      </w:r>
    </w:p>
    <w:p w14:paraId="72655D5D" w14:textId="77777777" w:rsidR="001428C6" w:rsidRPr="005D3758" w:rsidRDefault="001428C6" w:rsidP="001428C6">
      <w:pPr>
        <w:pStyle w:val="ListeParagraf"/>
        <w:numPr>
          <w:ilvl w:val="0"/>
          <w:numId w:val="2"/>
        </w:numPr>
      </w:pPr>
      <w:r w:rsidRPr="005D3758">
        <w:t>Mukhtar of Taşköprü Gökırmak Village</w:t>
      </w:r>
    </w:p>
    <w:p w14:paraId="35BB9F96" w14:textId="77777777" w:rsidR="001428C6" w:rsidRPr="005D3758" w:rsidRDefault="001428C6" w:rsidP="001428C6">
      <w:pPr>
        <w:pStyle w:val="ListeParagraf"/>
        <w:numPr>
          <w:ilvl w:val="0"/>
          <w:numId w:val="2"/>
        </w:numPr>
      </w:pPr>
      <w:r w:rsidRPr="005D3758">
        <w:t>Mukhtar of Taşköprü Çördük Village</w:t>
      </w:r>
    </w:p>
    <w:p w14:paraId="79E61F6C" w14:textId="77777777" w:rsidR="001428C6" w:rsidRPr="005D3758" w:rsidRDefault="001428C6" w:rsidP="001428C6">
      <w:pPr>
        <w:pStyle w:val="ListeParagraf"/>
        <w:numPr>
          <w:ilvl w:val="0"/>
          <w:numId w:val="2"/>
        </w:numPr>
      </w:pPr>
      <w:r w:rsidRPr="005D3758">
        <w:t>Mukhtar of Taşköprü Kornopa Village</w:t>
      </w:r>
    </w:p>
    <w:p w14:paraId="0C505B96" w14:textId="77777777" w:rsidR="001428C6" w:rsidRPr="005D3758" w:rsidRDefault="001428C6" w:rsidP="001428C6">
      <w:pPr>
        <w:pStyle w:val="ListeParagraf"/>
        <w:numPr>
          <w:ilvl w:val="0"/>
          <w:numId w:val="2"/>
        </w:numPr>
      </w:pPr>
      <w:r w:rsidRPr="005D3758">
        <w:t>Mukhtar of Taşköprü Hamzaoğlu Village</w:t>
      </w:r>
    </w:p>
    <w:p w14:paraId="01D64BF5" w14:textId="77777777" w:rsidR="001428C6" w:rsidRPr="005D3758" w:rsidRDefault="001428C6" w:rsidP="001428C6">
      <w:pPr>
        <w:pStyle w:val="ListeParagraf"/>
        <w:numPr>
          <w:ilvl w:val="0"/>
          <w:numId w:val="2"/>
        </w:numPr>
      </w:pPr>
      <w:r w:rsidRPr="005D3758">
        <w:t xml:space="preserve">Network Manager of Enerjisa Bedaş Taşköprü responsible for maintenance and services </w:t>
      </w:r>
    </w:p>
    <w:p w14:paraId="152CADE7" w14:textId="77777777" w:rsidR="001428C6" w:rsidRPr="005D3758" w:rsidRDefault="001428C6" w:rsidP="001428C6">
      <w:pPr>
        <w:pStyle w:val="ListeParagraf"/>
        <w:numPr>
          <w:ilvl w:val="0"/>
          <w:numId w:val="2"/>
        </w:numPr>
      </w:pPr>
      <w:r w:rsidRPr="005D3758">
        <w:t>Tedaş Kastamonu supervisor</w:t>
      </w:r>
    </w:p>
    <w:p w14:paraId="6E183DBA" w14:textId="77777777" w:rsidR="001428C6" w:rsidRPr="005D3758" w:rsidRDefault="001428C6" w:rsidP="001428C6">
      <w:r w:rsidRPr="005D3758">
        <w:t xml:space="preserve">A total of 38 persons from project affected households were interviewed. Distribution of interviewed households by settlements is shown below. </w:t>
      </w:r>
    </w:p>
    <w:p w14:paraId="3304EC00" w14:textId="77777777" w:rsidR="001428C6" w:rsidRPr="005D3758" w:rsidRDefault="001428C6" w:rsidP="001428C6">
      <w:pPr>
        <w:spacing w:after="0"/>
        <w:rPr>
          <w:sz w:val="20"/>
          <w:szCs w:val="20"/>
        </w:rPr>
      </w:pPr>
    </w:p>
    <w:p w14:paraId="5EDE9756" w14:textId="77777777" w:rsidR="001428C6" w:rsidRPr="005D3758" w:rsidRDefault="001428C6" w:rsidP="001428C6">
      <w:pPr>
        <w:spacing w:after="0"/>
        <w:rPr>
          <w:sz w:val="20"/>
          <w:szCs w:val="20"/>
        </w:rPr>
      </w:pPr>
    </w:p>
    <w:p w14:paraId="1C60A831" w14:textId="77777777" w:rsidR="001428C6" w:rsidRPr="005D3758" w:rsidRDefault="001428C6" w:rsidP="001428C6">
      <w:pPr>
        <w:spacing w:after="0"/>
        <w:rPr>
          <w:sz w:val="20"/>
          <w:szCs w:val="20"/>
        </w:rPr>
      </w:pPr>
    </w:p>
    <w:p w14:paraId="4321337F" w14:textId="77777777" w:rsidR="001428C6" w:rsidRPr="005D3758" w:rsidRDefault="001428C6" w:rsidP="001428C6">
      <w:pPr>
        <w:spacing w:after="0"/>
      </w:pPr>
      <w:r w:rsidRPr="005D3758">
        <w:rPr>
          <w:sz w:val="20"/>
          <w:szCs w:val="20"/>
        </w:rPr>
        <w:t>Table 2. Interviews During Site Visits</w:t>
      </w:r>
    </w:p>
    <w:tbl>
      <w:tblPr>
        <w:tblStyle w:val="AkListe-Vurgu5"/>
        <w:tblW w:w="7819" w:type="dxa"/>
        <w:tblLayout w:type="fixed"/>
        <w:tblLook w:val="04A0" w:firstRow="1" w:lastRow="0" w:firstColumn="1" w:lastColumn="0" w:noHBand="0" w:noVBand="1"/>
      </w:tblPr>
      <w:tblGrid>
        <w:gridCol w:w="2050"/>
        <w:gridCol w:w="2312"/>
        <w:gridCol w:w="1468"/>
        <w:gridCol w:w="1989"/>
      </w:tblGrid>
      <w:tr w:rsidR="00C96825" w:rsidRPr="005D3758" w14:paraId="78729D43" w14:textId="77777777" w:rsidTr="00C96825">
        <w:trPr>
          <w:cnfStyle w:val="100000000000" w:firstRow="1" w:lastRow="0" w:firstColumn="0" w:lastColumn="0" w:oddVBand="0" w:evenVBand="0" w:oddHBand="0"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6BC164DA"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District</w:t>
            </w:r>
          </w:p>
        </w:tc>
        <w:tc>
          <w:tcPr>
            <w:tcW w:w="2312" w:type="dxa"/>
            <w:noWrap/>
            <w:hideMark/>
          </w:tcPr>
          <w:p w14:paraId="7546F79A" w14:textId="77777777" w:rsidR="001428C6" w:rsidRPr="005D3758" w:rsidRDefault="001428C6" w:rsidP="001428C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Settlement</w:t>
            </w:r>
          </w:p>
        </w:tc>
        <w:tc>
          <w:tcPr>
            <w:tcW w:w="1468" w:type="dxa"/>
            <w:noWrap/>
            <w:hideMark/>
          </w:tcPr>
          <w:p w14:paraId="3E95CB40" w14:textId="77777777" w:rsidR="001428C6" w:rsidRPr="005D3758" w:rsidRDefault="001428C6" w:rsidP="001428C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Type</w:t>
            </w:r>
          </w:p>
        </w:tc>
        <w:tc>
          <w:tcPr>
            <w:tcW w:w="1989" w:type="dxa"/>
            <w:noWrap/>
            <w:hideMark/>
          </w:tcPr>
          <w:p w14:paraId="13A33D48" w14:textId="77777777" w:rsidR="001428C6" w:rsidRPr="005D3758" w:rsidRDefault="001428C6" w:rsidP="001428C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Number of Interviewed People</w:t>
            </w:r>
          </w:p>
        </w:tc>
      </w:tr>
      <w:tr w:rsidR="00C96825" w:rsidRPr="005D3758" w14:paraId="1F58D5E2"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600816B0"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312" w:type="dxa"/>
            <w:noWrap/>
            <w:hideMark/>
          </w:tcPr>
          <w:p w14:paraId="315B47D0"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Merkez</w:t>
            </w:r>
          </w:p>
        </w:tc>
        <w:tc>
          <w:tcPr>
            <w:tcW w:w="1468" w:type="dxa"/>
            <w:noWrap/>
            <w:hideMark/>
          </w:tcPr>
          <w:p w14:paraId="15DEC34B"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Neighborhood</w:t>
            </w:r>
          </w:p>
        </w:tc>
        <w:tc>
          <w:tcPr>
            <w:tcW w:w="1989" w:type="dxa"/>
            <w:noWrap/>
            <w:hideMark/>
          </w:tcPr>
          <w:p w14:paraId="1DF6C7B9"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w:t>
            </w:r>
          </w:p>
        </w:tc>
      </w:tr>
      <w:tr w:rsidR="00C96825" w:rsidRPr="005D3758" w14:paraId="4A4FE4D0"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2E11F221"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312" w:type="dxa"/>
            <w:noWrap/>
            <w:hideMark/>
          </w:tcPr>
          <w:p w14:paraId="0182AA38"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Akçasu</w:t>
            </w:r>
          </w:p>
        </w:tc>
        <w:tc>
          <w:tcPr>
            <w:tcW w:w="1468" w:type="dxa"/>
            <w:noWrap/>
            <w:hideMark/>
          </w:tcPr>
          <w:p w14:paraId="0CC8CBBD"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0E3CB747"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w:t>
            </w:r>
          </w:p>
        </w:tc>
      </w:tr>
      <w:tr w:rsidR="00C96825" w:rsidRPr="005D3758" w14:paraId="74CCB1FE"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7609E2BA"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312" w:type="dxa"/>
            <w:noWrap/>
            <w:hideMark/>
          </w:tcPr>
          <w:p w14:paraId="744BF5F3"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Sirke</w:t>
            </w:r>
          </w:p>
        </w:tc>
        <w:tc>
          <w:tcPr>
            <w:tcW w:w="1468" w:type="dxa"/>
            <w:noWrap/>
            <w:hideMark/>
          </w:tcPr>
          <w:p w14:paraId="21275933"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7D95BEFC"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w:t>
            </w:r>
          </w:p>
        </w:tc>
      </w:tr>
      <w:tr w:rsidR="00C96825" w:rsidRPr="005D3758" w14:paraId="1BD22B1E"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6BD56591"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312" w:type="dxa"/>
            <w:noWrap/>
            <w:hideMark/>
          </w:tcPr>
          <w:p w14:paraId="74A65519"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1468" w:type="dxa"/>
            <w:noWrap/>
            <w:hideMark/>
          </w:tcPr>
          <w:p w14:paraId="2C1B8FCD"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38687EB8"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w:t>
            </w:r>
          </w:p>
        </w:tc>
      </w:tr>
      <w:tr w:rsidR="00C96825" w:rsidRPr="005D3758" w14:paraId="4DC6FF77"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68CCE24E"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2312" w:type="dxa"/>
            <w:noWrap/>
            <w:hideMark/>
          </w:tcPr>
          <w:p w14:paraId="1712C452"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Bölükyazı</w:t>
            </w:r>
          </w:p>
        </w:tc>
        <w:tc>
          <w:tcPr>
            <w:tcW w:w="1468" w:type="dxa"/>
            <w:noWrap/>
            <w:hideMark/>
          </w:tcPr>
          <w:p w14:paraId="46024C8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613F204C"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w:t>
            </w:r>
          </w:p>
        </w:tc>
      </w:tr>
      <w:tr w:rsidR="00C96825" w:rsidRPr="005D3758" w14:paraId="059C1413"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66435BBC"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312" w:type="dxa"/>
            <w:noWrap/>
            <w:hideMark/>
          </w:tcPr>
          <w:p w14:paraId="41231D87"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Kornopa</w:t>
            </w:r>
          </w:p>
        </w:tc>
        <w:tc>
          <w:tcPr>
            <w:tcW w:w="1468" w:type="dxa"/>
            <w:noWrap/>
            <w:hideMark/>
          </w:tcPr>
          <w:p w14:paraId="7B30A2E6"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13E6501D"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w:t>
            </w:r>
          </w:p>
        </w:tc>
      </w:tr>
      <w:tr w:rsidR="00C96825" w:rsidRPr="005D3758" w14:paraId="062663B4"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4FBABE78"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312" w:type="dxa"/>
            <w:noWrap/>
            <w:hideMark/>
          </w:tcPr>
          <w:p w14:paraId="4A29E9D2"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1468" w:type="dxa"/>
            <w:noWrap/>
            <w:hideMark/>
          </w:tcPr>
          <w:p w14:paraId="44FBEA2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0F533509"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w:t>
            </w:r>
          </w:p>
        </w:tc>
      </w:tr>
      <w:tr w:rsidR="00C96825" w:rsidRPr="005D3758" w14:paraId="63C6C66A"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09CBA42B"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312" w:type="dxa"/>
            <w:noWrap/>
            <w:hideMark/>
          </w:tcPr>
          <w:p w14:paraId="6465CCCD"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Hamzaoğlu</w:t>
            </w:r>
          </w:p>
        </w:tc>
        <w:tc>
          <w:tcPr>
            <w:tcW w:w="1468" w:type="dxa"/>
            <w:noWrap/>
            <w:hideMark/>
          </w:tcPr>
          <w:p w14:paraId="306EC3BE"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Village</w:t>
            </w:r>
          </w:p>
        </w:tc>
        <w:tc>
          <w:tcPr>
            <w:tcW w:w="1989" w:type="dxa"/>
            <w:noWrap/>
            <w:hideMark/>
          </w:tcPr>
          <w:p w14:paraId="24581FC0"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8</w:t>
            </w:r>
          </w:p>
        </w:tc>
      </w:tr>
      <w:tr w:rsidR="00C96825" w:rsidRPr="005D3758" w14:paraId="4E5259FA"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5BB6BD27"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312" w:type="dxa"/>
            <w:noWrap/>
            <w:hideMark/>
          </w:tcPr>
          <w:p w14:paraId="0C83698C"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1468" w:type="dxa"/>
            <w:noWrap/>
            <w:hideMark/>
          </w:tcPr>
          <w:p w14:paraId="2874D450"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Neighborhood</w:t>
            </w:r>
          </w:p>
        </w:tc>
        <w:tc>
          <w:tcPr>
            <w:tcW w:w="1989" w:type="dxa"/>
            <w:noWrap/>
            <w:hideMark/>
          </w:tcPr>
          <w:p w14:paraId="2501BA3C"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w:t>
            </w:r>
          </w:p>
        </w:tc>
      </w:tr>
      <w:tr w:rsidR="00C96825" w:rsidRPr="005D3758" w14:paraId="7988D575"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48529EEA"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2312" w:type="dxa"/>
            <w:noWrap/>
            <w:hideMark/>
          </w:tcPr>
          <w:p w14:paraId="24A761B5"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1468" w:type="dxa"/>
            <w:noWrap/>
            <w:hideMark/>
          </w:tcPr>
          <w:p w14:paraId="445C2968"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Neighborhood</w:t>
            </w:r>
          </w:p>
        </w:tc>
        <w:tc>
          <w:tcPr>
            <w:tcW w:w="1989" w:type="dxa"/>
            <w:noWrap/>
            <w:hideMark/>
          </w:tcPr>
          <w:p w14:paraId="1EAD4DA8" w14:textId="77777777" w:rsidR="001428C6" w:rsidRPr="005D3758" w:rsidRDefault="001428C6" w:rsidP="001428C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w:t>
            </w:r>
          </w:p>
        </w:tc>
      </w:tr>
      <w:tr w:rsidR="00C96825" w:rsidRPr="005D3758" w14:paraId="7392AD68"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050" w:type="dxa"/>
            <w:noWrap/>
            <w:hideMark/>
          </w:tcPr>
          <w:p w14:paraId="1171E8E3" w14:textId="77777777" w:rsidR="001428C6" w:rsidRPr="005D3758" w:rsidRDefault="001428C6" w:rsidP="001428C6">
            <w:pP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 </w:t>
            </w:r>
          </w:p>
        </w:tc>
        <w:tc>
          <w:tcPr>
            <w:tcW w:w="2312" w:type="dxa"/>
            <w:noWrap/>
            <w:hideMark/>
          </w:tcPr>
          <w:p w14:paraId="59FFF7D9"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 </w:t>
            </w:r>
          </w:p>
        </w:tc>
        <w:tc>
          <w:tcPr>
            <w:tcW w:w="1468" w:type="dxa"/>
            <w:noWrap/>
            <w:hideMark/>
          </w:tcPr>
          <w:p w14:paraId="4BD42030"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Total</w:t>
            </w:r>
          </w:p>
        </w:tc>
        <w:tc>
          <w:tcPr>
            <w:tcW w:w="1989" w:type="dxa"/>
            <w:noWrap/>
            <w:hideMark/>
          </w:tcPr>
          <w:p w14:paraId="23E3C1E8"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38</w:t>
            </w:r>
          </w:p>
        </w:tc>
      </w:tr>
    </w:tbl>
    <w:p w14:paraId="5D135D99" w14:textId="77777777" w:rsidR="001428C6" w:rsidRPr="005D3758" w:rsidRDefault="001428C6" w:rsidP="001428C6">
      <w:r w:rsidRPr="005D3758">
        <w:rPr>
          <w:sz w:val="20"/>
          <w:szCs w:val="20"/>
        </w:rPr>
        <w:t>Source: SRM, 2016</w:t>
      </w:r>
    </w:p>
    <w:p w14:paraId="4AFAA94C" w14:textId="77777777" w:rsidR="001428C6" w:rsidRPr="005D3758" w:rsidRDefault="001428C6" w:rsidP="001428C6">
      <w:pPr>
        <w:pStyle w:val="Balk1"/>
      </w:pPr>
      <w:bookmarkStart w:id="11" w:name="_Toc256000005"/>
      <w:bookmarkStart w:id="12" w:name="_Toc480298366"/>
      <w:r w:rsidRPr="005D3758">
        <w:t>Land Acquisition for ETL</w:t>
      </w:r>
      <w:bookmarkEnd w:id="11"/>
      <w:bookmarkEnd w:id="12"/>
    </w:p>
    <w:p w14:paraId="0D3DA5F9" w14:textId="77777777" w:rsidR="001428C6" w:rsidRPr="005D3758" w:rsidRDefault="001428C6" w:rsidP="001428C6">
      <w:r w:rsidRPr="005D3758">
        <w:t>In general, energy transmission lines do not have any resettlement impact resulting in the loss of houses or buildings. Ownership/land acquisition for the project is quite limited as ETL covers the area where pylon poles will be erected and transformer station will be established. As lines are installed through air, easement is obtained in the area through which the electricity line is passing and some restrictive measures are taken in terms of PAHs. Accordingly, in places through which the line is passing;</w:t>
      </w:r>
    </w:p>
    <w:p w14:paraId="11150160" w14:textId="77777777" w:rsidR="001428C6" w:rsidRPr="005D3758" w:rsidRDefault="001428C6" w:rsidP="001428C6">
      <w:pPr>
        <w:pStyle w:val="ListeParagraf"/>
        <w:numPr>
          <w:ilvl w:val="0"/>
          <w:numId w:val="39"/>
        </w:numPr>
      </w:pPr>
      <w:r w:rsidRPr="005D3758">
        <w:t xml:space="preserve">tall trees which may pose a danger for the line are chopped, </w:t>
      </w:r>
    </w:p>
    <w:p w14:paraId="6DE27107" w14:textId="77777777" w:rsidR="001428C6" w:rsidRPr="005D3758" w:rsidRDefault="001428C6" w:rsidP="001428C6">
      <w:pPr>
        <w:pStyle w:val="ListeParagraf"/>
        <w:numPr>
          <w:ilvl w:val="0"/>
          <w:numId w:val="39"/>
        </w:numPr>
      </w:pPr>
      <w:r w:rsidRPr="005D3758">
        <w:t xml:space="preserve">structures with a height exceeding a certain level are not constructed and tall trees such as poplar etc. are not planted within the area identified for the line. </w:t>
      </w:r>
    </w:p>
    <w:p w14:paraId="2316F961" w14:textId="77777777" w:rsidR="001428C6" w:rsidRPr="005D3758" w:rsidRDefault="001428C6" w:rsidP="001428C6">
      <w:r w:rsidRPr="005D3758">
        <w:t>Easement covers a total area of 16-20 meters including an area of 8-10 meters from the left and right of the line.</w:t>
      </w:r>
    </w:p>
    <w:p w14:paraId="4369BE01" w14:textId="77777777" w:rsidR="001428C6" w:rsidRPr="005D3758" w:rsidRDefault="001428C6" w:rsidP="001428C6">
      <w:r w:rsidRPr="005D3758">
        <w:t xml:space="preserve">A relatively small area of ownership that is subject to expropriation also results in a very low land price paid to households. Land price per households proves to be quite low in shared lands. </w:t>
      </w:r>
    </w:p>
    <w:p w14:paraId="4AAAF5F1" w14:textId="77777777" w:rsidR="001428C6" w:rsidRPr="005D3758" w:rsidRDefault="001428C6" w:rsidP="001428C6">
      <w:r w:rsidRPr="005D3758">
        <w:t xml:space="preserve">PAHs generally compare offered land prices with the prices of lands expropriated in neighboring settlements (for Organized Industrial Zones, road construction or HEPP projects). As prices proposed </w:t>
      </w:r>
      <w:r w:rsidRPr="005D3758">
        <w:lastRenderedPageBreak/>
        <w:t xml:space="preserve">by TEDAŞ for ETL are lower than those proposed for these projects, PAHs tend not to accept the offers given for both ownership and easement.   </w:t>
      </w:r>
    </w:p>
    <w:p w14:paraId="1BAA06A1" w14:textId="77777777" w:rsidR="001428C6" w:rsidRPr="005D3758" w:rsidRDefault="001428C6" w:rsidP="001428C6">
      <w:r w:rsidRPr="005D3758">
        <w:t>In general, households are not interested in this issue and do not participate in negotiations as they consider land prices low or affected area is small. However, this generally results against them. As PAHs do not participate in negotiations or do not accept the relevant offer, this issue is referred to the court; even if the court determines a price higher than the relevant offer, land owners need to pay trial costs; in this case, PAHs have to pay trial costs higher than the land price to be given thereto. This issue has been observed in many cases</w:t>
      </w:r>
      <w:r w:rsidRPr="005D3758">
        <w:rPr>
          <w:rStyle w:val="DipnotBavurusu"/>
        </w:rPr>
        <w:footnoteReference w:id="1"/>
      </w:r>
      <w:r w:rsidRPr="005D3758">
        <w:t xml:space="preserve">. </w:t>
      </w:r>
    </w:p>
    <w:p w14:paraId="64CD0D6D" w14:textId="77777777" w:rsidR="001428C6" w:rsidRPr="005D3758" w:rsidRDefault="001428C6" w:rsidP="001428C6">
      <w:pPr>
        <w:pStyle w:val="Balk1"/>
      </w:pPr>
      <w:bookmarkStart w:id="13" w:name="_Toc256000006"/>
      <w:bookmarkStart w:id="14" w:name="_Toc480298367"/>
      <w:r w:rsidRPr="005D3758">
        <w:t>Project's Area of Influence</w:t>
      </w:r>
      <w:bookmarkEnd w:id="13"/>
      <w:bookmarkEnd w:id="14"/>
    </w:p>
    <w:p w14:paraId="2988FE9E" w14:textId="77777777" w:rsidR="001428C6" w:rsidRPr="005D3758" w:rsidRDefault="001428C6" w:rsidP="001428C6">
      <w:r w:rsidRPr="005D3758">
        <w:t xml:space="preserve">The settlements energy transmission lines pass by are defined as the project's area of influence. Accordingly, 2 districts of Kastamonu province and a total of 11 settlements affiliated to these districts are among project affected settlements. The affected districts are Taşköprü and Hanönü, where AMGP conducts mining activities. </w:t>
      </w:r>
    </w:p>
    <w:p w14:paraId="079CBC15" w14:textId="77777777" w:rsidR="001428C6" w:rsidRPr="005D3758" w:rsidRDefault="001428C6" w:rsidP="001428C6">
      <w:r w:rsidRPr="005D3758">
        <w:t xml:space="preserve">Project's beneficiary groups are the company AM which owns the project, households and businesses in the affected settlements, businesses engaging in activities in Taşköprü OIZ, TEDAŞ which owns the line and BEDAŞ which transmits electricity in the region. As the line ends in Hanönü district, the affected settlements are restricted to settlements affiliated to Taşköprü and Hanönü districts. </w:t>
      </w:r>
    </w:p>
    <w:p w14:paraId="22E82C73" w14:textId="77777777" w:rsidR="001428C6" w:rsidRPr="005D3758" w:rsidRDefault="001428C6" w:rsidP="001428C6">
      <w:pPr>
        <w:pStyle w:val="Balk1"/>
      </w:pPr>
      <w:bookmarkStart w:id="15" w:name="_Toc256000007"/>
      <w:bookmarkStart w:id="16" w:name="_Toc480298368"/>
      <w:r w:rsidRPr="005D3758">
        <w:t>General Information on Communities</w:t>
      </w:r>
      <w:bookmarkEnd w:id="15"/>
      <w:bookmarkEnd w:id="16"/>
    </w:p>
    <w:p w14:paraId="3FFE01CF" w14:textId="77777777" w:rsidR="001428C6" w:rsidRPr="005D3758" w:rsidRDefault="001428C6" w:rsidP="001428C6">
      <w:r w:rsidRPr="005D3758">
        <w:t xml:space="preserve">Demographic data and basic livelihoods of the households were examined in order to make a general assessment of the socio-economic status of the affected settlements. </w:t>
      </w:r>
    </w:p>
    <w:p w14:paraId="0E98275D" w14:textId="77777777" w:rsidR="001428C6" w:rsidRPr="005D3758" w:rsidRDefault="001428C6" w:rsidP="001428C6">
      <w:pPr>
        <w:pStyle w:val="Balk2"/>
      </w:pPr>
      <w:bookmarkStart w:id="17" w:name="_Toc256000008"/>
      <w:bookmarkStart w:id="18" w:name="_Toc480298369"/>
      <w:r w:rsidRPr="005D3758">
        <w:t>Population</w:t>
      </w:r>
      <w:bookmarkEnd w:id="17"/>
      <w:bookmarkEnd w:id="18"/>
    </w:p>
    <w:p w14:paraId="7E2AC0FF" w14:textId="77777777" w:rsidR="001428C6" w:rsidRPr="005D3758" w:rsidRDefault="001428C6" w:rsidP="001428C6">
      <w:r w:rsidRPr="005D3758">
        <w:t xml:space="preserve">Total population of 11 project affected settlements is 3,793 people according to TURKSTAT 2015 data. As for gender distribution, 51% of the population is female while 49% is male. </w:t>
      </w:r>
    </w:p>
    <w:p w14:paraId="493AE8E7" w14:textId="77777777" w:rsidR="001428C6" w:rsidRPr="005D3758" w:rsidRDefault="001428C6" w:rsidP="001428C6">
      <w:r w:rsidRPr="005D3758">
        <w:t>Akçasu village of Hanönü has the lowest population among the settlements (57 people) while Hanönü Merkez has the highest (1,894 people).</w:t>
      </w:r>
    </w:p>
    <w:p w14:paraId="7405BFE7" w14:textId="77777777" w:rsidR="001428C6" w:rsidRPr="005D3758" w:rsidRDefault="001428C6" w:rsidP="001428C6">
      <w:pPr>
        <w:spacing w:after="0"/>
      </w:pPr>
      <w:r w:rsidRPr="005D3758">
        <w:rPr>
          <w:sz w:val="20"/>
          <w:szCs w:val="20"/>
        </w:rPr>
        <w:t>Table 3. Population Information for Affected Settlements</w:t>
      </w:r>
    </w:p>
    <w:tbl>
      <w:tblPr>
        <w:tblStyle w:val="ListTable3-Accent51"/>
        <w:tblW w:w="9062" w:type="dxa"/>
        <w:tblLook w:val="04A0" w:firstRow="1" w:lastRow="0" w:firstColumn="1" w:lastColumn="0" w:noHBand="0" w:noVBand="1"/>
      </w:tblPr>
      <w:tblGrid>
        <w:gridCol w:w="3598"/>
        <w:gridCol w:w="1140"/>
        <w:gridCol w:w="876"/>
        <w:gridCol w:w="876"/>
        <w:gridCol w:w="876"/>
        <w:gridCol w:w="876"/>
        <w:gridCol w:w="865"/>
      </w:tblGrid>
      <w:tr w:rsidR="00C96825" w:rsidRPr="005D3758" w14:paraId="189FD908"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100" w:firstRow="0" w:lastRow="0" w:firstColumn="1" w:lastColumn="0" w:oddVBand="0" w:evenVBand="0" w:oddHBand="0" w:evenHBand="0" w:firstRowFirstColumn="1" w:firstRowLastColumn="0" w:lastRowFirstColumn="0" w:lastRowLastColumn="0"/>
            <w:tcW w:w="3598" w:type="dxa"/>
            <w:noWrap/>
            <w:hideMark/>
          </w:tcPr>
          <w:p w14:paraId="1BA006E4"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District</w:t>
            </w:r>
          </w:p>
        </w:tc>
        <w:tc>
          <w:tcPr>
            <w:tcW w:w="1115" w:type="dxa"/>
            <w:noWrap/>
            <w:hideMark/>
          </w:tcPr>
          <w:p w14:paraId="653529F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Settlement</w:t>
            </w:r>
          </w:p>
        </w:tc>
        <w:tc>
          <w:tcPr>
            <w:tcW w:w="873" w:type="dxa"/>
            <w:noWrap/>
            <w:hideMark/>
          </w:tcPr>
          <w:p w14:paraId="43982ACB"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Men</w:t>
            </w:r>
          </w:p>
        </w:tc>
        <w:tc>
          <w:tcPr>
            <w:tcW w:w="873" w:type="dxa"/>
            <w:noWrap/>
            <w:hideMark/>
          </w:tcPr>
          <w:p w14:paraId="3FAE98D2"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Women</w:t>
            </w:r>
          </w:p>
        </w:tc>
        <w:tc>
          <w:tcPr>
            <w:tcW w:w="873" w:type="dxa"/>
            <w:noWrap/>
            <w:hideMark/>
          </w:tcPr>
          <w:p w14:paraId="2829796C"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Total</w:t>
            </w:r>
          </w:p>
        </w:tc>
        <w:tc>
          <w:tcPr>
            <w:tcW w:w="865" w:type="dxa"/>
            <w:noWrap/>
            <w:hideMark/>
          </w:tcPr>
          <w:p w14:paraId="5A23E280"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Women (%)</w:t>
            </w:r>
          </w:p>
        </w:tc>
        <w:tc>
          <w:tcPr>
            <w:tcW w:w="865" w:type="dxa"/>
            <w:noWrap/>
            <w:hideMark/>
          </w:tcPr>
          <w:p w14:paraId="2DB5202B"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Men (%)</w:t>
            </w:r>
          </w:p>
        </w:tc>
      </w:tr>
      <w:tr w:rsidR="00C96825" w:rsidRPr="005D3758" w14:paraId="160A975F"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4755BF5A"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15" w:type="dxa"/>
            <w:noWrap/>
            <w:hideMark/>
          </w:tcPr>
          <w:p w14:paraId="3F9AC96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Merkez</w:t>
            </w:r>
          </w:p>
        </w:tc>
        <w:tc>
          <w:tcPr>
            <w:tcW w:w="873" w:type="dxa"/>
            <w:noWrap/>
            <w:hideMark/>
          </w:tcPr>
          <w:p w14:paraId="302DF30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934</w:t>
            </w:r>
          </w:p>
        </w:tc>
        <w:tc>
          <w:tcPr>
            <w:tcW w:w="873" w:type="dxa"/>
            <w:noWrap/>
            <w:hideMark/>
          </w:tcPr>
          <w:p w14:paraId="6DD10F4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960</w:t>
            </w:r>
          </w:p>
        </w:tc>
        <w:tc>
          <w:tcPr>
            <w:tcW w:w="873" w:type="dxa"/>
            <w:noWrap/>
            <w:hideMark/>
          </w:tcPr>
          <w:p w14:paraId="08434E4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1,894</w:t>
            </w:r>
          </w:p>
        </w:tc>
        <w:tc>
          <w:tcPr>
            <w:tcW w:w="865" w:type="dxa"/>
            <w:noWrap/>
            <w:hideMark/>
          </w:tcPr>
          <w:p w14:paraId="191E40C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51%</w:t>
            </w:r>
          </w:p>
        </w:tc>
        <w:tc>
          <w:tcPr>
            <w:tcW w:w="865" w:type="dxa"/>
            <w:noWrap/>
            <w:hideMark/>
          </w:tcPr>
          <w:p w14:paraId="38A7BD0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49%</w:t>
            </w:r>
          </w:p>
        </w:tc>
      </w:tr>
      <w:tr w:rsidR="00C96825" w:rsidRPr="005D3758" w14:paraId="4585BA72"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2F5DE05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15" w:type="dxa"/>
            <w:noWrap/>
            <w:hideMark/>
          </w:tcPr>
          <w:p w14:paraId="3F7458B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Akçasu</w:t>
            </w:r>
          </w:p>
        </w:tc>
        <w:tc>
          <w:tcPr>
            <w:tcW w:w="873" w:type="dxa"/>
            <w:noWrap/>
            <w:hideMark/>
          </w:tcPr>
          <w:p w14:paraId="6D7C995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27</w:t>
            </w:r>
          </w:p>
        </w:tc>
        <w:tc>
          <w:tcPr>
            <w:tcW w:w="873" w:type="dxa"/>
            <w:noWrap/>
            <w:hideMark/>
          </w:tcPr>
          <w:p w14:paraId="6014245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30</w:t>
            </w:r>
          </w:p>
        </w:tc>
        <w:tc>
          <w:tcPr>
            <w:tcW w:w="873" w:type="dxa"/>
            <w:noWrap/>
            <w:hideMark/>
          </w:tcPr>
          <w:p w14:paraId="7FC2967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57</w:t>
            </w:r>
          </w:p>
        </w:tc>
        <w:tc>
          <w:tcPr>
            <w:tcW w:w="865" w:type="dxa"/>
            <w:noWrap/>
            <w:hideMark/>
          </w:tcPr>
          <w:p w14:paraId="6714096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53%</w:t>
            </w:r>
          </w:p>
        </w:tc>
        <w:tc>
          <w:tcPr>
            <w:tcW w:w="865" w:type="dxa"/>
            <w:noWrap/>
            <w:hideMark/>
          </w:tcPr>
          <w:p w14:paraId="06BAC0D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47%</w:t>
            </w:r>
          </w:p>
        </w:tc>
      </w:tr>
      <w:tr w:rsidR="00C96825" w:rsidRPr="005D3758" w14:paraId="57821B85"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364E914A"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15" w:type="dxa"/>
            <w:noWrap/>
            <w:hideMark/>
          </w:tcPr>
          <w:p w14:paraId="7F28909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Bağdere</w:t>
            </w:r>
          </w:p>
        </w:tc>
        <w:tc>
          <w:tcPr>
            <w:tcW w:w="873" w:type="dxa"/>
            <w:noWrap/>
            <w:hideMark/>
          </w:tcPr>
          <w:p w14:paraId="52408A8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59</w:t>
            </w:r>
          </w:p>
        </w:tc>
        <w:tc>
          <w:tcPr>
            <w:tcW w:w="873" w:type="dxa"/>
            <w:noWrap/>
            <w:hideMark/>
          </w:tcPr>
          <w:p w14:paraId="110E955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58</w:t>
            </w:r>
          </w:p>
        </w:tc>
        <w:tc>
          <w:tcPr>
            <w:tcW w:w="873" w:type="dxa"/>
            <w:noWrap/>
            <w:hideMark/>
          </w:tcPr>
          <w:p w14:paraId="7783E49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117</w:t>
            </w:r>
          </w:p>
        </w:tc>
        <w:tc>
          <w:tcPr>
            <w:tcW w:w="865" w:type="dxa"/>
            <w:noWrap/>
            <w:hideMark/>
          </w:tcPr>
          <w:p w14:paraId="19E5B20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50%</w:t>
            </w:r>
          </w:p>
        </w:tc>
        <w:tc>
          <w:tcPr>
            <w:tcW w:w="865" w:type="dxa"/>
            <w:noWrap/>
            <w:hideMark/>
          </w:tcPr>
          <w:p w14:paraId="1BEC68E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50%</w:t>
            </w:r>
          </w:p>
        </w:tc>
      </w:tr>
      <w:tr w:rsidR="00C96825" w:rsidRPr="005D3758" w14:paraId="4CE65A77"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3566ABD6"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15" w:type="dxa"/>
            <w:noWrap/>
            <w:hideMark/>
          </w:tcPr>
          <w:p w14:paraId="3EDB078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Bölükyazı</w:t>
            </w:r>
          </w:p>
        </w:tc>
        <w:tc>
          <w:tcPr>
            <w:tcW w:w="873" w:type="dxa"/>
            <w:noWrap/>
            <w:hideMark/>
          </w:tcPr>
          <w:p w14:paraId="73BBED1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59</w:t>
            </w:r>
          </w:p>
        </w:tc>
        <w:tc>
          <w:tcPr>
            <w:tcW w:w="873" w:type="dxa"/>
            <w:noWrap/>
            <w:hideMark/>
          </w:tcPr>
          <w:p w14:paraId="0B83E75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45</w:t>
            </w:r>
          </w:p>
        </w:tc>
        <w:tc>
          <w:tcPr>
            <w:tcW w:w="873" w:type="dxa"/>
            <w:noWrap/>
            <w:hideMark/>
          </w:tcPr>
          <w:p w14:paraId="5E4F003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104</w:t>
            </w:r>
          </w:p>
        </w:tc>
        <w:tc>
          <w:tcPr>
            <w:tcW w:w="865" w:type="dxa"/>
            <w:noWrap/>
            <w:hideMark/>
          </w:tcPr>
          <w:p w14:paraId="17C7673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43%</w:t>
            </w:r>
          </w:p>
        </w:tc>
        <w:tc>
          <w:tcPr>
            <w:tcW w:w="865" w:type="dxa"/>
            <w:noWrap/>
            <w:hideMark/>
          </w:tcPr>
          <w:p w14:paraId="57CF75C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57%</w:t>
            </w:r>
          </w:p>
        </w:tc>
      </w:tr>
      <w:tr w:rsidR="00C96825" w:rsidRPr="005D3758" w14:paraId="633EF8E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3C2954C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15" w:type="dxa"/>
            <w:noWrap/>
            <w:hideMark/>
          </w:tcPr>
          <w:p w14:paraId="18A6566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873" w:type="dxa"/>
            <w:noWrap/>
            <w:hideMark/>
          </w:tcPr>
          <w:p w14:paraId="404E37F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77</w:t>
            </w:r>
          </w:p>
        </w:tc>
        <w:tc>
          <w:tcPr>
            <w:tcW w:w="873" w:type="dxa"/>
            <w:noWrap/>
            <w:hideMark/>
          </w:tcPr>
          <w:p w14:paraId="13C4CFB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84</w:t>
            </w:r>
          </w:p>
        </w:tc>
        <w:tc>
          <w:tcPr>
            <w:tcW w:w="873" w:type="dxa"/>
            <w:noWrap/>
            <w:hideMark/>
          </w:tcPr>
          <w:p w14:paraId="0060D3E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161</w:t>
            </w:r>
          </w:p>
        </w:tc>
        <w:tc>
          <w:tcPr>
            <w:tcW w:w="865" w:type="dxa"/>
            <w:noWrap/>
            <w:hideMark/>
          </w:tcPr>
          <w:p w14:paraId="1DAD2E0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52%</w:t>
            </w:r>
          </w:p>
        </w:tc>
        <w:tc>
          <w:tcPr>
            <w:tcW w:w="865" w:type="dxa"/>
            <w:noWrap/>
            <w:hideMark/>
          </w:tcPr>
          <w:p w14:paraId="17CB09A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48%</w:t>
            </w:r>
          </w:p>
        </w:tc>
      </w:tr>
      <w:tr w:rsidR="00C96825" w:rsidRPr="005D3758" w14:paraId="7A8A952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01DEB113"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lastRenderedPageBreak/>
              <w:t>Hanönü</w:t>
            </w:r>
          </w:p>
        </w:tc>
        <w:tc>
          <w:tcPr>
            <w:tcW w:w="1115" w:type="dxa"/>
            <w:noWrap/>
            <w:hideMark/>
          </w:tcPr>
          <w:p w14:paraId="573BD78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Sirke</w:t>
            </w:r>
          </w:p>
        </w:tc>
        <w:tc>
          <w:tcPr>
            <w:tcW w:w="873" w:type="dxa"/>
            <w:noWrap/>
            <w:hideMark/>
          </w:tcPr>
          <w:p w14:paraId="2DC7532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52</w:t>
            </w:r>
          </w:p>
        </w:tc>
        <w:tc>
          <w:tcPr>
            <w:tcW w:w="873" w:type="dxa"/>
            <w:noWrap/>
            <w:hideMark/>
          </w:tcPr>
          <w:p w14:paraId="52CD96C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54</w:t>
            </w:r>
          </w:p>
        </w:tc>
        <w:tc>
          <w:tcPr>
            <w:tcW w:w="873" w:type="dxa"/>
            <w:noWrap/>
            <w:hideMark/>
          </w:tcPr>
          <w:p w14:paraId="341DE5B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106</w:t>
            </w:r>
          </w:p>
        </w:tc>
        <w:tc>
          <w:tcPr>
            <w:tcW w:w="865" w:type="dxa"/>
            <w:noWrap/>
            <w:hideMark/>
          </w:tcPr>
          <w:p w14:paraId="7A02C21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51%</w:t>
            </w:r>
          </w:p>
        </w:tc>
        <w:tc>
          <w:tcPr>
            <w:tcW w:w="865" w:type="dxa"/>
            <w:noWrap/>
            <w:hideMark/>
          </w:tcPr>
          <w:p w14:paraId="56DD156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49%</w:t>
            </w:r>
          </w:p>
        </w:tc>
      </w:tr>
      <w:tr w:rsidR="00C96825" w:rsidRPr="005D3758" w14:paraId="7DEF8DE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31884A90"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Affected Settlements in Hanönü</w:t>
            </w:r>
          </w:p>
        </w:tc>
        <w:tc>
          <w:tcPr>
            <w:tcW w:w="1115" w:type="dxa"/>
            <w:noWrap/>
            <w:hideMark/>
          </w:tcPr>
          <w:p w14:paraId="54A1510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873" w:type="dxa"/>
            <w:noWrap/>
            <w:hideMark/>
          </w:tcPr>
          <w:p w14:paraId="4BAF384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1,208</w:t>
            </w:r>
          </w:p>
        </w:tc>
        <w:tc>
          <w:tcPr>
            <w:tcW w:w="873" w:type="dxa"/>
            <w:noWrap/>
            <w:hideMark/>
          </w:tcPr>
          <w:p w14:paraId="1C0F3D2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1,231</w:t>
            </w:r>
          </w:p>
        </w:tc>
        <w:tc>
          <w:tcPr>
            <w:tcW w:w="873" w:type="dxa"/>
            <w:noWrap/>
            <w:hideMark/>
          </w:tcPr>
          <w:p w14:paraId="0FAB06C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2,439</w:t>
            </w:r>
          </w:p>
        </w:tc>
        <w:tc>
          <w:tcPr>
            <w:tcW w:w="865" w:type="dxa"/>
            <w:noWrap/>
            <w:hideMark/>
          </w:tcPr>
          <w:p w14:paraId="2F3087F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50%</w:t>
            </w:r>
          </w:p>
        </w:tc>
        <w:tc>
          <w:tcPr>
            <w:tcW w:w="865" w:type="dxa"/>
            <w:noWrap/>
            <w:hideMark/>
          </w:tcPr>
          <w:p w14:paraId="73DCEFF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50%</w:t>
            </w:r>
          </w:p>
        </w:tc>
      </w:tr>
      <w:tr w:rsidR="00C96825" w:rsidRPr="005D3758" w14:paraId="5989E7E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6A23E4C1"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15" w:type="dxa"/>
            <w:noWrap/>
            <w:hideMark/>
          </w:tcPr>
          <w:p w14:paraId="7E0BBA7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Overall</w:t>
            </w:r>
          </w:p>
        </w:tc>
        <w:tc>
          <w:tcPr>
            <w:tcW w:w="873" w:type="dxa"/>
            <w:noWrap/>
            <w:hideMark/>
          </w:tcPr>
          <w:p w14:paraId="22FD7F3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1,917</w:t>
            </w:r>
          </w:p>
        </w:tc>
        <w:tc>
          <w:tcPr>
            <w:tcW w:w="873" w:type="dxa"/>
            <w:noWrap/>
            <w:hideMark/>
          </w:tcPr>
          <w:p w14:paraId="720515F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1,981</w:t>
            </w:r>
          </w:p>
        </w:tc>
        <w:tc>
          <w:tcPr>
            <w:tcW w:w="873" w:type="dxa"/>
            <w:noWrap/>
            <w:hideMark/>
          </w:tcPr>
          <w:p w14:paraId="4829D55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3,898</w:t>
            </w:r>
          </w:p>
        </w:tc>
        <w:tc>
          <w:tcPr>
            <w:tcW w:w="865" w:type="dxa"/>
            <w:noWrap/>
            <w:hideMark/>
          </w:tcPr>
          <w:p w14:paraId="07EB493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51%</w:t>
            </w:r>
          </w:p>
        </w:tc>
        <w:tc>
          <w:tcPr>
            <w:tcW w:w="865" w:type="dxa"/>
            <w:noWrap/>
            <w:hideMark/>
          </w:tcPr>
          <w:p w14:paraId="6863D90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49%</w:t>
            </w:r>
          </w:p>
        </w:tc>
      </w:tr>
      <w:tr w:rsidR="00C96825" w:rsidRPr="005D3758" w14:paraId="7E6380F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1A91E375"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15" w:type="dxa"/>
            <w:noWrap/>
            <w:hideMark/>
          </w:tcPr>
          <w:p w14:paraId="69CFB9D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873" w:type="dxa"/>
            <w:noWrap/>
            <w:hideMark/>
          </w:tcPr>
          <w:p w14:paraId="611A8CF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147</w:t>
            </w:r>
          </w:p>
        </w:tc>
        <w:tc>
          <w:tcPr>
            <w:tcW w:w="873" w:type="dxa"/>
            <w:noWrap/>
            <w:hideMark/>
          </w:tcPr>
          <w:p w14:paraId="529E70E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188</w:t>
            </w:r>
          </w:p>
        </w:tc>
        <w:tc>
          <w:tcPr>
            <w:tcW w:w="873" w:type="dxa"/>
            <w:noWrap/>
            <w:hideMark/>
          </w:tcPr>
          <w:p w14:paraId="235DA52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335</w:t>
            </w:r>
          </w:p>
        </w:tc>
        <w:tc>
          <w:tcPr>
            <w:tcW w:w="865" w:type="dxa"/>
            <w:noWrap/>
            <w:hideMark/>
          </w:tcPr>
          <w:p w14:paraId="5A95D09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56%</w:t>
            </w:r>
          </w:p>
        </w:tc>
        <w:tc>
          <w:tcPr>
            <w:tcW w:w="865" w:type="dxa"/>
            <w:noWrap/>
            <w:hideMark/>
          </w:tcPr>
          <w:p w14:paraId="406F06C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44%</w:t>
            </w:r>
          </w:p>
        </w:tc>
      </w:tr>
      <w:tr w:rsidR="00C96825" w:rsidRPr="005D3758" w14:paraId="5EE1708A"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4A5775EC"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15" w:type="dxa"/>
            <w:noWrap/>
            <w:hideMark/>
          </w:tcPr>
          <w:p w14:paraId="1853B1A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873" w:type="dxa"/>
            <w:noWrap/>
            <w:hideMark/>
          </w:tcPr>
          <w:p w14:paraId="5DD43CF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75</w:t>
            </w:r>
          </w:p>
        </w:tc>
        <w:tc>
          <w:tcPr>
            <w:tcW w:w="873" w:type="dxa"/>
            <w:noWrap/>
            <w:hideMark/>
          </w:tcPr>
          <w:p w14:paraId="3233F15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71</w:t>
            </w:r>
          </w:p>
        </w:tc>
        <w:tc>
          <w:tcPr>
            <w:tcW w:w="873" w:type="dxa"/>
            <w:noWrap/>
            <w:hideMark/>
          </w:tcPr>
          <w:p w14:paraId="0DBEDBD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146</w:t>
            </w:r>
          </w:p>
        </w:tc>
        <w:tc>
          <w:tcPr>
            <w:tcW w:w="865" w:type="dxa"/>
            <w:noWrap/>
            <w:hideMark/>
          </w:tcPr>
          <w:p w14:paraId="6E03BDC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49%</w:t>
            </w:r>
          </w:p>
        </w:tc>
        <w:tc>
          <w:tcPr>
            <w:tcW w:w="865" w:type="dxa"/>
            <w:noWrap/>
            <w:hideMark/>
          </w:tcPr>
          <w:p w14:paraId="2093BDB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51%</w:t>
            </w:r>
          </w:p>
        </w:tc>
      </w:tr>
      <w:tr w:rsidR="00C96825" w:rsidRPr="005D3758" w14:paraId="49255F29"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09A74949"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15" w:type="dxa"/>
            <w:noWrap/>
            <w:hideMark/>
          </w:tcPr>
          <w:p w14:paraId="71B31F4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Hamzaoğlu</w:t>
            </w:r>
          </w:p>
        </w:tc>
        <w:tc>
          <w:tcPr>
            <w:tcW w:w="873" w:type="dxa"/>
            <w:noWrap/>
            <w:hideMark/>
          </w:tcPr>
          <w:p w14:paraId="7FC2E11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136</w:t>
            </w:r>
          </w:p>
        </w:tc>
        <w:tc>
          <w:tcPr>
            <w:tcW w:w="873" w:type="dxa"/>
            <w:noWrap/>
            <w:hideMark/>
          </w:tcPr>
          <w:p w14:paraId="72433A4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148</w:t>
            </w:r>
          </w:p>
        </w:tc>
        <w:tc>
          <w:tcPr>
            <w:tcW w:w="873" w:type="dxa"/>
            <w:noWrap/>
            <w:hideMark/>
          </w:tcPr>
          <w:p w14:paraId="1820864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284</w:t>
            </w:r>
          </w:p>
        </w:tc>
        <w:tc>
          <w:tcPr>
            <w:tcW w:w="865" w:type="dxa"/>
            <w:noWrap/>
            <w:hideMark/>
          </w:tcPr>
          <w:p w14:paraId="32CCE1D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52%</w:t>
            </w:r>
          </w:p>
        </w:tc>
        <w:tc>
          <w:tcPr>
            <w:tcW w:w="865" w:type="dxa"/>
            <w:noWrap/>
            <w:hideMark/>
          </w:tcPr>
          <w:p w14:paraId="79017D0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48%</w:t>
            </w:r>
          </w:p>
        </w:tc>
      </w:tr>
      <w:tr w:rsidR="00C96825" w:rsidRPr="005D3758" w14:paraId="68D93224"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39C092F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15" w:type="dxa"/>
            <w:noWrap/>
            <w:hideMark/>
          </w:tcPr>
          <w:p w14:paraId="2BD2FD3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Kornopa</w:t>
            </w:r>
          </w:p>
        </w:tc>
        <w:tc>
          <w:tcPr>
            <w:tcW w:w="873" w:type="dxa"/>
            <w:noWrap/>
            <w:hideMark/>
          </w:tcPr>
          <w:p w14:paraId="5849585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134</w:t>
            </w:r>
          </w:p>
        </w:tc>
        <w:tc>
          <w:tcPr>
            <w:tcW w:w="873" w:type="dxa"/>
            <w:noWrap/>
            <w:hideMark/>
          </w:tcPr>
          <w:p w14:paraId="10CEB2E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119</w:t>
            </w:r>
          </w:p>
        </w:tc>
        <w:tc>
          <w:tcPr>
            <w:tcW w:w="873" w:type="dxa"/>
            <w:noWrap/>
            <w:hideMark/>
          </w:tcPr>
          <w:p w14:paraId="64B25C0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253</w:t>
            </w:r>
          </w:p>
        </w:tc>
        <w:tc>
          <w:tcPr>
            <w:tcW w:w="865" w:type="dxa"/>
            <w:noWrap/>
            <w:hideMark/>
          </w:tcPr>
          <w:p w14:paraId="29823C8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47%</w:t>
            </w:r>
          </w:p>
        </w:tc>
        <w:tc>
          <w:tcPr>
            <w:tcW w:w="865" w:type="dxa"/>
            <w:noWrap/>
            <w:hideMark/>
          </w:tcPr>
          <w:p w14:paraId="0459172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53%</w:t>
            </w:r>
          </w:p>
        </w:tc>
      </w:tr>
      <w:tr w:rsidR="00C96825" w:rsidRPr="005D3758" w14:paraId="28773BA2"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6F65712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15" w:type="dxa"/>
            <w:noWrap/>
            <w:hideMark/>
          </w:tcPr>
          <w:p w14:paraId="21B302D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873" w:type="dxa"/>
            <w:noWrap/>
            <w:hideMark/>
          </w:tcPr>
          <w:p w14:paraId="6B7FEC5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165</w:t>
            </w:r>
          </w:p>
        </w:tc>
        <w:tc>
          <w:tcPr>
            <w:tcW w:w="873" w:type="dxa"/>
            <w:noWrap/>
            <w:hideMark/>
          </w:tcPr>
          <w:p w14:paraId="259B567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171</w:t>
            </w:r>
          </w:p>
        </w:tc>
        <w:tc>
          <w:tcPr>
            <w:tcW w:w="873" w:type="dxa"/>
            <w:noWrap/>
            <w:hideMark/>
          </w:tcPr>
          <w:p w14:paraId="53520E4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336</w:t>
            </w:r>
          </w:p>
        </w:tc>
        <w:tc>
          <w:tcPr>
            <w:tcW w:w="865" w:type="dxa"/>
            <w:noWrap/>
            <w:hideMark/>
          </w:tcPr>
          <w:p w14:paraId="0DFB2A0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51%</w:t>
            </w:r>
          </w:p>
        </w:tc>
        <w:tc>
          <w:tcPr>
            <w:tcW w:w="865" w:type="dxa"/>
            <w:noWrap/>
            <w:hideMark/>
          </w:tcPr>
          <w:p w14:paraId="77879BF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49%</w:t>
            </w:r>
          </w:p>
        </w:tc>
      </w:tr>
      <w:tr w:rsidR="00C96825" w:rsidRPr="005D3758" w14:paraId="326C2137"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013774B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Affected Settlements in Taşköprü</w:t>
            </w:r>
          </w:p>
        </w:tc>
        <w:tc>
          <w:tcPr>
            <w:tcW w:w="1115" w:type="dxa"/>
            <w:noWrap/>
            <w:hideMark/>
          </w:tcPr>
          <w:p w14:paraId="4785798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873" w:type="dxa"/>
            <w:noWrap/>
            <w:hideMark/>
          </w:tcPr>
          <w:p w14:paraId="6694233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657</w:t>
            </w:r>
          </w:p>
        </w:tc>
        <w:tc>
          <w:tcPr>
            <w:tcW w:w="873" w:type="dxa"/>
            <w:noWrap/>
            <w:hideMark/>
          </w:tcPr>
          <w:p w14:paraId="5C17948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697</w:t>
            </w:r>
          </w:p>
        </w:tc>
        <w:tc>
          <w:tcPr>
            <w:tcW w:w="873" w:type="dxa"/>
            <w:noWrap/>
            <w:hideMark/>
          </w:tcPr>
          <w:p w14:paraId="0FA9C49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1,354</w:t>
            </w:r>
          </w:p>
        </w:tc>
        <w:tc>
          <w:tcPr>
            <w:tcW w:w="865" w:type="dxa"/>
            <w:noWrap/>
            <w:hideMark/>
          </w:tcPr>
          <w:p w14:paraId="7EE72AD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51%</w:t>
            </w:r>
          </w:p>
        </w:tc>
        <w:tc>
          <w:tcPr>
            <w:tcW w:w="865" w:type="dxa"/>
            <w:noWrap/>
            <w:hideMark/>
          </w:tcPr>
          <w:p w14:paraId="056297F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49%</w:t>
            </w:r>
          </w:p>
        </w:tc>
      </w:tr>
      <w:tr w:rsidR="00C96825" w:rsidRPr="005D3758" w14:paraId="44490B9D"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79430FF2"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 xml:space="preserve">Taşköprü </w:t>
            </w:r>
          </w:p>
        </w:tc>
        <w:tc>
          <w:tcPr>
            <w:tcW w:w="1115" w:type="dxa"/>
            <w:noWrap/>
            <w:hideMark/>
          </w:tcPr>
          <w:p w14:paraId="1CC7B65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Overall</w:t>
            </w:r>
          </w:p>
        </w:tc>
        <w:tc>
          <w:tcPr>
            <w:tcW w:w="873" w:type="dxa"/>
            <w:noWrap/>
            <w:hideMark/>
          </w:tcPr>
          <w:p w14:paraId="34AC0CF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18,607</w:t>
            </w:r>
          </w:p>
        </w:tc>
        <w:tc>
          <w:tcPr>
            <w:tcW w:w="873" w:type="dxa"/>
            <w:noWrap/>
            <w:hideMark/>
          </w:tcPr>
          <w:p w14:paraId="4779366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19,646</w:t>
            </w:r>
          </w:p>
        </w:tc>
        <w:tc>
          <w:tcPr>
            <w:tcW w:w="873" w:type="dxa"/>
            <w:noWrap/>
            <w:hideMark/>
          </w:tcPr>
          <w:p w14:paraId="1028870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38,253</w:t>
            </w:r>
          </w:p>
        </w:tc>
        <w:tc>
          <w:tcPr>
            <w:tcW w:w="865" w:type="dxa"/>
            <w:noWrap/>
            <w:hideMark/>
          </w:tcPr>
          <w:p w14:paraId="7DD1C6B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51%</w:t>
            </w:r>
          </w:p>
        </w:tc>
        <w:tc>
          <w:tcPr>
            <w:tcW w:w="865" w:type="dxa"/>
            <w:noWrap/>
            <w:hideMark/>
          </w:tcPr>
          <w:p w14:paraId="73C0BE1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49%</w:t>
            </w:r>
          </w:p>
        </w:tc>
      </w:tr>
      <w:tr w:rsidR="00C96825" w:rsidRPr="005D3758" w14:paraId="041DBD3E"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414F53BC"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Affected Settlements (Hanönü and Taşköprü)</w:t>
            </w:r>
          </w:p>
        </w:tc>
        <w:tc>
          <w:tcPr>
            <w:tcW w:w="1115" w:type="dxa"/>
            <w:noWrap/>
            <w:hideMark/>
          </w:tcPr>
          <w:p w14:paraId="1B4C3B0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873" w:type="dxa"/>
            <w:noWrap/>
            <w:hideMark/>
          </w:tcPr>
          <w:p w14:paraId="5680317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1,865</w:t>
            </w:r>
          </w:p>
        </w:tc>
        <w:tc>
          <w:tcPr>
            <w:tcW w:w="873" w:type="dxa"/>
            <w:noWrap/>
            <w:hideMark/>
          </w:tcPr>
          <w:p w14:paraId="0EF65A2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1,928</w:t>
            </w:r>
          </w:p>
        </w:tc>
        <w:tc>
          <w:tcPr>
            <w:tcW w:w="873" w:type="dxa"/>
            <w:noWrap/>
            <w:hideMark/>
          </w:tcPr>
          <w:p w14:paraId="1BEC6AC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3,793</w:t>
            </w:r>
          </w:p>
        </w:tc>
        <w:tc>
          <w:tcPr>
            <w:tcW w:w="865" w:type="dxa"/>
            <w:noWrap/>
            <w:hideMark/>
          </w:tcPr>
          <w:p w14:paraId="57C9E08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51%</w:t>
            </w:r>
          </w:p>
        </w:tc>
        <w:tc>
          <w:tcPr>
            <w:tcW w:w="865" w:type="dxa"/>
            <w:noWrap/>
            <w:hideMark/>
          </w:tcPr>
          <w:p w14:paraId="76B7CC1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49%</w:t>
            </w:r>
          </w:p>
        </w:tc>
      </w:tr>
      <w:tr w:rsidR="00C96825" w:rsidRPr="005D3758" w14:paraId="35D3AA4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598" w:type="dxa"/>
            <w:noWrap/>
            <w:hideMark/>
          </w:tcPr>
          <w:p w14:paraId="03F1A534"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Kastamonu</w:t>
            </w:r>
          </w:p>
        </w:tc>
        <w:tc>
          <w:tcPr>
            <w:tcW w:w="1115" w:type="dxa"/>
            <w:noWrap/>
            <w:hideMark/>
          </w:tcPr>
          <w:p w14:paraId="685B7FC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873" w:type="dxa"/>
            <w:noWrap/>
            <w:hideMark/>
          </w:tcPr>
          <w:p w14:paraId="1941BE8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184,585</w:t>
            </w:r>
          </w:p>
        </w:tc>
        <w:tc>
          <w:tcPr>
            <w:tcW w:w="873" w:type="dxa"/>
            <w:noWrap/>
            <w:hideMark/>
          </w:tcPr>
          <w:p w14:paraId="0A35F9B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188,048</w:t>
            </w:r>
          </w:p>
        </w:tc>
        <w:tc>
          <w:tcPr>
            <w:tcW w:w="873" w:type="dxa"/>
            <w:noWrap/>
            <w:hideMark/>
          </w:tcPr>
          <w:p w14:paraId="53BA74D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372,633</w:t>
            </w:r>
          </w:p>
        </w:tc>
        <w:tc>
          <w:tcPr>
            <w:tcW w:w="865" w:type="dxa"/>
            <w:noWrap/>
            <w:hideMark/>
          </w:tcPr>
          <w:p w14:paraId="33214A4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50%</w:t>
            </w:r>
          </w:p>
        </w:tc>
        <w:tc>
          <w:tcPr>
            <w:tcW w:w="865" w:type="dxa"/>
            <w:noWrap/>
            <w:hideMark/>
          </w:tcPr>
          <w:p w14:paraId="1F2A538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50%</w:t>
            </w:r>
          </w:p>
        </w:tc>
      </w:tr>
    </w:tbl>
    <w:p w14:paraId="14374048" w14:textId="77777777" w:rsidR="001428C6" w:rsidRPr="005D3758" w:rsidRDefault="001428C6" w:rsidP="001428C6">
      <w:r w:rsidRPr="005D3758">
        <w:rPr>
          <w:sz w:val="20"/>
          <w:szCs w:val="20"/>
        </w:rPr>
        <w:t>Source: TURKSTAT, 2016</w:t>
      </w:r>
    </w:p>
    <w:p w14:paraId="26A9B445" w14:textId="77777777" w:rsidR="001428C6" w:rsidRPr="005D3758" w:rsidRDefault="001428C6" w:rsidP="001428C6">
      <w:r w:rsidRPr="005D3758">
        <w:t xml:space="preserve">Meetings with mukhtars showed that the total number of permanently residing households is 1,224. The lowest number of households is in Hanönü, Bölükyazı while the highest is in Hanönü Merkez. </w:t>
      </w:r>
    </w:p>
    <w:p w14:paraId="577571B0" w14:textId="77777777" w:rsidR="001428C6" w:rsidRPr="005D3758" w:rsidRDefault="001428C6" w:rsidP="001428C6">
      <w:pPr>
        <w:spacing w:after="0"/>
      </w:pPr>
      <w:r w:rsidRPr="005D3758">
        <w:rPr>
          <w:sz w:val="20"/>
          <w:szCs w:val="20"/>
        </w:rPr>
        <w:t>Table 4. Number of Households in Settlements</w:t>
      </w:r>
    </w:p>
    <w:tbl>
      <w:tblPr>
        <w:tblStyle w:val="ListTable3-Accent51"/>
        <w:tblW w:w="4805" w:type="dxa"/>
        <w:tblLook w:val="04A0" w:firstRow="1" w:lastRow="0" w:firstColumn="1" w:lastColumn="0" w:noHBand="0" w:noVBand="1"/>
      </w:tblPr>
      <w:tblGrid>
        <w:gridCol w:w="2603"/>
        <w:gridCol w:w="1140"/>
        <w:gridCol w:w="1189"/>
      </w:tblGrid>
      <w:tr w:rsidR="00C96825" w:rsidRPr="005D3758" w14:paraId="7BF0D0D3"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100" w:firstRow="0" w:lastRow="0" w:firstColumn="1" w:lastColumn="0" w:oddVBand="0" w:evenVBand="0" w:oddHBand="0" w:evenHBand="0" w:firstRowFirstColumn="1" w:firstRowLastColumn="0" w:lastRowFirstColumn="0" w:lastRowLastColumn="0"/>
            <w:tcW w:w="2603" w:type="dxa"/>
            <w:noWrap/>
            <w:hideMark/>
          </w:tcPr>
          <w:p w14:paraId="4F9756BC"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District</w:t>
            </w:r>
          </w:p>
        </w:tc>
        <w:tc>
          <w:tcPr>
            <w:tcW w:w="1122" w:type="dxa"/>
            <w:noWrap/>
            <w:hideMark/>
          </w:tcPr>
          <w:p w14:paraId="7BE7566A"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Settlement</w:t>
            </w:r>
          </w:p>
        </w:tc>
        <w:tc>
          <w:tcPr>
            <w:tcW w:w="1080" w:type="dxa"/>
            <w:noWrap/>
            <w:hideMark/>
          </w:tcPr>
          <w:p w14:paraId="74EB24D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Number of Households</w:t>
            </w:r>
          </w:p>
        </w:tc>
      </w:tr>
      <w:tr w:rsidR="00C96825" w:rsidRPr="005D3758" w14:paraId="458FAE2F"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60881993"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22" w:type="dxa"/>
            <w:noWrap/>
            <w:hideMark/>
          </w:tcPr>
          <w:p w14:paraId="6049FE0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Merkez</w:t>
            </w:r>
          </w:p>
        </w:tc>
        <w:tc>
          <w:tcPr>
            <w:tcW w:w="1080" w:type="dxa"/>
            <w:noWrap/>
            <w:hideMark/>
          </w:tcPr>
          <w:p w14:paraId="11A36CC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600</w:t>
            </w:r>
          </w:p>
        </w:tc>
      </w:tr>
      <w:tr w:rsidR="00C96825" w:rsidRPr="005D3758" w14:paraId="01C2845E"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341A0FE6"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22" w:type="dxa"/>
            <w:noWrap/>
            <w:hideMark/>
          </w:tcPr>
          <w:p w14:paraId="66E0C7B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Akçasu</w:t>
            </w:r>
          </w:p>
        </w:tc>
        <w:tc>
          <w:tcPr>
            <w:tcW w:w="1080" w:type="dxa"/>
            <w:noWrap/>
            <w:hideMark/>
          </w:tcPr>
          <w:p w14:paraId="5859A2A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w:t>
            </w:r>
          </w:p>
        </w:tc>
      </w:tr>
      <w:tr w:rsidR="00C96825" w:rsidRPr="005D3758" w14:paraId="06D4C535"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1E5CC27F"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22" w:type="dxa"/>
            <w:noWrap/>
            <w:hideMark/>
          </w:tcPr>
          <w:p w14:paraId="679E4C6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Bağdere</w:t>
            </w:r>
          </w:p>
        </w:tc>
        <w:tc>
          <w:tcPr>
            <w:tcW w:w="1080" w:type="dxa"/>
            <w:noWrap/>
            <w:hideMark/>
          </w:tcPr>
          <w:p w14:paraId="3EE5896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70</w:t>
            </w:r>
          </w:p>
        </w:tc>
      </w:tr>
      <w:tr w:rsidR="00C96825" w:rsidRPr="005D3758" w14:paraId="47AD3FE2"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2B9E29BE"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22" w:type="dxa"/>
            <w:noWrap/>
            <w:hideMark/>
          </w:tcPr>
          <w:p w14:paraId="6DB42D4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Bölükyazı</w:t>
            </w:r>
          </w:p>
        </w:tc>
        <w:tc>
          <w:tcPr>
            <w:tcW w:w="1080" w:type="dxa"/>
            <w:noWrap/>
            <w:hideMark/>
          </w:tcPr>
          <w:p w14:paraId="343A9D3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w:t>
            </w:r>
          </w:p>
        </w:tc>
      </w:tr>
      <w:tr w:rsidR="00C96825" w:rsidRPr="005D3758" w14:paraId="2DD40E6B"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5C78AE32"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22" w:type="dxa"/>
            <w:noWrap/>
            <w:hideMark/>
          </w:tcPr>
          <w:p w14:paraId="1CBF9FF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1080" w:type="dxa"/>
            <w:noWrap/>
            <w:hideMark/>
          </w:tcPr>
          <w:p w14:paraId="7E696EF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45</w:t>
            </w:r>
          </w:p>
        </w:tc>
      </w:tr>
      <w:tr w:rsidR="00C96825" w:rsidRPr="005D3758" w14:paraId="172E2B9E"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3B39FA5C"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122" w:type="dxa"/>
            <w:noWrap/>
            <w:hideMark/>
          </w:tcPr>
          <w:p w14:paraId="3A466CF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Sirke</w:t>
            </w:r>
          </w:p>
        </w:tc>
        <w:tc>
          <w:tcPr>
            <w:tcW w:w="1080" w:type="dxa"/>
            <w:noWrap/>
            <w:hideMark/>
          </w:tcPr>
          <w:p w14:paraId="3ACE4B5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28</w:t>
            </w:r>
          </w:p>
        </w:tc>
      </w:tr>
      <w:tr w:rsidR="00C96825" w:rsidRPr="005D3758" w14:paraId="0DCA9AA6"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614C1766"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Affected Settlements in Hanönü</w:t>
            </w:r>
          </w:p>
        </w:tc>
        <w:tc>
          <w:tcPr>
            <w:tcW w:w="1122" w:type="dxa"/>
            <w:noWrap/>
            <w:hideMark/>
          </w:tcPr>
          <w:p w14:paraId="3F2A9D7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1080" w:type="dxa"/>
            <w:noWrap/>
            <w:hideMark/>
          </w:tcPr>
          <w:p w14:paraId="60E6B56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759</w:t>
            </w:r>
          </w:p>
        </w:tc>
      </w:tr>
      <w:tr w:rsidR="00C96825" w:rsidRPr="005D3758" w14:paraId="2A5C64A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309B7E70"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22" w:type="dxa"/>
            <w:noWrap/>
            <w:hideMark/>
          </w:tcPr>
          <w:p w14:paraId="584E680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1080" w:type="dxa"/>
            <w:noWrap/>
            <w:hideMark/>
          </w:tcPr>
          <w:p w14:paraId="52F8B59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90</w:t>
            </w:r>
          </w:p>
        </w:tc>
      </w:tr>
      <w:tr w:rsidR="00C96825" w:rsidRPr="005D3758" w14:paraId="04FAAC5A"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358D8CD2"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22" w:type="dxa"/>
            <w:noWrap/>
            <w:hideMark/>
          </w:tcPr>
          <w:p w14:paraId="1260125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1080" w:type="dxa"/>
            <w:noWrap/>
            <w:hideMark/>
          </w:tcPr>
          <w:p w14:paraId="0AAC09A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45</w:t>
            </w:r>
          </w:p>
        </w:tc>
      </w:tr>
      <w:tr w:rsidR="00C96825" w:rsidRPr="005D3758" w14:paraId="00C4E02B"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1FB2AF05"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22" w:type="dxa"/>
            <w:noWrap/>
            <w:hideMark/>
          </w:tcPr>
          <w:p w14:paraId="24F120B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Hamzaoğlu</w:t>
            </w:r>
          </w:p>
        </w:tc>
        <w:tc>
          <w:tcPr>
            <w:tcW w:w="1080" w:type="dxa"/>
            <w:noWrap/>
            <w:hideMark/>
          </w:tcPr>
          <w:p w14:paraId="5181EF4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150</w:t>
            </w:r>
          </w:p>
        </w:tc>
      </w:tr>
      <w:tr w:rsidR="00C96825" w:rsidRPr="005D3758" w14:paraId="5EC6C84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1BD88AA5"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22" w:type="dxa"/>
            <w:noWrap/>
            <w:hideMark/>
          </w:tcPr>
          <w:p w14:paraId="5D4B982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Kornopa</w:t>
            </w:r>
          </w:p>
        </w:tc>
        <w:tc>
          <w:tcPr>
            <w:tcW w:w="1080" w:type="dxa"/>
            <w:noWrap/>
            <w:hideMark/>
          </w:tcPr>
          <w:p w14:paraId="381A29E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45</w:t>
            </w:r>
          </w:p>
        </w:tc>
      </w:tr>
      <w:tr w:rsidR="00C96825" w:rsidRPr="005D3758" w14:paraId="206F5597"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0AFE3692"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122" w:type="dxa"/>
            <w:noWrap/>
            <w:hideMark/>
          </w:tcPr>
          <w:p w14:paraId="55802C4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1080" w:type="dxa"/>
            <w:noWrap/>
            <w:hideMark/>
          </w:tcPr>
          <w:p w14:paraId="31302E5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135</w:t>
            </w:r>
          </w:p>
        </w:tc>
      </w:tr>
      <w:tr w:rsidR="00C96825" w:rsidRPr="005D3758" w14:paraId="353CEA5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603" w:type="dxa"/>
            <w:noWrap/>
            <w:hideMark/>
          </w:tcPr>
          <w:p w14:paraId="6A335759"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Affected Settlements in Taşköprü</w:t>
            </w:r>
          </w:p>
        </w:tc>
        <w:tc>
          <w:tcPr>
            <w:tcW w:w="1122" w:type="dxa"/>
            <w:noWrap/>
            <w:hideMark/>
          </w:tcPr>
          <w:p w14:paraId="4EAAD4D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1080" w:type="dxa"/>
            <w:noWrap/>
            <w:hideMark/>
          </w:tcPr>
          <w:p w14:paraId="0AB3F7F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465</w:t>
            </w:r>
          </w:p>
        </w:tc>
      </w:tr>
      <w:tr w:rsidR="00C96825" w:rsidRPr="005D3758" w14:paraId="5E1E13AB"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725" w:type="dxa"/>
            <w:gridSpan w:val="2"/>
            <w:noWrap/>
            <w:hideMark/>
          </w:tcPr>
          <w:p w14:paraId="7CF5FD9D"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Total</w:t>
            </w:r>
          </w:p>
        </w:tc>
        <w:tc>
          <w:tcPr>
            <w:tcW w:w="1080" w:type="dxa"/>
            <w:noWrap/>
            <w:hideMark/>
          </w:tcPr>
          <w:p w14:paraId="040F683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1,224</w:t>
            </w:r>
          </w:p>
        </w:tc>
      </w:tr>
    </w:tbl>
    <w:p w14:paraId="42E57378" w14:textId="77777777" w:rsidR="001428C6" w:rsidRPr="005D3758" w:rsidRDefault="001428C6" w:rsidP="001428C6">
      <w:r w:rsidRPr="005D3758">
        <w:rPr>
          <w:sz w:val="20"/>
          <w:szCs w:val="20"/>
        </w:rPr>
        <w:t>Source: SRM, 2016</w:t>
      </w:r>
    </w:p>
    <w:p w14:paraId="778B8F18" w14:textId="77777777" w:rsidR="001428C6" w:rsidRPr="005D3758" w:rsidRDefault="001428C6" w:rsidP="001428C6">
      <w:pPr>
        <w:pStyle w:val="Balk2"/>
      </w:pPr>
      <w:bookmarkStart w:id="19" w:name="_Toc256000009"/>
      <w:bookmarkStart w:id="20" w:name="_Toc480298370"/>
      <w:r w:rsidRPr="005D3758">
        <w:lastRenderedPageBreak/>
        <w:t>Livelihoods</w:t>
      </w:r>
      <w:bookmarkEnd w:id="19"/>
      <w:bookmarkEnd w:id="20"/>
    </w:p>
    <w:p w14:paraId="3FFD7704" w14:textId="77777777" w:rsidR="001428C6" w:rsidRPr="005D3758" w:rsidRDefault="001428C6" w:rsidP="001428C6">
      <w:r w:rsidRPr="005D3758">
        <w:t xml:space="preserve">Agriculture and livestock are the basic livelihoods of villages. On the other hand, livelihoods in neighborhoods differ, with employees', retired peoples' and workers' income involved in addition to agriculture and livestock. </w:t>
      </w:r>
    </w:p>
    <w:p w14:paraId="79CBB27C" w14:textId="77777777" w:rsidR="001428C6" w:rsidRPr="005D3758" w:rsidRDefault="001428C6" w:rsidP="001428C6">
      <w:r w:rsidRPr="005D3758">
        <w:t xml:space="preserve">District Directorate of Agriculture reports that the total number is 1,320 for bovine animals and 1,040 for ovine animals in affected settlements.  In total, 8,250 decares of land are cultivated. 111 farmers are registered in the farmer registry system (FRS). </w:t>
      </w:r>
    </w:p>
    <w:p w14:paraId="168B3DAE" w14:textId="77777777" w:rsidR="001428C6" w:rsidRPr="005D3758" w:rsidRDefault="001428C6" w:rsidP="001428C6">
      <w:pPr>
        <w:spacing w:after="0"/>
      </w:pPr>
      <w:r w:rsidRPr="005D3758">
        <w:rPr>
          <w:sz w:val="20"/>
          <w:szCs w:val="20"/>
        </w:rPr>
        <w:t>Table 5. Agriculture and Livestock Information for Hanönü Settlements</w:t>
      </w:r>
    </w:p>
    <w:tbl>
      <w:tblPr>
        <w:tblStyle w:val="ListTable3-Accent51"/>
        <w:tblW w:w="9327" w:type="dxa"/>
        <w:tblLook w:val="04A0" w:firstRow="1" w:lastRow="0" w:firstColumn="1" w:lastColumn="0" w:noHBand="0" w:noVBand="1"/>
      </w:tblPr>
      <w:tblGrid>
        <w:gridCol w:w="1967"/>
        <w:gridCol w:w="1452"/>
        <w:gridCol w:w="1103"/>
        <w:gridCol w:w="1188"/>
        <w:gridCol w:w="2212"/>
        <w:gridCol w:w="1020"/>
        <w:gridCol w:w="1006"/>
      </w:tblGrid>
      <w:tr w:rsidR="00C96825" w:rsidRPr="005D3758" w14:paraId="7D889193"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100" w:firstRow="0" w:lastRow="0" w:firstColumn="1" w:lastColumn="0" w:oddVBand="0" w:evenVBand="0" w:oddHBand="0" w:evenHBand="0" w:firstRowFirstColumn="1" w:firstRowLastColumn="0" w:lastRowFirstColumn="0" w:lastRowLastColumn="0"/>
            <w:tcW w:w="1967" w:type="dxa"/>
            <w:noWrap/>
            <w:hideMark/>
          </w:tcPr>
          <w:p w14:paraId="76C9EEC9"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District</w:t>
            </w:r>
          </w:p>
        </w:tc>
        <w:tc>
          <w:tcPr>
            <w:tcW w:w="1289" w:type="dxa"/>
            <w:noWrap/>
            <w:hideMark/>
          </w:tcPr>
          <w:p w14:paraId="3BDA862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Settlement</w:t>
            </w:r>
          </w:p>
        </w:tc>
        <w:tc>
          <w:tcPr>
            <w:tcW w:w="992" w:type="dxa"/>
            <w:noWrap/>
            <w:hideMark/>
          </w:tcPr>
          <w:p w14:paraId="4959B786"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Number of Farmers Registered in FRS</w:t>
            </w:r>
          </w:p>
        </w:tc>
        <w:tc>
          <w:tcPr>
            <w:tcW w:w="841" w:type="dxa"/>
            <w:noWrap/>
            <w:hideMark/>
          </w:tcPr>
          <w:p w14:paraId="11E2675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Total Agricultural Land (in decare)</w:t>
            </w:r>
          </w:p>
        </w:tc>
        <w:tc>
          <w:tcPr>
            <w:tcW w:w="2212" w:type="dxa"/>
            <w:noWrap/>
            <w:hideMark/>
          </w:tcPr>
          <w:p w14:paraId="35A388BD" w14:textId="77777777" w:rsidR="001428C6" w:rsidRPr="005D3758" w:rsidRDefault="001428C6" w:rsidP="001428C6">
            <w:pPr>
              <w:spacing w:after="0" w:line="240" w:lineRule="auto"/>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Crops</w:t>
            </w:r>
          </w:p>
        </w:tc>
        <w:tc>
          <w:tcPr>
            <w:tcW w:w="1020" w:type="dxa"/>
            <w:noWrap/>
            <w:hideMark/>
          </w:tcPr>
          <w:p w14:paraId="5DC19878"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Bovine</w:t>
            </w:r>
          </w:p>
        </w:tc>
        <w:tc>
          <w:tcPr>
            <w:tcW w:w="1006" w:type="dxa"/>
            <w:noWrap/>
            <w:hideMark/>
          </w:tcPr>
          <w:p w14:paraId="67031D51"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Ovine</w:t>
            </w:r>
          </w:p>
        </w:tc>
      </w:tr>
      <w:tr w:rsidR="00C96825" w:rsidRPr="005D3758" w14:paraId="1E1B23CD" w14:textId="77777777" w:rsidTr="00C9682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7B45BCD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289" w:type="dxa"/>
            <w:noWrap/>
            <w:hideMark/>
          </w:tcPr>
          <w:p w14:paraId="3D6AA1D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Merkez (Vakıf Neighborhood)</w:t>
            </w:r>
          </w:p>
        </w:tc>
        <w:tc>
          <w:tcPr>
            <w:tcW w:w="992" w:type="dxa"/>
            <w:noWrap/>
            <w:hideMark/>
          </w:tcPr>
          <w:p w14:paraId="3ECF297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12</w:t>
            </w:r>
          </w:p>
        </w:tc>
        <w:tc>
          <w:tcPr>
            <w:tcW w:w="841" w:type="dxa"/>
            <w:noWrap/>
            <w:hideMark/>
          </w:tcPr>
          <w:p w14:paraId="2C779AB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600</w:t>
            </w:r>
          </w:p>
        </w:tc>
        <w:tc>
          <w:tcPr>
            <w:tcW w:w="2212" w:type="dxa"/>
            <w:hideMark/>
          </w:tcPr>
          <w:p w14:paraId="037662EE"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Wheat 150 decares</w:t>
            </w:r>
            <w:r w:rsidRPr="005D3758">
              <w:rPr>
                <w:rFonts w:ascii="Calibri" w:eastAsia="Times New Roman" w:hAnsi="Calibri" w:cs="Times New Roman"/>
                <w:color w:val="000000"/>
                <w:sz w:val="20"/>
                <w:szCs w:val="20"/>
                <w:lang w:eastAsia="tr-TR"/>
              </w:rPr>
              <w:br/>
              <w:t>Barley 80 decares</w:t>
            </w:r>
            <w:r w:rsidRPr="005D3758">
              <w:rPr>
                <w:rFonts w:ascii="Calibri" w:eastAsia="Times New Roman" w:hAnsi="Calibri" w:cs="Times New Roman"/>
                <w:color w:val="000000"/>
                <w:sz w:val="20"/>
                <w:szCs w:val="20"/>
                <w:lang w:eastAsia="tr-TR"/>
              </w:rPr>
              <w:br/>
              <w:t>Forage Crop 120 decares</w:t>
            </w:r>
            <w:r w:rsidRPr="005D3758">
              <w:rPr>
                <w:rFonts w:ascii="Calibri" w:eastAsia="Times New Roman" w:hAnsi="Calibri" w:cs="Times New Roman"/>
                <w:color w:val="000000"/>
                <w:sz w:val="20"/>
                <w:szCs w:val="20"/>
                <w:lang w:eastAsia="tr-TR"/>
              </w:rPr>
              <w:br/>
              <w:t>Vegetable 80 decares</w:t>
            </w:r>
            <w:r w:rsidRPr="005D3758">
              <w:rPr>
                <w:rFonts w:ascii="Calibri" w:eastAsia="Times New Roman" w:hAnsi="Calibri" w:cs="Times New Roman"/>
                <w:color w:val="000000"/>
                <w:sz w:val="20"/>
                <w:szCs w:val="20"/>
                <w:lang w:eastAsia="tr-TR"/>
              </w:rPr>
              <w:br/>
              <w:t>Fruit 80 decares</w:t>
            </w:r>
          </w:p>
        </w:tc>
        <w:tc>
          <w:tcPr>
            <w:tcW w:w="1020" w:type="dxa"/>
            <w:noWrap/>
            <w:hideMark/>
          </w:tcPr>
          <w:p w14:paraId="6FBDE3C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50</w:t>
            </w:r>
          </w:p>
        </w:tc>
        <w:tc>
          <w:tcPr>
            <w:tcW w:w="1006" w:type="dxa"/>
            <w:noWrap/>
            <w:hideMark/>
          </w:tcPr>
          <w:p w14:paraId="62D846A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60</w:t>
            </w:r>
          </w:p>
        </w:tc>
      </w:tr>
      <w:tr w:rsidR="00C96825" w:rsidRPr="005D3758" w14:paraId="31D20B4B" w14:textId="77777777" w:rsidTr="00C96825">
        <w:trPr>
          <w:trHeight w:val="41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12392C9E"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289" w:type="dxa"/>
            <w:noWrap/>
            <w:hideMark/>
          </w:tcPr>
          <w:p w14:paraId="3671654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Akçasu</w:t>
            </w:r>
          </w:p>
        </w:tc>
        <w:tc>
          <w:tcPr>
            <w:tcW w:w="992" w:type="dxa"/>
            <w:noWrap/>
            <w:hideMark/>
          </w:tcPr>
          <w:p w14:paraId="3746C09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15</w:t>
            </w:r>
          </w:p>
        </w:tc>
        <w:tc>
          <w:tcPr>
            <w:tcW w:w="841" w:type="dxa"/>
            <w:noWrap/>
            <w:hideMark/>
          </w:tcPr>
          <w:p w14:paraId="30562C8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1,330</w:t>
            </w:r>
          </w:p>
        </w:tc>
        <w:tc>
          <w:tcPr>
            <w:tcW w:w="2212" w:type="dxa"/>
            <w:hideMark/>
          </w:tcPr>
          <w:p w14:paraId="74F622AF"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Wheat 500 decares</w:t>
            </w:r>
            <w:r w:rsidRPr="005D3758">
              <w:rPr>
                <w:rFonts w:ascii="Calibri" w:eastAsia="Times New Roman" w:hAnsi="Calibri" w:cs="Times New Roman"/>
                <w:color w:val="000000"/>
                <w:sz w:val="20"/>
                <w:szCs w:val="20"/>
                <w:lang w:eastAsia="tr-TR"/>
              </w:rPr>
              <w:br/>
              <w:t>Barley 50 decares</w:t>
            </w:r>
            <w:r w:rsidRPr="005D3758">
              <w:rPr>
                <w:rFonts w:ascii="Calibri" w:eastAsia="Times New Roman" w:hAnsi="Calibri" w:cs="Times New Roman"/>
                <w:color w:val="000000"/>
                <w:sz w:val="20"/>
                <w:szCs w:val="20"/>
                <w:lang w:eastAsia="tr-TR"/>
              </w:rPr>
              <w:br/>
              <w:t>Forage Crop 250 decares</w:t>
            </w:r>
            <w:r w:rsidRPr="005D3758">
              <w:rPr>
                <w:rFonts w:ascii="Calibri" w:eastAsia="Times New Roman" w:hAnsi="Calibri" w:cs="Times New Roman"/>
                <w:color w:val="000000"/>
                <w:sz w:val="20"/>
                <w:szCs w:val="20"/>
                <w:lang w:eastAsia="tr-TR"/>
              </w:rPr>
              <w:br/>
              <w:t>Sugar Beet 100 decares</w:t>
            </w:r>
            <w:r w:rsidRPr="005D3758">
              <w:rPr>
                <w:rFonts w:ascii="Calibri" w:eastAsia="Times New Roman" w:hAnsi="Calibri" w:cs="Times New Roman"/>
                <w:color w:val="000000"/>
                <w:sz w:val="20"/>
                <w:szCs w:val="20"/>
                <w:lang w:eastAsia="tr-TR"/>
              </w:rPr>
              <w:br/>
              <w:t>Vegetable 50 decares</w:t>
            </w:r>
            <w:r w:rsidRPr="005D3758">
              <w:rPr>
                <w:rFonts w:ascii="Calibri" w:eastAsia="Times New Roman" w:hAnsi="Calibri" w:cs="Times New Roman"/>
                <w:color w:val="000000"/>
                <w:sz w:val="20"/>
                <w:szCs w:val="20"/>
                <w:lang w:eastAsia="tr-TR"/>
              </w:rPr>
              <w:br/>
              <w:t>Fruit 50 decares</w:t>
            </w:r>
          </w:p>
        </w:tc>
        <w:tc>
          <w:tcPr>
            <w:tcW w:w="1020" w:type="dxa"/>
            <w:noWrap/>
            <w:hideMark/>
          </w:tcPr>
          <w:p w14:paraId="219D7AE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110</w:t>
            </w:r>
          </w:p>
        </w:tc>
        <w:tc>
          <w:tcPr>
            <w:tcW w:w="1006" w:type="dxa"/>
            <w:noWrap/>
            <w:hideMark/>
          </w:tcPr>
          <w:p w14:paraId="3180B5F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250</w:t>
            </w:r>
          </w:p>
        </w:tc>
      </w:tr>
      <w:tr w:rsidR="00C96825" w:rsidRPr="005D3758" w14:paraId="081F1211" w14:textId="77777777" w:rsidTr="00C96825">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6207FD0F"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289" w:type="dxa"/>
            <w:noWrap/>
            <w:hideMark/>
          </w:tcPr>
          <w:p w14:paraId="678406D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Bağdere</w:t>
            </w:r>
          </w:p>
        </w:tc>
        <w:tc>
          <w:tcPr>
            <w:tcW w:w="992" w:type="dxa"/>
            <w:noWrap/>
            <w:hideMark/>
          </w:tcPr>
          <w:p w14:paraId="4F07FAA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w:t>
            </w:r>
          </w:p>
        </w:tc>
        <w:tc>
          <w:tcPr>
            <w:tcW w:w="841" w:type="dxa"/>
            <w:noWrap/>
            <w:hideMark/>
          </w:tcPr>
          <w:p w14:paraId="0028364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1,290</w:t>
            </w:r>
          </w:p>
        </w:tc>
        <w:tc>
          <w:tcPr>
            <w:tcW w:w="2212" w:type="dxa"/>
            <w:hideMark/>
          </w:tcPr>
          <w:p w14:paraId="21B8336B"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Wheat 500 decares</w:t>
            </w:r>
            <w:r w:rsidRPr="005D3758">
              <w:rPr>
                <w:rFonts w:ascii="Calibri" w:eastAsia="Times New Roman" w:hAnsi="Calibri" w:cs="Times New Roman"/>
                <w:color w:val="000000"/>
                <w:sz w:val="20"/>
                <w:szCs w:val="20"/>
                <w:lang w:eastAsia="tr-TR"/>
              </w:rPr>
              <w:br/>
              <w:t>Barley 100 decares</w:t>
            </w:r>
            <w:r w:rsidRPr="005D3758">
              <w:rPr>
                <w:rFonts w:ascii="Calibri" w:eastAsia="Times New Roman" w:hAnsi="Calibri" w:cs="Times New Roman"/>
                <w:color w:val="000000"/>
                <w:sz w:val="20"/>
                <w:szCs w:val="20"/>
                <w:lang w:eastAsia="tr-TR"/>
              </w:rPr>
              <w:br/>
              <w:t>Forage Crop 300 decares</w:t>
            </w:r>
            <w:r w:rsidRPr="005D3758">
              <w:rPr>
                <w:rFonts w:ascii="Calibri" w:eastAsia="Times New Roman" w:hAnsi="Calibri" w:cs="Times New Roman"/>
                <w:color w:val="000000"/>
                <w:sz w:val="20"/>
                <w:szCs w:val="20"/>
                <w:lang w:eastAsia="tr-TR"/>
              </w:rPr>
              <w:br/>
              <w:t>Fruit 100 decares</w:t>
            </w:r>
            <w:r w:rsidRPr="005D3758">
              <w:rPr>
                <w:rFonts w:ascii="Calibri" w:eastAsia="Times New Roman" w:hAnsi="Calibri" w:cs="Times New Roman"/>
                <w:color w:val="000000"/>
                <w:sz w:val="20"/>
                <w:szCs w:val="20"/>
                <w:lang w:eastAsia="tr-TR"/>
              </w:rPr>
              <w:br/>
              <w:t>Vegetable 80 decares</w:t>
            </w:r>
          </w:p>
        </w:tc>
        <w:tc>
          <w:tcPr>
            <w:tcW w:w="1020" w:type="dxa"/>
            <w:noWrap/>
            <w:hideMark/>
          </w:tcPr>
          <w:p w14:paraId="329944A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230</w:t>
            </w:r>
          </w:p>
        </w:tc>
        <w:tc>
          <w:tcPr>
            <w:tcW w:w="1006" w:type="dxa"/>
            <w:noWrap/>
            <w:hideMark/>
          </w:tcPr>
          <w:p w14:paraId="3CEA6B3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80</w:t>
            </w:r>
          </w:p>
        </w:tc>
      </w:tr>
      <w:tr w:rsidR="00C96825" w:rsidRPr="005D3758" w14:paraId="3A288118" w14:textId="77777777" w:rsidTr="00C96825">
        <w:trPr>
          <w:trHeight w:val="35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2B04D2CB"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289" w:type="dxa"/>
            <w:noWrap/>
            <w:hideMark/>
          </w:tcPr>
          <w:p w14:paraId="73178D8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Bölükyazı</w:t>
            </w:r>
          </w:p>
        </w:tc>
        <w:tc>
          <w:tcPr>
            <w:tcW w:w="992" w:type="dxa"/>
            <w:noWrap/>
            <w:hideMark/>
          </w:tcPr>
          <w:p w14:paraId="699EA2A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w:t>
            </w:r>
          </w:p>
        </w:tc>
        <w:tc>
          <w:tcPr>
            <w:tcW w:w="841" w:type="dxa"/>
            <w:noWrap/>
            <w:hideMark/>
          </w:tcPr>
          <w:p w14:paraId="05D2DCA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1,280</w:t>
            </w:r>
          </w:p>
        </w:tc>
        <w:tc>
          <w:tcPr>
            <w:tcW w:w="2212" w:type="dxa"/>
            <w:hideMark/>
          </w:tcPr>
          <w:p w14:paraId="0568A3EE"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Wheat 400 decares</w:t>
            </w:r>
            <w:r w:rsidRPr="005D3758">
              <w:rPr>
                <w:rFonts w:ascii="Calibri" w:eastAsia="Times New Roman" w:hAnsi="Calibri" w:cs="Times New Roman"/>
                <w:color w:val="000000"/>
                <w:sz w:val="20"/>
                <w:szCs w:val="20"/>
                <w:lang w:eastAsia="tr-TR"/>
              </w:rPr>
              <w:br/>
              <w:t>Barley 00 decare</w:t>
            </w:r>
            <w:r w:rsidRPr="005D3758">
              <w:rPr>
                <w:rFonts w:ascii="Calibri" w:eastAsia="Times New Roman" w:hAnsi="Calibri" w:cs="Times New Roman"/>
                <w:color w:val="000000"/>
                <w:sz w:val="20"/>
                <w:szCs w:val="20"/>
                <w:lang w:eastAsia="tr-TR"/>
              </w:rPr>
              <w:br/>
              <w:t>Forage Crop 120 decares</w:t>
            </w:r>
            <w:r w:rsidRPr="005D3758">
              <w:rPr>
                <w:rFonts w:ascii="Calibri" w:eastAsia="Times New Roman" w:hAnsi="Calibri" w:cs="Times New Roman"/>
                <w:color w:val="000000"/>
                <w:sz w:val="20"/>
                <w:szCs w:val="20"/>
                <w:lang w:eastAsia="tr-TR"/>
              </w:rPr>
              <w:br/>
              <w:t>Vegetable 50 decares</w:t>
            </w:r>
            <w:r w:rsidRPr="005D3758">
              <w:rPr>
                <w:rFonts w:ascii="Calibri" w:eastAsia="Times New Roman" w:hAnsi="Calibri" w:cs="Times New Roman"/>
                <w:color w:val="000000"/>
                <w:sz w:val="20"/>
                <w:szCs w:val="20"/>
                <w:lang w:eastAsia="tr-TR"/>
              </w:rPr>
              <w:br/>
              <w:t>Fruit 100 decares</w:t>
            </w:r>
          </w:p>
        </w:tc>
        <w:tc>
          <w:tcPr>
            <w:tcW w:w="1020" w:type="dxa"/>
            <w:noWrap/>
            <w:hideMark/>
          </w:tcPr>
          <w:p w14:paraId="1A65951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150</w:t>
            </w:r>
          </w:p>
        </w:tc>
        <w:tc>
          <w:tcPr>
            <w:tcW w:w="1006" w:type="dxa"/>
            <w:noWrap/>
            <w:hideMark/>
          </w:tcPr>
          <w:p w14:paraId="46154C9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200</w:t>
            </w:r>
          </w:p>
        </w:tc>
      </w:tr>
      <w:tr w:rsidR="00C96825" w:rsidRPr="005D3758" w14:paraId="6993E349" w14:textId="77777777" w:rsidTr="00C96825">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3EED44B2"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289" w:type="dxa"/>
            <w:noWrap/>
            <w:hideMark/>
          </w:tcPr>
          <w:p w14:paraId="2F71256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992" w:type="dxa"/>
            <w:noWrap/>
            <w:hideMark/>
          </w:tcPr>
          <w:p w14:paraId="22B39D0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25</w:t>
            </w:r>
          </w:p>
        </w:tc>
        <w:tc>
          <w:tcPr>
            <w:tcW w:w="841" w:type="dxa"/>
            <w:noWrap/>
            <w:hideMark/>
          </w:tcPr>
          <w:p w14:paraId="5F9B13F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2,100</w:t>
            </w:r>
          </w:p>
        </w:tc>
        <w:tc>
          <w:tcPr>
            <w:tcW w:w="2212" w:type="dxa"/>
            <w:hideMark/>
          </w:tcPr>
          <w:p w14:paraId="5B5ACEF0"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Wheat 650 decares</w:t>
            </w:r>
            <w:r w:rsidRPr="005D3758">
              <w:rPr>
                <w:rFonts w:ascii="Calibri" w:eastAsia="Times New Roman" w:hAnsi="Calibri" w:cs="Times New Roman"/>
                <w:color w:val="000000"/>
                <w:sz w:val="20"/>
                <w:szCs w:val="20"/>
                <w:lang w:eastAsia="tr-TR"/>
              </w:rPr>
              <w:br/>
              <w:t>Barley 200 decares</w:t>
            </w:r>
            <w:r w:rsidRPr="005D3758">
              <w:rPr>
                <w:rFonts w:ascii="Calibri" w:eastAsia="Times New Roman" w:hAnsi="Calibri" w:cs="Times New Roman"/>
                <w:color w:val="000000"/>
                <w:sz w:val="20"/>
                <w:szCs w:val="20"/>
                <w:lang w:eastAsia="tr-TR"/>
              </w:rPr>
              <w:br/>
              <w:t>Forage Crop 270 decares</w:t>
            </w:r>
            <w:r w:rsidRPr="005D3758">
              <w:rPr>
                <w:rFonts w:ascii="Calibri" w:eastAsia="Times New Roman" w:hAnsi="Calibri" w:cs="Times New Roman"/>
                <w:color w:val="000000"/>
                <w:sz w:val="20"/>
                <w:szCs w:val="20"/>
                <w:lang w:eastAsia="tr-TR"/>
              </w:rPr>
              <w:br/>
              <w:t>Sugar Beet 100 decares</w:t>
            </w:r>
            <w:r w:rsidRPr="005D3758">
              <w:rPr>
                <w:rFonts w:ascii="Calibri" w:eastAsia="Times New Roman" w:hAnsi="Calibri" w:cs="Times New Roman"/>
                <w:color w:val="000000"/>
                <w:sz w:val="20"/>
                <w:szCs w:val="20"/>
                <w:lang w:eastAsia="tr-TR"/>
              </w:rPr>
              <w:br/>
              <w:t>Vegetable 120 decares</w:t>
            </w:r>
            <w:r w:rsidRPr="005D3758">
              <w:rPr>
                <w:rFonts w:ascii="Calibri" w:eastAsia="Times New Roman" w:hAnsi="Calibri" w:cs="Times New Roman"/>
                <w:color w:val="000000"/>
                <w:sz w:val="20"/>
                <w:szCs w:val="20"/>
                <w:lang w:eastAsia="tr-TR"/>
              </w:rPr>
              <w:br/>
              <w:t>Fruit 80 decares</w:t>
            </w:r>
          </w:p>
        </w:tc>
        <w:tc>
          <w:tcPr>
            <w:tcW w:w="1020" w:type="dxa"/>
            <w:noWrap/>
            <w:hideMark/>
          </w:tcPr>
          <w:p w14:paraId="45C1BAF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380</w:t>
            </w:r>
          </w:p>
        </w:tc>
        <w:tc>
          <w:tcPr>
            <w:tcW w:w="1006" w:type="dxa"/>
            <w:noWrap/>
            <w:hideMark/>
          </w:tcPr>
          <w:p w14:paraId="342E26D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250</w:t>
            </w:r>
          </w:p>
        </w:tc>
      </w:tr>
      <w:tr w:rsidR="00C96825" w:rsidRPr="005D3758" w14:paraId="3321CD4A" w14:textId="77777777" w:rsidTr="00C96825">
        <w:trPr>
          <w:trHeight w:val="20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69834CAC"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289" w:type="dxa"/>
            <w:noWrap/>
            <w:hideMark/>
          </w:tcPr>
          <w:p w14:paraId="6D21449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Sirke</w:t>
            </w:r>
          </w:p>
        </w:tc>
        <w:tc>
          <w:tcPr>
            <w:tcW w:w="992" w:type="dxa"/>
            <w:noWrap/>
            <w:hideMark/>
          </w:tcPr>
          <w:p w14:paraId="30503F9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27</w:t>
            </w:r>
          </w:p>
        </w:tc>
        <w:tc>
          <w:tcPr>
            <w:tcW w:w="841" w:type="dxa"/>
            <w:noWrap/>
            <w:hideMark/>
          </w:tcPr>
          <w:p w14:paraId="11A4B10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1,650</w:t>
            </w:r>
          </w:p>
        </w:tc>
        <w:tc>
          <w:tcPr>
            <w:tcW w:w="2212" w:type="dxa"/>
            <w:hideMark/>
          </w:tcPr>
          <w:p w14:paraId="7627B786"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Wheat 600 decares</w:t>
            </w:r>
            <w:r w:rsidRPr="005D3758">
              <w:rPr>
                <w:rFonts w:ascii="Calibri" w:eastAsia="Times New Roman" w:hAnsi="Calibri" w:cs="Times New Roman"/>
                <w:color w:val="000000"/>
                <w:sz w:val="20"/>
                <w:szCs w:val="20"/>
                <w:lang w:eastAsia="tr-TR"/>
              </w:rPr>
              <w:br/>
              <w:t>Barley 100 decares</w:t>
            </w:r>
            <w:r w:rsidRPr="005D3758">
              <w:rPr>
                <w:rFonts w:ascii="Calibri" w:eastAsia="Times New Roman" w:hAnsi="Calibri" w:cs="Times New Roman"/>
                <w:color w:val="000000"/>
                <w:sz w:val="20"/>
                <w:szCs w:val="20"/>
                <w:lang w:eastAsia="tr-TR"/>
              </w:rPr>
              <w:br/>
              <w:t>Forage Crop 420 decares</w:t>
            </w:r>
            <w:r w:rsidRPr="005D3758">
              <w:rPr>
                <w:rFonts w:ascii="Calibri" w:eastAsia="Times New Roman" w:hAnsi="Calibri" w:cs="Times New Roman"/>
                <w:color w:val="000000"/>
                <w:sz w:val="20"/>
                <w:szCs w:val="20"/>
                <w:lang w:eastAsia="tr-TR"/>
              </w:rPr>
              <w:br/>
            </w:r>
            <w:r w:rsidRPr="005D3758">
              <w:rPr>
                <w:rFonts w:ascii="Calibri" w:eastAsia="Times New Roman" w:hAnsi="Calibri" w:cs="Times New Roman"/>
                <w:color w:val="000000"/>
                <w:sz w:val="20"/>
                <w:szCs w:val="20"/>
                <w:lang w:eastAsia="tr-TR"/>
              </w:rPr>
              <w:lastRenderedPageBreak/>
              <w:t>Garlic 100 decares</w:t>
            </w:r>
            <w:r w:rsidRPr="005D3758">
              <w:rPr>
                <w:rFonts w:ascii="Calibri" w:eastAsia="Times New Roman" w:hAnsi="Calibri" w:cs="Times New Roman"/>
                <w:color w:val="000000"/>
                <w:sz w:val="20"/>
                <w:szCs w:val="20"/>
                <w:lang w:eastAsia="tr-TR"/>
              </w:rPr>
              <w:br/>
              <w:t>Sugar Beet 100 decares</w:t>
            </w:r>
            <w:r w:rsidRPr="005D3758">
              <w:rPr>
                <w:rFonts w:ascii="Calibri" w:eastAsia="Times New Roman" w:hAnsi="Calibri" w:cs="Times New Roman"/>
                <w:color w:val="000000"/>
                <w:sz w:val="20"/>
                <w:szCs w:val="20"/>
                <w:lang w:eastAsia="tr-TR"/>
              </w:rPr>
              <w:br/>
              <w:t>Vegetable 50 decares</w:t>
            </w:r>
            <w:r w:rsidRPr="005D3758">
              <w:rPr>
                <w:rFonts w:ascii="Calibri" w:eastAsia="Times New Roman" w:hAnsi="Calibri" w:cs="Times New Roman"/>
                <w:color w:val="000000"/>
                <w:sz w:val="20"/>
                <w:szCs w:val="20"/>
                <w:lang w:eastAsia="tr-TR"/>
              </w:rPr>
              <w:br/>
              <w:t>Fruit 50 decares</w:t>
            </w:r>
          </w:p>
        </w:tc>
        <w:tc>
          <w:tcPr>
            <w:tcW w:w="1020" w:type="dxa"/>
            <w:noWrap/>
            <w:hideMark/>
          </w:tcPr>
          <w:p w14:paraId="6CB87E0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lastRenderedPageBreak/>
              <w:t>400</w:t>
            </w:r>
          </w:p>
        </w:tc>
        <w:tc>
          <w:tcPr>
            <w:tcW w:w="1006" w:type="dxa"/>
            <w:noWrap/>
            <w:hideMark/>
          </w:tcPr>
          <w:p w14:paraId="7CC881A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200</w:t>
            </w:r>
          </w:p>
        </w:tc>
      </w:tr>
      <w:tr w:rsidR="00C96825" w:rsidRPr="005D3758" w14:paraId="24EBDE29"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967" w:type="dxa"/>
            <w:noWrap/>
            <w:hideMark/>
          </w:tcPr>
          <w:p w14:paraId="32CD549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lastRenderedPageBreak/>
              <w:t>Affected Settlements in Hanönü</w:t>
            </w:r>
          </w:p>
        </w:tc>
        <w:tc>
          <w:tcPr>
            <w:tcW w:w="1289" w:type="dxa"/>
            <w:noWrap/>
            <w:hideMark/>
          </w:tcPr>
          <w:p w14:paraId="0A33145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992" w:type="dxa"/>
            <w:noWrap/>
            <w:hideMark/>
          </w:tcPr>
          <w:p w14:paraId="64A07EF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111</w:t>
            </w:r>
          </w:p>
        </w:tc>
        <w:tc>
          <w:tcPr>
            <w:tcW w:w="841" w:type="dxa"/>
            <w:noWrap/>
            <w:hideMark/>
          </w:tcPr>
          <w:p w14:paraId="7C337B0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8,250</w:t>
            </w:r>
          </w:p>
        </w:tc>
        <w:tc>
          <w:tcPr>
            <w:tcW w:w="2212" w:type="dxa"/>
            <w:noWrap/>
            <w:hideMark/>
          </w:tcPr>
          <w:p w14:paraId="5E03CFAD"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 </w:t>
            </w:r>
          </w:p>
        </w:tc>
        <w:tc>
          <w:tcPr>
            <w:tcW w:w="1020" w:type="dxa"/>
            <w:noWrap/>
            <w:hideMark/>
          </w:tcPr>
          <w:p w14:paraId="5342FDB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1,320</w:t>
            </w:r>
          </w:p>
        </w:tc>
        <w:tc>
          <w:tcPr>
            <w:tcW w:w="1006" w:type="dxa"/>
            <w:noWrap/>
            <w:hideMark/>
          </w:tcPr>
          <w:p w14:paraId="4C0CDFA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1,040</w:t>
            </w:r>
          </w:p>
        </w:tc>
      </w:tr>
    </w:tbl>
    <w:p w14:paraId="07B686FE" w14:textId="77777777" w:rsidR="001428C6" w:rsidRPr="005D3758" w:rsidRDefault="001428C6" w:rsidP="001428C6">
      <w:r w:rsidRPr="005D3758">
        <w:rPr>
          <w:sz w:val="20"/>
          <w:szCs w:val="20"/>
        </w:rPr>
        <w:t>Source: Hanönü District Directorate of Agriculture, 2016</w:t>
      </w:r>
    </w:p>
    <w:p w14:paraId="00656551" w14:textId="77777777" w:rsidR="001428C6" w:rsidRPr="005D3758" w:rsidRDefault="001428C6" w:rsidP="001428C6">
      <w:r w:rsidRPr="005D3758">
        <w:t xml:space="preserve">In the affected settlements of Taşköprü, total agricultural land is 6,650 decares, the number of bovine animals is 1,931 and the number of ovine animals is 653. </w:t>
      </w:r>
    </w:p>
    <w:p w14:paraId="4CEC79E4" w14:textId="77777777" w:rsidR="001428C6" w:rsidRPr="005D3758" w:rsidRDefault="001428C6" w:rsidP="001428C6">
      <w:pPr>
        <w:spacing w:after="0"/>
      </w:pPr>
      <w:r w:rsidRPr="005D3758">
        <w:rPr>
          <w:sz w:val="20"/>
          <w:szCs w:val="20"/>
        </w:rPr>
        <w:t>Table 6. Agriculture and Livestock Information for Taşköprü Settlements</w:t>
      </w:r>
    </w:p>
    <w:tbl>
      <w:tblPr>
        <w:tblStyle w:val="ListTable3-Accent51"/>
        <w:tblW w:w="8825" w:type="dxa"/>
        <w:tblLook w:val="04A0" w:firstRow="1" w:lastRow="0" w:firstColumn="1" w:lastColumn="0" w:noHBand="0" w:noVBand="1"/>
      </w:tblPr>
      <w:tblGrid>
        <w:gridCol w:w="1935"/>
        <w:gridCol w:w="1247"/>
        <w:gridCol w:w="1188"/>
        <w:gridCol w:w="2647"/>
        <w:gridCol w:w="1020"/>
        <w:gridCol w:w="1006"/>
      </w:tblGrid>
      <w:tr w:rsidR="00C96825" w:rsidRPr="005D3758" w14:paraId="120679C6"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100" w:firstRow="0" w:lastRow="0" w:firstColumn="1" w:lastColumn="0" w:oddVBand="0" w:evenVBand="0" w:oddHBand="0" w:evenHBand="0" w:firstRowFirstColumn="1" w:firstRowLastColumn="0" w:lastRowFirstColumn="0" w:lastRowLastColumn="0"/>
            <w:tcW w:w="1935" w:type="dxa"/>
            <w:noWrap/>
            <w:hideMark/>
          </w:tcPr>
          <w:p w14:paraId="270CF2C7"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District</w:t>
            </w:r>
          </w:p>
        </w:tc>
        <w:tc>
          <w:tcPr>
            <w:tcW w:w="1247" w:type="dxa"/>
            <w:noWrap/>
            <w:hideMark/>
          </w:tcPr>
          <w:p w14:paraId="36CA811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Settlement</w:t>
            </w:r>
          </w:p>
        </w:tc>
        <w:tc>
          <w:tcPr>
            <w:tcW w:w="970" w:type="dxa"/>
            <w:noWrap/>
            <w:hideMark/>
          </w:tcPr>
          <w:p w14:paraId="11C6AC5E"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Total Agricultural Land (in decare)</w:t>
            </w:r>
          </w:p>
        </w:tc>
        <w:tc>
          <w:tcPr>
            <w:tcW w:w="2647" w:type="dxa"/>
            <w:noWrap/>
            <w:hideMark/>
          </w:tcPr>
          <w:p w14:paraId="0DCF4C4C"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Crops</w:t>
            </w:r>
          </w:p>
        </w:tc>
        <w:tc>
          <w:tcPr>
            <w:tcW w:w="1020" w:type="dxa"/>
            <w:noWrap/>
            <w:hideMark/>
          </w:tcPr>
          <w:p w14:paraId="64AEB14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Bovine</w:t>
            </w:r>
          </w:p>
        </w:tc>
        <w:tc>
          <w:tcPr>
            <w:tcW w:w="1006" w:type="dxa"/>
            <w:noWrap/>
            <w:hideMark/>
          </w:tcPr>
          <w:p w14:paraId="1CD427C5"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Ovine</w:t>
            </w:r>
          </w:p>
        </w:tc>
      </w:tr>
      <w:tr w:rsidR="00C96825" w:rsidRPr="005D3758" w14:paraId="24360B28"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935" w:type="dxa"/>
            <w:noWrap/>
            <w:hideMark/>
          </w:tcPr>
          <w:p w14:paraId="1D7A662A"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247" w:type="dxa"/>
            <w:noWrap/>
            <w:hideMark/>
          </w:tcPr>
          <w:p w14:paraId="7BAE2CC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970" w:type="dxa"/>
            <w:noWrap/>
            <w:hideMark/>
          </w:tcPr>
          <w:p w14:paraId="63F9A29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2020</w:t>
            </w:r>
          </w:p>
        </w:tc>
        <w:tc>
          <w:tcPr>
            <w:tcW w:w="2647" w:type="dxa"/>
            <w:noWrap/>
            <w:hideMark/>
          </w:tcPr>
          <w:p w14:paraId="7AE061D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Pear,</w:t>
            </w:r>
            <w:r w:rsidRPr="005D3758">
              <w:rPr>
                <w:rFonts w:ascii="Calibri" w:eastAsia="Times New Roman" w:hAnsi="Calibri" w:cs="Times New Roman"/>
                <w:color w:val="000000"/>
                <w:sz w:val="20"/>
                <w:szCs w:val="20"/>
                <w:lang w:eastAsia="tr-TR"/>
              </w:rPr>
              <w:br/>
              <w:t>Wheat,</w:t>
            </w:r>
            <w:r w:rsidRPr="005D3758">
              <w:rPr>
                <w:rFonts w:ascii="Calibri" w:eastAsia="Times New Roman" w:hAnsi="Calibri" w:cs="Times New Roman"/>
                <w:color w:val="000000"/>
                <w:sz w:val="20"/>
                <w:szCs w:val="20"/>
                <w:lang w:eastAsia="tr-TR"/>
              </w:rPr>
              <w:br/>
              <w:t>Plum,</w:t>
            </w:r>
            <w:r w:rsidRPr="005D3758">
              <w:rPr>
                <w:rFonts w:ascii="Calibri" w:eastAsia="Times New Roman" w:hAnsi="Calibri" w:cs="Times New Roman"/>
                <w:color w:val="000000"/>
                <w:sz w:val="20"/>
                <w:szCs w:val="20"/>
                <w:lang w:eastAsia="tr-TR"/>
              </w:rPr>
              <w:br/>
              <w:t>Trefoil,</w:t>
            </w:r>
            <w:r w:rsidRPr="005D3758">
              <w:rPr>
                <w:rFonts w:ascii="Calibri" w:eastAsia="Times New Roman" w:hAnsi="Calibri" w:cs="Times New Roman"/>
                <w:color w:val="000000"/>
                <w:sz w:val="20"/>
                <w:szCs w:val="20"/>
                <w:lang w:eastAsia="tr-TR"/>
              </w:rPr>
              <w:br/>
              <w:t>Alfalfa,</w:t>
            </w:r>
            <w:r w:rsidRPr="005D3758">
              <w:rPr>
                <w:rFonts w:ascii="Calibri" w:eastAsia="Times New Roman" w:hAnsi="Calibri" w:cs="Times New Roman"/>
                <w:color w:val="000000"/>
                <w:sz w:val="20"/>
                <w:szCs w:val="20"/>
                <w:lang w:eastAsia="tr-TR"/>
              </w:rPr>
              <w:br/>
              <w:t>Barley,</w:t>
            </w:r>
            <w:r w:rsidRPr="005D3758">
              <w:rPr>
                <w:rFonts w:ascii="Calibri" w:eastAsia="Times New Roman" w:hAnsi="Calibri" w:cs="Times New Roman"/>
                <w:color w:val="000000"/>
                <w:sz w:val="20"/>
                <w:szCs w:val="20"/>
                <w:lang w:eastAsia="tr-TR"/>
              </w:rPr>
              <w:br/>
              <w:t>Pepper,</w:t>
            </w:r>
            <w:r w:rsidRPr="005D3758">
              <w:rPr>
                <w:rFonts w:ascii="Calibri" w:eastAsia="Times New Roman" w:hAnsi="Calibri" w:cs="Times New Roman"/>
                <w:color w:val="000000"/>
                <w:sz w:val="20"/>
                <w:szCs w:val="20"/>
                <w:lang w:eastAsia="tr-TR"/>
              </w:rPr>
              <w:br/>
              <w:t>Wheat,</w:t>
            </w:r>
            <w:r w:rsidRPr="005D3758">
              <w:rPr>
                <w:rFonts w:ascii="Calibri" w:eastAsia="Times New Roman" w:hAnsi="Calibri" w:cs="Times New Roman"/>
                <w:color w:val="000000"/>
                <w:sz w:val="20"/>
                <w:szCs w:val="20"/>
                <w:lang w:eastAsia="tr-TR"/>
              </w:rPr>
              <w:br/>
              <w:t>Tomato,</w:t>
            </w:r>
            <w:r w:rsidRPr="005D3758">
              <w:rPr>
                <w:rFonts w:ascii="Calibri" w:eastAsia="Times New Roman" w:hAnsi="Calibri" w:cs="Times New Roman"/>
                <w:color w:val="000000"/>
                <w:sz w:val="20"/>
                <w:szCs w:val="20"/>
                <w:lang w:eastAsia="tr-TR"/>
              </w:rPr>
              <w:br/>
              <w:t>Apple,</w:t>
            </w:r>
            <w:r w:rsidRPr="005D3758">
              <w:rPr>
                <w:rFonts w:ascii="Calibri" w:eastAsia="Times New Roman" w:hAnsi="Calibri" w:cs="Times New Roman"/>
                <w:color w:val="000000"/>
                <w:sz w:val="20"/>
                <w:szCs w:val="20"/>
                <w:lang w:eastAsia="tr-TR"/>
              </w:rPr>
              <w:br/>
              <w:t>Bean,</w:t>
            </w:r>
            <w:r w:rsidRPr="005D3758">
              <w:rPr>
                <w:rFonts w:ascii="Calibri" w:eastAsia="Times New Roman" w:hAnsi="Calibri" w:cs="Times New Roman"/>
                <w:color w:val="000000"/>
                <w:sz w:val="20"/>
                <w:szCs w:val="20"/>
                <w:lang w:eastAsia="tr-TR"/>
              </w:rPr>
              <w:br/>
              <w:t>Common Vetch,</w:t>
            </w:r>
            <w:r w:rsidRPr="005D3758">
              <w:rPr>
                <w:rFonts w:ascii="Calibri" w:eastAsia="Times New Roman" w:hAnsi="Calibri" w:cs="Times New Roman"/>
                <w:color w:val="000000"/>
                <w:sz w:val="20"/>
                <w:szCs w:val="20"/>
                <w:lang w:eastAsia="tr-TR"/>
              </w:rPr>
              <w:br/>
              <w:t>Grove,</w:t>
            </w:r>
            <w:r w:rsidRPr="005D3758">
              <w:rPr>
                <w:rFonts w:ascii="Calibri" w:eastAsia="Times New Roman" w:hAnsi="Calibri" w:cs="Times New Roman"/>
                <w:color w:val="000000"/>
                <w:sz w:val="20"/>
                <w:szCs w:val="20"/>
                <w:lang w:eastAsia="tr-TR"/>
              </w:rPr>
              <w:br/>
              <w:t>Potato,</w:t>
            </w:r>
            <w:r w:rsidRPr="005D3758">
              <w:rPr>
                <w:rFonts w:ascii="Calibri" w:eastAsia="Times New Roman" w:hAnsi="Calibri" w:cs="Times New Roman"/>
                <w:color w:val="000000"/>
                <w:sz w:val="20"/>
                <w:szCs w:val="20"/>
                <w:lang w:eastAsia="tr-TR"/>
              </w:rPr>
              <w:br/>
              <w:t>Garlic,</w:t>
            </w:r>
            <w:r w:rsidRPr="005D3758">
              <w:rPr>
                <w:rFonts w:ascii="Calibri" w:eastAsia="Times New Roman" w:hAnsi="Calibri" w:cs="Times New Roman"/>
                <w:color w:val="000000"/>
                <w:sz w:val="20"/>
                <w:szCs w:val="20"/>
                <w:lang w:eastAsia="tr-TR"/>
              </w:rPr>
              <w:br/>
              <w:t>Silage Maize,</w:t>
            </w:r>
            <w:r w:rsidRPr="005D3758">
              <w:rPr>
                <w:rFonts w:ascii="Calibri" w:eastAsia="Times New Roman" w:hAnsi="Calibri" w:cs="Times New Roman"/>
                <w:color w:val="000000"/>
                <w:sz w:val="20"/>
                <w:szCs w:val="20"/>
                <w:lang w:eastAsia="tr-TR"/>
              </w:rPr>
              <w:br/>
              <w:t>Onion,</w:t>
            </w:r>
            <w:r w:rsidRPr="005D3758">
              <w:rPr>
                <w:rFonts w:ascii="Calibri" w:eastAsia="Times New Roman" w:hAnsi="Calibri" w:cs="Times New Roman"/>
                <w:color w:val="000000"/>
                <w:sz w:val="20"/>
                <w:szCs w:val="20"/>
                <w:lang w:eastAsia="tr-TR"/>
              </w:rPr>
              <w:br/>
              <w:t>Sugar Beet,</w:t>
            </w:r>
            <w:r w:rsidRPr="005D3758">
              <w:rPr>
                <w:rFonts w:ascii="Calibri" w:eastAsia="Times New Roman" w:hAnsi="Calibri" w:cs="Times New Roman"/>
                <w:color w:val="000000"/>
                <w:sz w:val="20"/>
                <w:szCs w:val="20"/>
                <w:lang w:eastAsia="tr-TR"/>
              </w:rPr>
              <w:br/>
              <w:t>Alfalfa,</w:t>
            </w:r>
            <w:r w:rsidRPr="005D3758">
              <w:rPr>
                <w:rFonts w:ascii="Calibri" w:eastAsia="Times New Roman" w:hAnsi="Calibri" w:cs="Times New Roman"/>
                <w:color w:val="000000"/>
                <w:sz w:val="20"/>
                <w:szCs w:val="20"/>
                <w:lang w:eastAsia="tr-TR"/>
              </w:rPr>
              <w:br/>
              <w:t>Oat</w:t>
            </w:r>
          </w:p>
        </w:tc>
        <w:tc>
          <w:tcPr>
            <w:tcW w:w="1020" w:type="dxa"/>
            <w:noWrap/>
            <w:hideMark/>
          </w:tcPr>
          <w:p w14:paraId="0D1631C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656</w:t>
            </w:r>
          </w:p>
        </w:tc>
        <w:tc>
          <w:tcPr>
            <w:tcW w:w="1006" w:type="dxa"/>
            <w:noWrap/>
            <w:hideMark/>
          </w:tcPr>
          <w:p w14:paraId="27813E0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w:t>
            </w:r>
          </w:p>
        </w:tc>
      </w:tr>
      <w:tr w:rsidR="00C96825" w:rsidRPr="005D3758" w14:paraId="02423389" w14:textId="77777777" w:rsidTr="00C96825">
        <w:trPr>
          <w:trHeight w:val="500"/>
        </w:trPr>
        <w:tc>
          <w:tcPr>
            <w:cnfStyle w:val="001000000000" w:firstRow="0" w:lastRow="0" w:firstColumn="1" w:lastColumn="0" w:oddVBand="0" w:evenVBand="0" w:oddHBand="0" w:evenHBand="0" w:firstRowFirstColumn="0" w:firstRowLastColumn="0" w:lastRowFirstColumn="0" w:lastRowLastColumn="0"/>
            <w:tcW w:w="1935" w:type="dxa"/>
            <w:noWrap/>
            <w:hideMark/>
          </w:tcPr>
          <w:p w14:paraId="4856CB3B"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247" w:type="dxa"/>
            <w:noWrap/>
            <w:hideMark/>
          </w:tcPr>
          <w:p w14:paraId="44BF7E2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970" w:type="dxa"/>
            <w:noWrap/>
            <w:hideMark/>
          </w:tcPr>
          <w:p w14:paraId="0156C72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498</w:t>
            </w:r>
          </w:p>
        </w:tc>
        <w:tc>
          <w:tcPr>
            <w:tcW w:w="2647" w:type="dxa"/>
            <w:hideMark/>
          </w:tcPr>
          <w:p w14:paraId="7923E79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Barley,</w:t>
            </w:r>
            <w:r w:rsidRPr="005D3758">
              <w:rPr>
                <w:rFonts w:ascii="Calibri" w:eastAsia="Times New Roman" w:hAnsi="Calibri" w:cs="Times New Roman"/>
                <w:color w:val="000000"/>
                <w:sz w:val="20"/>
                <w:szCs w:val="20"/>
                <w:lang w:eastAsia="tr-TR"/>
              </w:rPr>
              <w:br/>
              <w:t>Pepper,</w:t>
            </w:r>
            <w:r w:rsidRPr="005D3758">
              <w:rPr>
                <w:rFonts w:ascii="Calibri" w:eastAsia="Times New Roman" w:hAnsi="Calibri" w:cs="Times New Roman"/>
                <w:color w:val="000000"/>
                <w:sz w:val="20"/>
                <w:szCs w:val="20"/>
                <w:lang w:eastAsia="tr-TR"/>
              </w:rPr>
              <w:br/>
              <w:t>Wheat,</w:t>
            </w:r>
            <w:r w:rsidRPr="005D3758">
              <w:rPr>
                <w:rFonts w:ascii="Calibri" w:eastAsia="Times New Roman" w:hAnsi="Calibri" w:cs="Times New Roman"/>
                <w:color w:val="000000"/>
                <w:sz w:val="20"/>
                <w:szCs w:val="20"/>
                <w:lang w:eastAsia="tr-TR"/>
              </w:rPr>
              <w:br/>
              <w:t>Tomato,</w:t>
            </w:r>
            <w:r w:rsidRPr="005D3758">
              <w:rPr>
                <w:rFonts w:ascii="Calibri" w:eastAsia="Times New Roman" w:hAnsi="Calibri" w:cs="Times New Roman"/>
                <w:color w:val="000000"/>
                <w:sz w:val="20"/>
                <w:szCs w:val="20"/>
                <w:lang w:eastAsia="tr-TR"/>
              </w:rPr>
              <w:br/>
              <w:t>Common Vetch,</w:t>
            </w:r>
            <w:r w:rsidRPr="005D3758">
              <w:rPr>
                <w:rFonts w:ascii="Calibri" w:eastAsia="Times New Roman" w:hAnsi="Calibri" w:cs="Times New Roman"/>
                <w:color w:val="000000"/>
                <w:sz w:val="20"/>
                <w:szCs w:val="20"/>
                <w:lang w:eastAsia="tr-TR"/>
              </w:rPr>
              <w:br/>
              <w:t>Cucumber,</w:t>
            </w:r>
            <w:r w:rsidRPr="005D3758">
              <w:rPr>
                <w:rFonts w:ascii="Calibri" w:eastAsia="Times New Roman" w:hAnsi="Calibri" w:cs="Times New Roman"/>
                <w:color w:val="000000"/>
                <w:sz w:val="20"/>
                <w:szCs w:val="20"/>
                <w:lang w:eastAsia="tr-TR"/>
              </w:rPr>
              <w:br/>
              <w:t>Garlic,</w:t>
            </w:r>
            <w:r w:rsidRPr="005D3758">
              <w:rPr>
                <w:rFonts w:ascii="Calibri" w:eastAsia="Times New Roman" w:hAnsi="Calibri" w:cs="Times New Roman"/>
                <w:color w:val="000000"/>
                <w:sz w:val="20"/>
                <w:szCs w:val="20"/>
                <w:lang w:eastAsia="tr-TR"/>
              </w:rPr>
              <w:br/>
              <w:t>Sugar Beet,</w:t>
            </w:r>
            <w:r w:rsidRPr="005D3758">
              <w:rPr>
                <w:rFonts w:ascii="Calibri" w:eastAsia="Times New Roman" w:hAnsi="Calibri" w:cs="Times New Roman"/>
                <w:color w:val="000000"/>
                <w:sz w:val="20"/>
                <w:szCs w:val="20"/>
                <w:lang w:eastAsia="tr-TR"/>
              </w:rPr>
              <w:br/>
              <w:t>Alfalfa</w:t>
            </w:r>
          </w:p>
        </w:tc>
        <w:tc>
          <w:tcPr>
            <w:tcW w:w="1020" w:type="dxa"/>
            <w:noWrap/>
            <w:hideMark/>
          </w:tcPr>
          <w:p w14:paraId="7179127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51</w:t>
            </w:r>
          </w:p>
        </w:tc>
        <w:tc>
          <w:tcPr>
            <w:tcW w:w="1006" w:type="dxa"/>
            <w:noWrap/>
            <w:hideMark/>
          </w:tcPr>
          <w:p w14:paraId="4CC6D0B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111</w:t>
            </w:r>
          </w:p>
        </w:tc>
      </w:tr>
      <w:tr w:rsidR="00C96825" w:rsidRPr="005D3758" w14:paraId="5888A2C1" w14:textId="77777777" w:rsidTr="00C96825">
        <w:trPr>
          <w:cnfStyle w:val="000000100000" w:firstRow="0" w:lastRow="0" w:firstColumn="0" w:lastColumn="0" w:oddVBand="0" w:evenVBand="0" w:oddHBand="1" w:evenHBand="0" w:firstRowFirstColumn="0" w:firstRowLastColumn="0" w:lastRowFirstColumn="0" w:lastRowLastColumn="0"/>
          <w:trHeight w:val="940"/>
        </w:trPr>
        <w:tc>
          <w:tcPr>
            <w:cnfStyle w:val="001000000000" w:firstRow="0" w:lastRow="0" w:firstColumn="1" w:lastColumn="0" w:oddVBand="0" w:evenVBand="0" w:oddHBand="0" w:evenHBand="0" w:firstRowFirstColumn="0" w:firstRowLastColumn="0" w:lastRowFirstColumn="0" w:lastRowLastColumn="0"/>
            <w:tcW w:w="1935" w:type="dxa"/>
            <w:noWrap/>
            <w:hideMark/>
          </w:tcPr>
          <w:p w14:paraId="40BFB894"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247" w:type="dxa"/>
            <w:noWrap/>
            <w:hideMark/>
          </w:tcPr>
          <w:p w14:paraId="1618ED3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Hamzaoğlu</w:t>
            </w:r>
          </w:p>
        </w:tc>
        <w:tc>
          <w:tcPr>
            <w:tcW w:w="970" w:type="dxa"/>
            <w:noWrap/>
            <w:hideMark/>
          </w:tcPr>
          <w:p w14:paraId="55524E7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2195</w:t>
            </w:r>
          </w:p>
        </w:tc>
        <w:tc>
          <w:tcPr>
            <w:tcW w:w="2647" w:type="dxa"/>
            <w:hideMark/>
          </w:tcPr>
          <w:p w14:paraId="51984CF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Barley,</w:t>
            </w:r>
            <w:r w:rsidRPr="005D3758">
              <w:rPr>
                <w:rFonts w:ascii="Calibri" w:eastAsia="Times New Roman" w:hAnsi="Calibri" w:cs="Times New Roman"/>
                <w:color w:val="000000"/>
                <w:sz w:val="20"/>
                <w:szCs w:val="20"/>
                <w:lang w:eastAsia="tr-TR"/>
              </w:rPr>
              <w:br/>
              <w:t>Fallow,</w:t>
            </w:r>
            <w:r w:rsidRPr="005D3758">
              <w:rPr>
                <w:rFonts w:ascii="Calibri" w:eastAsia="Times New Roman" w:hAnsi="Calibri" w:cs="Times New Roman"/>
                <w:color w:val="000000"/>
                <w:sz w:val="20"/>
                <w:szCs w:val="20"/>
                <w:lang w:eastAsia="tr-TR"/>
              </w:rPr>
              <w:br/>
              <w:t>Apple,</w:t>
            </w:r>
            <w:r w:rsidRPr="005D3758">
              <w:rPr>
                <w:rFonts w:ascii="Calibri" w:eastAsia="Times New Roman" w:hAnsi="Calibri" w:cs="Times New Roman"/>
                <w:color w:val="000000"/>
                <w:sz w:val="20"/>
                <w:szCs w:val="20"/>
                <w:lang w:eastAsia="tr-TR"/>
              </w:rPr>
              <w:br/>
              <w:t>Alfalfa,</w:t>
            </w:r>
            <w:r w:rsidRPr="005D3758">
              <w:rPr>
                <w:rFonts w:ascii="Calibri" w:eastAsia="Times New Roman" w:hAnsi="Calibri" w:cs="Times New Roman"/>
                <w:color w:val="000000"/>
                <w:sz w:val="20"/>
                <w:szCs w:val="20"/>
                <w:lang w:eastAsia="tr-TR"/>
              </w:rPr>
              <w:br/>
              <w:t>Oat,</w:t>
            </w:r>
            <w:r w:rsidRPr="005D3758">
              <w:rPr>
                <w:rFonts w:ascii="Calibri" w:eastAsia="Times New Roman" w:hAnsi="Calibri" w:cs="Times New Roman"/>
                <w:color w:val="000000"/>
                <w:sz w:val="20"/>
                <w:szCs w:val="20"/>
                <w:lang w:eastAsia="tr-TR"/>
              </w:rPr>
              <w:br/>
              <w:t>Wheat,</w:t>
            </w:r>
            <w:r w:rsidRPr="005D3758">
              <w:rPr>
                <w:rFonts w:ascii="Calibri" w:eastAsia="Times New Roman" w:hAnsi="Calibri" w:cs="Times New Roman"/>
                <w:color w:val="000000"/>
                <w:sz w:val="20"/>
                <w:szCs w:val="20"/>
                <w:lang w:eastAsia="tr-TR"/>
              </w:rPr>
              <w:br/>
              <w:t>Tomato,</w:t>
            </w:r>
            <w:r w:rsidRPr="005D3758">
              <w:rPr>
                <w:rFonts w:ascii="Calibri" w:eastAsia="Times New Roman" w:hAnsi="Calibri" w:cs="Times New Roman"/>
                <w:color w:val="000000"/>
                <w:sz w:val="20"/>
                <w:szCs w:val="20"/>
                <w:lang w:eastAsia="tr-TR"/>
              </w:rPr>
              <w:br/>
            </w:r>
            <w:r w:rsidRPr="005D3758">
              <w:rPr>
                <w:rFonts w:ascii="Calibri" w:eastAsia="Times New Roman" w:hAnsi="Calibri" w:cs="Times New Roman"/>
                <w:color w:val="000000"/>
                <w:sz w:val="20"/>
                <w:szCs w:val="20"/>
                <w:lang w:eastAsia="tr-TR"/>
              </w:rPr>
              <w:lastRenderedPageBreak/>
              <w:t>Bean,</w:t>
            </w:r>
            <w:r w:rsidRPr="005D3758">
              <w:rPr>
                <w:rFonts w:ascii="Calibri" w:eastAsia="Times New Roman" w:hAnsi="Calibri" w:cs="Times New Roman"/>
                <w:color w:val="000000"/>
                <w:sz w:val="20"/>
                <w:szCs w:val="20"/>
                <w:lang w:eastAsia="tr-TR"/>
              </w:rPr>
              <w:br/>
              <w:t>Common Vetch,</w:t>
            </w:r>
            <w:r w:rsidRPr="005D3758">
              <w:rPr>
                <w:rFonts w:ascii="Calibri" w:eastAsia="Times New Roman" w:hAnsi="Calibri" w:cs="Times New Roman"/>
                <w:color w:val="000000"/>
                <w:sz w:val="20"/>
                <w:szCs w:val="20"/>
                <w:lang w:eastAsia="tr-TR"/>
              </w:rPr>
              <w:br/>
              <w:t>Potato,</w:t>
            </w:r>
            <w:r w:rsidRPr="005D3758">
              <w:rPr>
                <w:rFonts w:ascii="Calibri" w:eastAsia="Times New Roman" w:hAnsi="Calibri" w:cs="Times New Roman"/>
                <w:color w:val="000000"/>
                <w:sz w:val="20"/>
                <w:szCs w:val="20"/>
                <w:lang w:eastAsia="tr-TR"/>
              </w:rPr>
              <w:br/>
              <w:t>Garlic,</w:t>
            </w:r>
            <w:r w:rsidRPr="005D3758">
              <w:rPr>
                <w:rFonts w:ascii="Calibri" w:eastAsia="Times New Roman" w:hAnsi="Calibri" w:cs="Times New Roman"/>
                <w:color w:val="000000"/>
                <w:sz w:val="20"/>
                <w:szCs w:val="20"/>
                <w:lang w:eastAsia="tr-TR"/>
              </w:rPr>
              <w:br/>
              <w:t>Silage Maize,</w:t>
            </w:r>
            <w:r w:rsidRPr="005D3758">
              <w:rPr>
                <w:rFonts w:ascii="Calibri" w:eastAsia="Times New Roman" w:hAnsi="Calibri" w:cs="Times New Roman"/>
                <w:color w:val="000000"/>
                <w:sz w:val="20"/>
                <w:szCs w:val="20"/>
                <w:lang w:eastAsia="tr-TR"/>
              </w:rPr>
              <w:br/>
              <w:t>Sugar Beet,</w:t>
            </w:r>
            <w:r w:rsidRPr="005D3758">
              <w:rPr>
                <w:rFonts w:ascii="Calibri" w:eastAsia="Times New Roman" w:hAnsi="Calibri" w:cs="Times New Roman"/>
                <w:color w:val="000000"/>
                <w:sz w:val="20"/>
                <w:szCs w:val="20"/>
                <w:lang w:eastAsia="tr-TR"/>
              </w:rPr>
              <w:br/>
              <w:t>Oat</w:t>
            </w:r>
          </w:p>
        </w:tc>
        <w:tc>
          <w:tcPr>
            <w:tcW w:w="1020" w:type="dxa"/>
            <w:noWrap/>
            <w:hideMark/>
          </w:tcPr>
          <w:p w14:paraId="5ACDB2F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lastRenderedPageBreak/>
              <w:t>577</w:t>
            </w:r>
          </w:p>
        </w:tc>
        <w:tc>
          <w:tcPr>
            <w:tcW w:w="1006" w:type="dxa"/>
            <w:noWrap/>
            <w:hideMark/>
          </w:tcPr>
          <w:p w14:paraId="205784A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167</w:t>
            </w:r>
          </w:p>
        </w:tc>
      </w:tr>
      <w:tr w:rsidR="00C96825" w:rsidRPr="005D3758" w14:paraId="39153534" w14:textId="77777777" w:rsidTr="00C96825">
        <w:trPr>
          <w:trHeight w:val="640"/>
        </w:trPr>
        <w:tc>
          <w:tcPr>
            <w:cnfStyle w:val="001000000000" w:firstRow="0" w:lastRow="0" w:firstColumn="1" w:lastColumn="0" w:oddVBand="0" w:evenVBand="0" w:oddHBand="0" w:evenHBand="0" w:firstRowFirstColumn="0" w:firstRowLastColumn="0" w:lastRowFirstColumn="0" w:lastRowLastColumn="0"/>
            <w:tcW w:w="1935" w:type="dxa"/>
            <w:noWrap/>
            <w:hideMark/>
          </w:tcPr>
          <w:p w14:paraId="0CD8A6C6"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lastRenderedPageBreak/>
              <w:t>Taşköprü</w:t>
            </w:r>
          </w:p>
        </w:tc>
        <w:tc>
          <w:tcPr>
            <w:tcW w:w="1247" w:type="dxa"/>
            <w:noWrap/>
            <w:hideMark/>
          </w:tcPr>
          <w:p w14:paraId="6E82B98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Kornopa</w:t>
            </w:r>
          </w:p>
        </w:tc>
        <w:tc>
          <w:tcPr>
            <w:tcW w:w="970" w:type="dxa"/>
            <w:noWrap/>
            <w:hideMark/>
          </w:tcPr>
          <w:p w14:paraId="2814EB8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1320</w:t>
            </w:r>
          </w:p>
        </w:tc>
        <w:tc>
          <w:tcPr>
            <w:tcW w:w="2647" w:type="dxa"/>
            <w:noWrap/>
            <w:hideMark/>
          </w:tcPr>
          <w:p w14:paraId="459B7DD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Alfalfa,</w:t>
            </w:r>
            <w:r w:rsidRPr="005D3758">
              <w:rPr>
                <w:rFonts w:ascii="Calibri" w:eastAsia="Times New Roman" w:hAnsi="Calibri" w:cs="Times New Roman"/>
                <w:color w:val="000000"/>
                <w:sz w:val="20"/>
                <w:szCs w:val="20"/>
                <w:lang w:eastAsia="tr-TR"/>
              </w:rPr>
              <w:br/>
              <w:t>Barley,</w:t>
            </w:r>
            <w:r w:rsidRPr="005D3758">
              <w:rPr>
                <w:rFonts w:ascii="Calibri" w:eastAsia="Times New Roman" w:hAnsi="Calibri" w:cs="Times New Roman"/>
                <w:color w:val="000000"/>
                <w:sz w:val="20"/>
                <w:szCs w:val="20"/>
                <w:lang w:eastAsia="tr-TR"/>
              </w:rPr>
              <w:br/>
              <w:t>Wheat,</w:t>
            </w:r>
            <w:r w:rsidRPr="005D3758">
              <w:rPr>
                <w:rFonts w:ascii="Calibri" w:eastAsia="Times New Roman" w:hAnsi="Calibri" w:cs="Times New Roman"/>
                <w:color w:val="000000"/>
                <w:sz w:val="20"/>
                <w:szCs w:val="20"/>
                <w:lang w:eastAsia="tr-TR"/>
              </w:rPr>
              <w:br/>
              <w:t>Common Vetch,</w:t>
            </w:r>
            <w:r w:rsidRPr="005D3758">
              <w:rPr>
                <w:rFonts w:ascii="Calibri" w:eastAsia="Times New Roman" w:hAnsi="Calibri" w:cs="Times New Roman"/>
                <w:color w:val="000000"/>
                <w:sz w:val="20"/>
                <w:szCs w:val="20"/>
                <w:lang w:eastAsia="tr-TR"/>
              </w:rPr>
              <w:br/>
              <w:t>Fallow,</w:t>
            </w:r>
            <w:r w:rsidRPr="005D3758">
              <w:rPr>
                <w:rFonts w:ascii="Calibri" w:eastAsia="Times New Roman" w:hAnsi="Calibri" w:cs="Times New Roman"/>
                <w:color w:val="000000"/>
                <w:sz w:val="20"/>
                <w:szCs w:val="20"/>
                <w:lang w:eastAsia="tr-TR"/>
              </w:rPr>
              <w:br/>
              <w:t>Garlic,</w:t>
            </w:r>
            <w:r w:rsidRPr="005D3758">
              <w:rPr>
                <w:rFonts w:ascii="Calibri" w:eastAsia="Times New Roman" w:hAnsi="Calibri" w:cs="Times New Roman"/>
                <w:color w:val="000000"/>
                <w:sz w:val="20"/>
                <w:szCs w:val="20"/>
                <w:lang w:eastAsia="tr-TR"/>
              </w:rPr>
              <w:br/>
              <w:t>Silage Maize,</w:t>
            </w:r>
            <w:r w:rsidRPr="005D3758">
              <w:rPr>
                <w:rFonts w:ascii="Calibri" w:eastAsia="Times New Roman" w:hAnsi="Calibri" w:cs="Times New Roman"/>
                <w:color w:val="000000"/>
                <w:sz w:val="20"/>
                <w:szCs w:val="20"/>
                <w:lang w:eastAsia="tr-TR"/>
              </w:rPr>
              <w:br/>
              <w:t>Sugar Beet,</w:t>
            </w:r>
            <w:r w:rsidRPr="005D3758">
              <w:rPr>
                <w:rFonts w:ascii="Calibri" w:eastAsia="Times New Roman" w:hAnsi="Calibri" w:cs="Times New Roman"/>
                <w:color w:val="000000"/>
                <w:sz w:val="20"/>
                <w:szCs w:val="20"/>
                <w:lang w:eastAsia="tr-TR"/>
              </w:rPr>
              <w:br/>
              <w:t>Alfalfa,</w:t>
            </w:r>
            <w:r w:rsidRPr="005D3758">
              <w:rPr>
                <w:rFonts w:ascii="Calibri" w:eastAsia="Times New Roman" w:hAnsi="Calibri" w:cs="Times New Roman"/>
                <w:color w:val="000000"/>
                <w:sz w:val="20"/>
                <w:szCs w:val="20"/>
                <w:lang w:eastAsia="tr-TR"/>
              </w:rPr>
              <w:br/>
              <w:t>Oat</w:t>
            </w:r>
          </w:p>
        </w:tc>
        <w:tc>
          <w:tcPr>
            <w:tcW w:w="1020" w:type="dxa"/>
            <w:noWrap/>
            <w:hideMark/>
          </w:tcPr>
          <w:p w14:paraId="79369F7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593</w:t>
            </w:r>
          </w:p>
        </w:tc>
        <w:tc>
          <w:tcPr>
            <w:tcW w:w="1006" w:type="dxa"/>
            <w:noWrap/>
            <w:hideMark/>
          </w:tcPr>
          <w:p w14:paraId="3F91026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275</w:t>
            </w:r>
          </w:p>
        </w:tc>
      </w:tr>
      <w:tr w:rsidR="00C96825" w:rsidRPr="005D3758" w14:paraId="1789E870"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935" w:type="dxa"/>
            <w:noWrap/>
            <w:hideMark/>
          </w:tcPr>
          <w:p w14:paraId="7DA6F04B"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247" w:type="dxa"/>
            <w:noWrap/>
            <w:hideMark/>
          </w:tcPr>
          <w:p w14:paraId="085D566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970" w:type="dxa"/>
            <w:noWrap/>
            <w:hideMark/>
          </w:tcPr>
          <w:p w14:paraId="7FC74E5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617</w:t>
            </w:r>
          </w:p>
        </w:tc>
        <w:tc>
          <w:tcPr>
            <w:tcW w:w="2647" w:type="dxa"/>
            <w:noWrap/>
            <w:hideMark/>
          </w:tcPr>
          <w:p w14:paraId="1C15DCB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Walnut,</w:t>
            </w:r>
            <w:r w:rsidRPr="005D3758">
              <w:rPr>
                <w:rFonts w:ascii="Calibri" w:eastAsia="Times New Roman" w:hAnsi="Calibri" w:cs="Times New Roman"/>
                <w:color w:val="000000"/>
                <w:sz w:val="20"/>
                <w:szCs w:val="20"/>
                <w:lang w:eastAsia="tr-TR"/>
              </w:rPr>
              <w:br/>
              <w:t>Cherry,</w:t>
            </w:r>
            <w:r w:rsidRPr="005D3758">
              <w:rPr>
                <w:rFonts w:ascii="Calibri" w:eastAsia="Times New Roman" w:hAnsi="Calibri" w:cs="Times New Roman"/>
                <w:color w:val="000000"/>
                <w:sz w:val="20"/>
                <w:szCs w:val="20"/>
                <w:lang w:eastAsia="tr-TR"/>
              </w:rPr>
              <w:br/>
              <w:t>Trefoil,</w:t>
            </w:r>
            <w:r w:rsidRPr="005D3758">
              <w:rPr>
                <w:rFonts w:ascii="Calibri" w:eastAsia="Times New Roman" w:hAnsi="Calibri" w:cs="Times New Roman"/>
                <w:color w:val="000000"/>
                <w:sz w:val="20"/>
                <w:szCs w:val="20"/>
                <w:lang w:eastAsia="tr-TR"/>
              </w:rPr>
              <w:br/>
              <w:t>Alfalfa,</w:t>
            </w:r>
            <w:r w:rsidRPr="005D3758">
              <w:rPr>
                <w:rFonts w:ascii="Calibri" w:eastAsia="Times New Roman" w:hAnsi="Calibri" w:cs="Times New Roman"/>
                <w:color w:val="000000"/>
                <w:sz w:val="20"/>
                <w:szCs w:val="20"/>
                <w:lang w:eastAsia="tr-TR"/>
              </w:rPr>
              <w:br/>
              <w:t>Barley,</w:t>
            </w:r>
            <w:r w:rsidRPr="005D3758">
              <w:rPr>
                <w:rFonts w:ascii="Calibri" w:eastAsia="Times New Roman" w:hAnsi="Calibri" w:cs="Times New Roman"/>
                <w:color w:val="000000"/>
                <w:sz w:val="20"/>
                <w:szCs w:val="20"/>
                <w:lang w:eastAsia="tr-TR"/>
              </w:rPr>
              <w:br/>
              <w:t>Fallow,</w:t>
            </w:r>
            <w:r w:rsidRPr="005D3758">
              <w:rPr>
                <w:rFonts w:ascii="Calibri" w:eastAsia="Times New Roman" w:hAnsi="Calibri" w:cs="Times New Roman"/>
                <w:color w:val="000000"/>
                <w:sz w:val="20"/>
                <w:szCs w:val="20"/>
                <w:lang w:eastAsia="tr-TR"/>
              </w:rPr>
              <w:br/>
              <w:t>Wheat,</w:t>
            </w:r>
            <w:r w:rsidRPr="005D3758">
              <w:rPr>
                <w:rFonts w:ascii="Calibri" w:eastAsia="Times New Roman" w:hAnsi="Calibri" w:cs="Times New Roman"/>
                <w:color w:val="000000"/>
                <w:sz w:val="20"/>
                <w:szCs w:val="20"/>
                <w:lang w:eastAsia="tr-TR"/>
              </w:rPr>
              <w:br/>
              <w:t>Common Vetch,</w:t>
            </w:r>
            <w:r w:rsidRPr="005D3758">
              <w:rPr>
                <w:rFonts w:ascii="Calibri" w:eastAsia="Times New Roman" w:hAnsi="Calibri" w:cs="Times New Roman"/>
                <w:color w:val="000000"/>
                <w:sz w:val="20"/>
                <w:szCs w:val="20"/>
                <w:lang w:eastAsia="tr-TR"/>
              </w:rPr>
              <w:br/>
              <w:t>Garlic,</w:t>
            </w:r>
            <w:r w:rsidRPr="005D3758">
              <w:rPr>
                <w:rFonts w:ascii="Calibri" w:eastAsia="Times New Roman" w:hAnsi="Calibri" w:cs="Times New Roman"/>
                <w:color w:val="000000"/>
                <w:sz w:val="20"/>
                <w:szCs w:val="20"/>
                <w:lang w:eastAsia="tr-TR"/>
              </w:rPr>
              <w:br/>
              <w:t>Silage Maize,</w:t>
            </w:r>
            <w:r w:rsidRPr="005D3758">
              <w:rPr>
                <w:rFonts w:ascii="Calibri" w:eastAsia="Times New Roman" w:hAnsi="Calibri" w:cs="Times New Roman"/>
                <w:color w:val="000000"/>
                <w:sz w:val="20"/>
                <w:szCs w:val="20"/>
                <w:lang w:eastAsia="tr-TR"/>
              </w:rPr>
              <w:br/>
              <w:t>Sugar Beet,</w:t>
            </w:r>
            <w:r w:rsidRPr="005D3758">
              <w:rPr>
                <w:rFonts w:ascii="Calibri" w:eastAsia="Times New Roman" w:hAnsi="Calibri" w:cs="Times New Roman"/>
                <w:color w:val="000000"/>
                <w:sz w:val="20"/>
                <w:szCs w:val="20"/>
                <w:lang w:eastAsia="tr-TR"/>
              </w:rPr>
              <w:br/>
              <w:t>Alfalfa</w:t>
            </w:r>
          </w:p>
        </w:tc>
        <w:tc>
          <w:tcPr>
            <w:tcW w:w="1020" w:type="dxa"/>
            <w:noWrap/>
            <w:hideMark/>
          </w:tcPr>
          <w:p w14:paraId="0DC1227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54</w:t>
            </w:r>
          </w:p>
        </w:tc>
        <w:tc>
          <w:tcPr>
            <w:tcW w:w="1006" w:type="dxa"/>
            <w:noWrap/>
            <w:hideMark/>
          </w:tcPr>
          <w:p w14:paraId="4552E0E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100</w:t>
            </w:r>
          </w:p>
        </w:tc>
      </w:tr>
      <w:tr w:rsidR="00C96825" w:rsidRPr="005D3758" w14:paraId="125541EE"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935" w:type="dxa"/>
            <w:noWrap/>
            <w:hideMark/>
          </w:tcPr>
          <w:p w14:paraId="20A6DC3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Affected Settlements in Taşköprü</w:t>
            </w:r>
          </w:p>
        </w:tc>
        <w:tc>
          <w:tcPr>
            <w:tcW w:w="1247" w:type="dxa"/>
            <w:noWrap/>
            <w:hideMark/>
          </w:tcPr>
          <w:p w14:paraId="3C5B076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Total</w:t>
            </w:r>
          </w:p>
        </w:tc>
        <w:tc>
          <w:tcPr>
            <w:tcW w:w="970" w:type="dxa"/>
            <w:noWrap/>
            <w:hideMark/>
          </w:tcPr>
          <w:p w14:paraId="0B385AC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6,650</w:t>
            </w:r>
          </w:p>
        </w:tc>
        <w:tc>
          <w:tcPr>
            <w:tcW w:w="2647" w:type="dxa"/>
            <w:noWrap/>
            <w:hideMark/>
          </w:tcPr>
          <w:p w14:paraId="0BFE718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 </w:t>
            </w:r>
          </w:p>
        </w:tc>
        <w:tc>
          <w:tcPr>
            <w:tcW w:w="1020" w:type="dxa"/>
            <w:noWrap/>
            <w:hideMark/>
          </w:tcPr>
          <w:p w14:paraId="3B55686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1,931</w:t>
            </w:r>
          </w:p>
        </w:tc>
        <w:tc>
          <w:tcPr>
            <w:tcW w:w="1006" w:type="dxa"/>
            <w:noWrap/>
            <w:hideMark/>
          </w:tcPr>
          <w:p w14:paraId="56944CD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653</w:t>
            </w:r>
          </w:p>
        </w:tc>
      </w:tr>
    </w:tbl>
    <w:p w14:paraId="6BCF0F2A" w14:textId="77777777" w:rsidR="001428C6" w:rsidRPr="005D3758" w:rsidRDefault="001428C6" w:rsidP="001428C6">
      <w:r w:rsidRPr="005D3758">
        <w:rPr>
          <w:sz w:val="20"/>
          <w:szCs w:val="20"/>
        </w:rPr>
        <w:t>Source: Taşköprü District Directorate of Agriculture, 2016</w:t>
      </w:r>
    </w:p>
    <w:p w14:paraId="0185B7F2" w14:textId="77777777" w:rsidR="001428C6" w:rsidRPr="005D3758" w:rsidRDefault="001428C6" w:rsidP="001428C6">
      <w:r w:rsidRPr="005D3758">
        <w:t xml:space="preserve">Apart from these, there are enterprises engaging in paper industry such as Mopak within the boundaries of Çördük village affiliated to Taşköprü.  </w:t>
      </w:r>
    </w:p>
    <w:p w14:paraId="01EE71CB" w14:textId="77777777" w:rsidR="001428C6" w:rsidRPr="005D3758" w:rsidRDefault="001428C6" w:rsidP="001428C6">
      <w:pPr>
        <w:pStyle w:val="Balk1"/>
      </w:pPr>
      <w:bookmarkStart w:id="21" w:name="_Toc256000010"/>
      <w:bookmarkStart w:id="22" w:name="_Toc480298371"/>
      <w:r w:rsidRPr="005D3758">
        <w:t>National and International Legislation and Standards</w:t>
      </w:r>
      <w:bookmarkEnd w:id="21"/>
      <w:bookmarkEnd w:id="22"/>
    </w:p>
    <w:p w14:paraId="33903909" w14:textId="77777777" w:rsidR="001428C6" w:rsidRPr="005D3758" w:rsidRDefault="001428C6" w:rsidP="001428C6">
      <w:r w:rsidRPr="005D3758">
        <w:t xml:space="preserve">ETL project of AMGP does not have any physical resettlement impact. </w:t>
      </w:r>
      <w:r w:rsidRPr="005D3758">
        <w:rPr>
          <w:b/>
        </w:rPr>
        <w:t xml:space="preserve">As the impact caused by the project is only relevant to land acquisition, international standards were evaluated accordingly. </w:t>
      </w:r>
    </w:p>
    <w:p w14:paraId="3EE8EDC4" w14:textId="77777777" w:rsidR="001428C6" w:rsidRPr="005D3758" w:rsidRDefault="001428C6" w:rsidP="001428C6">
      <w:r w:rsidRPr="005D3758">
        <w:t>International organizations developed standards on the creation of measures concerning both land acquisition and adverse social impacts to be caused by land acquisition, the management of physical and economic involuntary resettlement and activities to be performed in this case. The European Bank of Reconstruction and Development (EBRD) and the International Finance Corporation (IFC) are among such organizations.</w:t>
      </w:r>
    </w:p>
    <w:p w14:paraId="08F63B15" w14:textId="77777777" w:rsidR="001428C6" w:rsidRPr="005D3758" w:rsidRDefault="001428C6" w:rsidP="001428C6">
      <w:pPr>
        <w:pStyle w:val="Balk3"/>
        <w:rPr>
          <w:rFonts w:asciiTheme="minorHAnsi" w:hAnsiTheme="minorHAnsi"/>
        </w:rPr>
      </w:pPr>
      <w:bookmarkStart w:id="23" w:name="_Toc256000011"/>
      <w:bookmarkStart w:id="24" w:name="_Toc452987743"/>
      <w:bookmarkStart w:id="25" w:name="_Toc454877568"/>
      <w:bookmarkStart w:id="26" w:name="_Toc455085880"/>
      <w:bookmarkStart w:id="27" w:name="_Toc461792715"/>
      <w:bookmarkStart w:id="28" w:name="_Toc480298372"/>
      <w:r w:rsidRPr="005D3758">
        <w:rPr>
          <w:rFonts w:asciiTheme="minorHAnsi" w:hAnsiTheme="minorHAnsi"/>
        </w:rPr>
        <w:lastRenderedPageBreak/>
        <w:t>EBRD</w:t>
      </w:r>
      <w:bookmarkEnd w:id="23"/>
      <w:bookmarkEnd w:id="24"/>
      <w:bookmarkEnd w:id="25"/>
      <w:bookmarkEnd w:id="26"/>
      <w:bookmarkEnd w:id="27"/>
      <w:bookmarkEnd w:id="28"/>
    </w:p>
    <w:p w14:paraId="69453957" w14:textId="77777777" w:rsidR="001428C6" w:rsidRPr="005D3758" w:rsidRDefault="001428C6" w:rsidP="001428C6">
      <w:r w:rsidRPr="005D3758">
        <w:t>The Environmental and Social Policy</w:t>
      </w:r>
      <w:r w:rsidRPr="005D3758">
        <w:rPr>
          <w:rStyle w:val="DipnotBavurusu"/>
        </w:rPr>
        <w:footnoteReference w:id="2"/>
      </w:r>
      <w:r w:rsidRPr="005D3758">
        <w:t xml:space="preserve"> paper as approved by EBRD on May 7, 2014 identifies Performance Requirements (PRs) that need to be fulfilled by projects. There are 10 PRs.</w:t>
      </w:r>
    </w:p>
    <w:p w14:paraId="1FB5BEF6" w14:textId="77777777" w:rsidR="001428C6" w:rsidRPr="005D3758" w:rsidRDefault="001428C6" w:rsidP="001428C6">
      <w:pPr>
        <w:pStyle w:val="ListeParagraf"/>
        <w:numPr>
          <w:ilvl w:val="0"/>
          <w:numId w:val="3"/>
        </w:numPr>
      </w:pPr>
      <w:r w:rsidRPr="005D3758">
        <w:t>PR 1 - Assessment and Management of Environmental and Social Impacts and Issues</w:t>
      </w:r>
    </w:p>
    <w:p w14:paraId="1A6B9C9D" w14:textId="77777777" w:rsidR="001428C6" w:rsidRPr="005D3758" w:rsidRDefault="001428C6" w:rsidP="001428C6">
      <w:pPr>
        <w:pStyle w:val="ListeParagraf"/>
        <w:numPr>
          <w:ilvl w:val="0"/>
          <w:numId w:val="3"/>
        </w:numPr>
      </w:pPr>
      <w:r w:rsidRPr="005D3758">
        <w:t>PR 2 - Labor and Working Conditions</w:t>
      </w:r>
    </w:p>
    <w:p w14:paraId="2D64042F" w14:textId="77777777" w:rsidR="001428C6" w:rsidRPr="005D3758" w:rsidRDefault="001428C6" w:rsidP="001428C6">
      <w:pPr>
        <w:pStyle w:val="ListeParagraf"/>
        <w:numPr>
          <w:ilvl w:val="0"/>
          <w:numId w:val="3"/>
        </w:numPr>
      </w:pPr>
      <w:r w:rsidRPr="005D3758">
        <w:t>PR 3 - Resource Efficiency and Pollution Prevention and Control</w:t>
      </w:r>
    </w:p>
    <w:p w14:paraId="71014E0C" w14:textId="77777777" w:rsidR="001428C6" w:rsidRPr="005D3758" w:rsidRDefault="001428C6" w:rsidP="001428C6">
      <w:pPr>
        <w:pStyle w:val="ListeParagraf"/>
        <w:numPr>
          <w:ilvl w:val="0"/>
          <w:numId w:val="3"/>
        </w:numPr>
      </w:pPr>
      <w:r w:rsidRPr="005D3758">
        <w:t>PR 4 - Health and Safety</w:t>
      </w:r>
    </w:p>
    <w:p w14:paraId="5A1C0D6E" w14:textId="77777777" w:rsidR="001428C6" w:rsidRPr="005D3758" w:rsidRDefault="001428C6" w:rsidP="001428C6">
      <w:pPr>
        <w:pStyle w:val="ListeParagraf"/>
        <w:numPr>
          <w:ilvl w:val="0"/>
          <w:numId w:val="3"/>
        </w:numPr>
      </w:pPr>
      <w:r w:rsidRPr="005D3758">
        <w:t>PR 5 - Land Acquisition, Involuntary Resettlement and Economic Displacement</w:t>
      </w:r>
    </w:p>
    <w:p w14:paraId="013C2489" w14:textId="77777777" w:rsidR="001428C6" w:rsidRPr="005D3758" w:rsidRDefault="001428C6" w:rsidP="001428C6">
      <w:pPr>
        <w:pStyle w:val="ListeParagraf"/>
        <w:numPr>
          <w:ilvl w:val="0"/>
          <w:numId w:val="3"/>
        </w:numPr>
      </w:pPr>
      <w:r w:rsidRPr="005D3758">
        <w:t>PR 6 - Biodiversity Conservation and Sustainable Management of Living Natural</w:t>
      </w:r>
    </w:p>
    <w:p w14:paraId="7B523AA3" w14:textId="77777777" w:rsidR="001428C6" w:rsidRPr="005D3758" w:rsidRDefault="001428C6" w:rsidP="001428C6">
      <w:pPr>
        <w:pStyle w:val="ListeParagraf"/>
        <w:numPr>
          <w:ilvl w:val="0"/>
          <w:numId w:val="3"/>
        </w:numPr>
      </w:pPr>
      <w:r w:rsidRPr="005D3758">
        <w:t>Resources</w:t>
      </w:r>
    </w:p>
    <w:p w14:paraId="1CA07920" w14:textId="77777777" w:rsidR="001428C6" w:rsidRPr="005D3758" w:rsidRDefault="001428C6" w:rsidP="001428C6">
      <w:pPr>
        <w:pStyle w:val="ListeParagraf"/>
        <w:numPr>
          <w:ilvl w:val="0"/>
          <w:numId w:val="3"/>
        </w:numPr>
      </w:pPr>
      <w:r w:rsidRPr="005D3758">
        <w:t>PR 7 - Indigenous Peoples</w:t>
      </w:r>
    </w:p>
    <w:p w14:paraId="53539405" w14:textId="77777777" w:rsidR="001428C6" w:rsidRPr="005D3758" w:rsidRDefault="001428C6" w:rsidP="001428C6">
      <w:pPr>
        <w:pStyle w:val="ListeParagraf"/>
        <w:numPr>
          <w:ilvl w:val="0"/>
          <w:numId w:val="3"/>
        </w:numPr>
      </w:pPr>
      <w:r w:rsidRPr="005D3758">
        <w:t>PR 8 - Cultural Heritage</w:t>
      </w:r>
    </w:p>
    <w:p w14:paraId="48626406" w14:textId="77777777" w:rsidR="001428C6" w:rsidRPr="005D3758" w:rsidRDefault="001428C6" w:rsidP="001428C6">
      <w:pPr>
        <w:pStyle w:val="ListeParagraf"/>
        <w:numPr>
          <w:ilvl w:val="0"/>
          <w:numId w:val="3"/>
        </w:numPr>
      </w:pPr>
      <w:r w:rsidRPr="005D3758">
        <w:t>PR 9 - Financial Intermediaries</w:t>
      </w:r>
    </w:p>
    <w:p w14:paraId="01A41CB7" w14:textId="77777777" w:rsidR="001428C6" w:rsidRPr="005D3758" w:rsidRDefault="001428C6" w:rsidP="001428C6">
      <w:pPr>
        <w:pStyle w:val="ListeParagraf"/>
        <w:numPr>
          <w:ilvl w:val="0"/>
          <w:numId w:val="3"/>
        </w:numPr>
      </w:pPr>
      <w:r w:rsidRPr="005D3758">
        <w:t>PR 10 - Information Disclosure and Stakeholder Engagement.</w:t>
      </w:r>
    </w:p>
    <w:p w14:paraId="0FEE467D" w14:textId="77777777" w:rsidR="001428C6" w:rsidRPr="005D3758" w:rsidRDefault="001428C6" w:rsidP="001428C6">
      <w:r w:rsidRPr="005D3758">
        <w:t>All of PRs are relevant to the Project while especially PR1, PR5 and PR10 are important due to their nature.</w:t>
      </w:r>
    </w:p>
    <w:p w14:paraId="4312F11E" w14:textId="77777777" w:rsidR="001428C6" w:rsidRPr="005D3758" w:rsidRDefault="001428C6" w:rsidP="001428C6">
      <w:pPr>
        <w:rPr>
          <w:b/>
        </w:rPr>
      </w:pPr>
      <w:r w:rsidRPr="005D3758">
        <w:rPr>
          <w:b/>
        </w:rPr>
        <w:t>PR 1 - Assessment and Management of Environmental and Social Impacts and Issues (ESMS)</w:t>
      </w:r>
    </w:p>
    <w:p w14:paraId="48B8EAB8" w14:textId="77777777" w:rsidR="001428C6" w:rsidRPr="005D3758" w:rsidRDefault="001428C6" w:rsidP="001428C6">
      <w:r w:rsidRPr="005D3758">
        <w:t>The objectives of PR1 are to:</w:t>
      </w:r>
    </w:p>
    <w:p w14:paraId="79117CB1" w14:textId="77777777" w:rsidR="001428C6" w:rsidRPr="005D3758" w:rsidRDefault="001428C6" w:rsidP="001428C6">
      <w:pPr>
        <w:pStyle w:val="ListeParagraf"/>
        <w:numPr>
          <w:ilvl w:val="0"/>
          <w:numId w:val="4"/>
        </w:numPr>
      </w:pPr>
      <w:r w:rsidRPr="005D3758">
        <w:t>Identify and evaluate environmental and social impacts and issues of the project;</w:t>
      </w:r>
    </w:p>
    <w:p w14:paraId="2EE98910" w14:textId="77777777" w:rsidR="001428C6" w:rsidRPr="005D3758" w:rsidRDefault="001428C6" w:rsidP="001428C6">
      <w:pPr>
        <w:pStyle w:val="ListeParagraf"/>
        <w:numPr>
          <w:ilvl w:val="0"/>
          <w:numId w:val="4"/>
        </w:numPr>
      </w:pPr>
      <w:r w:rsidRPr="005D3758">
        <w:t>Adopt a mitigation hierarchy approach to address adverse environmental or social impacts and issues to workers, affected communities, and the environment from project activities;</w:t>
      </w:r>
    </w:p>
    <w:p w14:paraId="503C00E8" w14:textId="77777777" w:rsidR="001428C6" w:rsidRPr="005D3758" w:rsidRDefault="001428C6" w:rsidP="001428C6">
      <w:pPr>
        <w:pStyle w:val="ListeParagraf"/>
        <w:numPr>
          <w:ilvl w:val="0"/>
          <w:numId w:val="4"/>
        </w:numPr>
      </w:pPr>
      <w:r w:rsidRPr="005D3758">
        <w:t>Promote improved environmental and social performance of clients through the effective use of management systems;</w:t>
      </w:r>
    </w:p>
    <w:p w14:paraId="28FB92CF" w14:textId="77777777" w:rsidR="001428C6" w:rsidRPr="005D3758" w:rsidRDefault="001428C6" w:rsidP="001428C6">
      <w:pPr>
        <w:pStyle w:val="ListeParagraf"/>
        <w:numPr>
          <w:ilvl w:val="0"/>
          <w:numId w:val="4"/>
        </w:numPr>
      </w:pPr>
      <w:r w:rsidRPr="005D3758">
        <w:t xml:space="preserve">Develop an ESMS tailored to the nature of the project, for assessing and managing environmental and social issues and impacts in a manner consistent with relevant PRs.    </w:t>
      </w:r>
    </w:p>
    <w:p w14:paraId="563BD076" w14:textId="77777777" w:rsidR="001428C6" w:rsidRPr="005D3758" w:rsidRDefault="001428C6" w:rsidP="001428C6">
      <w:r w:rsidRPr="005D3758">
        <w:t>Environmental and social impact assessment activities need to be performed so as to prepare an ESMS. These include environmental and social baseline data. In addition, the evaluation process should also cover the cumulative impacts of the project.</w:t>
      </w:r>
    </w:p>
    <w:p w14:paraId="4FB920B9" w14:textId="77777777" w:rsidR="001428C6" w:rsidRPr="005D3758" w:rsidRDefault="001428C6" w:rsidP="001428C6">
      <w:r w:rsidRPr="005D3758">
        <w:t xml:space="preserve">The client will monitor the project's environmental and social performance. Within the scope of monitoring; environmental and social impacts, actions identified in ESMP, grievances from workers and external stakeholders and the solutions thereof and other issues, upon request, will be monitored. The client can cooperate with external experts, consultants and institutions so as to complete or verify its own monitoring information. </w:t>
      </w:r>
    </w:p>
    <w:p w14:paraId="0C293B97" w14:textId="77777777" w:rsidR="001428C6" w:rsidRPr="005D3758" w:rsidRDefault="001428C6" w:rsidP="001428C6">
      <w:pPr>
        <w:rPr>
          <w:b/>
        </w:rPr>
      </w:pPr>
      <w:r w:rsidRPr="005D3758">
        <w:rPr>
          <w:b/>
        </w:rPr>
        <w:t>PR 5 - Land Acquisition, Involuntary Resettlement and Economic Displacement</w:t>
      </w:r>
    </w:p>
    <w:p w14:paraId="24DFD64A" w14:textId="77777777" w:rsidR="001428C6" w:rsidRPr="005D3758" w:rsidRDefault="001428C6" w:rsidP="001428C6">
      <w:r w:rsidRPr="005D3758">
        <w:t>The objectives of PR5 are to:</w:t>
      </w:r>
    </w:p>
    <w:p w14:paraId="3A2CA4D5" w14:textId="77777777" w:rsidR="001428C6" w:rsidRPr="005D3758" w:rsidRDefault="001428C6" w:rsidP="001428C6">
      <w:pPr>
        <w:pStyle w:val="ListeParagraf"/>
        <w:numPr>
          <w:ilvl w:val="0"/>
          <w:numId w:val="5"/>
        </w:numPr>
      </w:pPr>
      <w:r w:rsidRPr="005D3758">
        <w:t xml:space="preserve">Mitigate adverse social and economic impacts from land acquisition or restrictions on affected persons’ use of and access to assets and land by: (i) providing compensation for loss </w:t>
      </w:r>
      <w:r w:rsidRPr="005D3758">
        <w:lastRenderedPageBreak/>
        <w:t>of assets at replacement cost; and (ii) ensuring that resettlement activities are implemented with appropriate disclosure of information, consultation and the informed participation of those affected;</w:t>
      </w:r>
    </w:p>
    <w:p w14:paraId="5DBC51F3" w14:textId="77777777" w:rsidR="001428C6" w:rsidRPr="005D3758" w:rsidRDefault="001428C6" w:rsidP="001428C6">
      <w:r w:rsidRPr="005D3758">
        <w:t>Willing buyer - willing seller negotiations should be prioritized in land acquisition. In addition, importance should be attached to vulnerable groups. It should be ensured that these groups equally make use of the opportunities and benefits provided by resettlement. These groups should be identified during the environmental and social evaluation process.</w:t>
      </w:r>
    </w:p>
    <w:p w14:paraId="1CA0B790" w14:textId="77777777" w:rsidR="001428C6" w:rsidRPr="005D3758" w:rsidRDefault="001428C6" w:rsidP="001428C6">
      <w:r w:rsidRPr="005D3758">
        <w:t>The client will carry out a detailed census to: (i) determine who will be eligible for compensation and assistance; and (ii) take inventory of affected land and property.</w:t>
      </w:r>
    </w:p>
    <w:p w14:paraId="5CAED272" w14:textId="77777777" w:rsidR="001428C6" w:rsidRPr="005D3758" w:rsidRDefault="001428C6" w:rsidP="001428C6">
      <w:r w:rsidRPr="005D3758">
        <w:t xml:space="preserve">The client will offer all displaced persons and communities compensation for loss of assets at full replacement cost     This is intended to restore, and potentially improve, the standards of living and/or livelihoods of displaced persons to pre-displacement levels.     </w:t>
      </w:r>
    </w:p>
    <w:p w14:paraId="39CC5607" w14:textId="77777777" w:rsidR="001428C6" w:rsidRPr="005D3758" w:rsidRDefault="001428C6" w:rsidP="001428C6">
      <w:r w:rsidRPr="005D3758">
        <w:t xml:space="preserve">The client will establish an effective grievance mechanism as early as possible in the process.    </w:t>
      </w:r>
    </w:p>
    <w:p w14:paraId="6F0D129F" w14:textId="77777777" w:rsidR="001428C6" w:rsidRPr="005D3758" w:rsidRDefault="001428C6" w:rsidP="001428C6">
      <w:r w:rsidRPr="005D3758">
        <w:t xml:space="preserve">A Resettlement (RF) and/or </w:t>
      </w:r>
      <w:r w:rsidRPr="005D3758">
        <w:rPr>
          <w:b/>
        </w:rPr>
        <w:t>Livelihood Restoration Framework (LRF)</w:t>
      </w:r>
      <w:r w:rsidRPr="005D3758">
        <w:t xml:space="preserve"> will be developed where the exact nature or magnitude of the land acquisition or restrictions on land use related to a project with potential to cause physical and/or economic displacement is unknown due to the project development stage</w:t>
      </w:r>
    </w:p>
    <w:p w14:paraId="639053EC" w14:textId="77777777" w:rsidR="001428C6" w:rsidRPr="005D3758" w:rsidRDefault="001428C6" w:rsidP="001428C6">
      <w:r w:rsidRPr="005D3758">
        <w:t xml:space="preserve">Monitoring of the resettlement and livelihood restoration process will be carried out in accordance with PR 1 and should involve the participation of key stakeholders such as affected communities.    </w:t>
      </w:r>
    </w:p>
    <w:p w14:paraId="32F06FCF" w14:textId="77777777" w:rsidR="001428C6" w:rsidRPr="005D3758" w:rsidRDefault="001428C6" w:rsidP="001428C6">
      <w:r w:rsidRPr="005D3758">
        <w:t xml:space="preserve">The LRF will be designed to mitigate the negative impacts of displacement, identify potential benefits and establish the entitlements of all categories of affected persons (including host communities), with particular attention paid to the needs of the vulnerable.       The plan will document all procedures to acquire land rights, as well as compensation measures and relocation activities.       The plan will establish procedures to monitor and evaluate the implementation of resettlement activities and take corrective action as necessary.      </w:t>
      </w:r>
    </w:p>
    <w:p w14:paraId="4CFE2154" w14:textId="77777777" w:rsidR="001428C6" w:rsidRPr="005D3758" w:rsidRDefault="001428C6" w:rsidP="001428C6">
      <w:r w:rsidRPr="005D3758">
        <w:t xml:space="preserve">Payment of cash compensation for lost assets may be appropriate where: (i) livelihoods are not land-based; (ii) livelihoods are land-based but the land taken for the project is a small fraction of the affected asset and the residual land is economically viable; or (iii) active markets for land, housing and labor exist, displaced persons use such markets, and there is sufficient supply of land and housing. Cash compensation levels should be sufficient to replace the lost land and other assets at full replacement cost in local markets.       </w:t>
      </w:r>
    </w:p>
    <w:p w14:paraId="4C517825" w14:textId="77777777" w:rsidR="001428C6" w:rsidRPr="005D3758" w:rsidRDefault="001428C6" w:rsidP="001428C6">
      <w:pPr>
        <w:rPr>
          <w:b/>
        </w:rPr>
      </w:pPr>
      <w:r w:rsidRPr="005D3758">
        <w:rPr>
          <w:b/>
        </w:rPr>
        <w:t>PR 10 - Information Disclosure and Stakeholder Engagement</w:t>
      </w:r>
    </w:p>
    <w:p w14:paraId="6C7AFB1B" w14:textId="77777777" w:rsidR="001428C6" w:rsidRPr="005D3758" w:rsidRDefault="001428C6" w:rsidP="001428C6">
      <w:r w:rsidRPr="005D3758">
        <w:t>Objectives of PR 10 are to:</w:t>
      </w:r>
    </w:p>
    <w:p w14:paraId="45002894" w14:textId="77777777" w:rsidR="001428C6" w:rsidRPr="005D3758" w:rsidRDefault="001428C6" w:rsidP="001428C6">
      <w:pPr>
        <w:pStyle w:val="ListeParagraf"/>
        <w:numPr>
          <w:ilvl w:val="0"/>
          <w:numId w:val="6"/>
        </w:numPr>
      </w:pPr>
      <w:r w:rsidRPr="005D3758">
        <w:t xml:space="preserve">Outline a systematic approach to stakeholder engagement that will help clients build and maintain a constructive relationship with their stakeholders, in particular the directly affected communities;    </w:t>
      </w:r>
    </w:p>
    <w:p w14:paraId="322193A7" w14:textId="77777777" w:rsidR="001428C6" w:rsidRPr="005D3758" w:rsidRDefault="001428C6" w:rsidP="001428C6">
      <w:pPr>
        <w:pStyle w:val="ListeParagraf"/>
        <w:numPr>
          <w:ilvl w:val="0"/>
          <w:numId w:val="6"/>
        </w:numPr>
      </w:pPr>
      <w:r w:rsidRPr="005D3758">
        <w:t xml:space="preserve">Promote and provide means for adequate engagement with affected communities and to ensure that meaningful environmental and social information is disclosed to the project’s stakeholders;      </w:t>
      </w:r>
    </w:p>
    <w:p w14:paraId="4D2A37FF" w14:textId="77777777" w:rsidR="001428C6" w:rsidRPr="005D3758" w:rsidRDefault="001428C6" w:rsidP="001428C6">
      <w:pPr>
        <w:pStyle w:val="ListeParagraf"/>
        <w:numPr>
          <w:ilvl w:val="0"/>
          <w:numId w:val="6"/>
        </w:numPr>
      </w:pPr>
      <w:r w:rsidRPr="005D3758">
        <w:lastRenderedPageBreak/>
        <w:t xml:space="preserve">Ensure that grievances from affected communities and other stakeholders are responded to and managed appropriately.      </w:t>
      </w:r>
    </w:p>
    <w:p w14:paraId="67B312AB" w14:textId="77777777" w:rsidR="001428C6" w:rsidRPr="005D3758" w:rsidRDefault="001428C6" w:rsidP="001428C6">
      <w:r w:rsidRPr="005D3758">
        <w:t xml:space="preserve">Stakeholder engagement will cover these elements: </w:t>
      </w:r>
    </w:p>
    <w:p w14:paraId="5BE00C93" w14:textId="77777777" w:rsidR="001428C6" w:rsidRPr="005D3758" w:rsidRDefault="001428C6" w:rsidP="001428C6">
      <w:pPr>
        <w:pStyle w:val="ListeParagraf"/>
        <w:numPr>
          <w:ilvl w:val="0"/>
          <w:numId w:val="7"/>
        </w:numPr>
      </w:pPr>
      <w:r w:rsidRPr="005D3758">
        <w:t xml:space="preserve">Identification and analysis of stakeholders, </w:t>
      </w:r>
    </w:p>
    <w:p w14:paraId="3D4F572B" w14:textId="77777777" w:rsidR="001428C6" w:rsidRPr="005D3758" w:rsidRDefault="001428C6" w:rsidP="001428C6">
      <w:pPr>
        <w:pStyle w:val="ListeParagraf"/>
        <w:numPr>
          <w:ilvl w:val="0"/>
          <w:numId w:val="7"/>
        </w:numPr>
      </w:pPr>
      <w:r w:rsidRPr="005D3758">
        <w:t xml:space="preserve">Planning of stakeholder engagement, </w:t>
      </w:r>
    </w:p>
    <w:p w14:paraId="27CFD873" w14:textId="77777777" w:rsidR="001428C6" w:rsidRPr="005D3758" w:rsidRDefault="001428C6" w:rsidP="001428C6">
      <w:pPr>
        <w:pStyle w:val="ListeParagraf"/>
        <w:numPr>
          <w:ilvl w:val="0"/>
          <w:numId w:val="7"/>
        </w:numPr>
      </w:pPr>
      <w:r w:rsidRPr="005D3758">
        <w:t xml:space="preserve">Information disclosure, negotiation and engagement, </w:t>
      </w:r>
    </w:p>
    <w:p w14:paraId="6BAF86B8" w14:textId="77777777" w:rsidR="001428C6" w:rsidRPr="005D3758" w:rsidRDefault="001428C6" w:rsidP="001428C6">
      <w:pPr>
        <w:pStyle w:val="ListeParagraf"/>
        <w:numPr>
          <w:ilvl w:val="0"/>
          <w:numId w:val="7"/>
        </w:numPr>
      </w:pPr>
      <w:r w:rsidRPr="005D3758">
        <w:t xml:space="preserve">Grievance mechanism and  </w:t>
      </w:r>
    </w:p>
    <w:p w14:paraId="47D043F8" w14:textId="77777777" w:rsidR="001428C6" w:rsidRPr="005D3758" w:rsidRDefault="001428C6" w:rsidP="001428C6">
      <w:pPr>
        <w:pStyle w:val="ListeParagraf"/>
        <w:numPr>
          <w:ilvl w:val="0"/>
          <w:numId w:val="7"/>
        </w:numPr>
      </w:pPr>
      <w:r w:rsidRPr="005D3758">
        <w:t>External reporting.</w:t>
      </w:r>
    </w:p>
    <w:p w14:paraId="1BCC5624" w14:textId="77777777" w:rsidR="001428C6" w:rsidRPr="005D3758" w:rsidRDefault="001428C6" w:rsidP="001428C6">
      <w:pPr>
        <w:pStyle w:val="Balk3"/>
        <w:rPr>
          <w:rFonts w:asciiTheme="minorHAnsi" w:hAnsiTheme="minorHAnsi"/>
        </w:rPr>
      </w:pPr>
      <w:bookmarkStart w:id="29" w:name="_Toc256000012"/>
      <w:bookmarkStart w:id="30" w:name="_Toc452987742"/>
      <w:bookmarkStart w:id="31" w:name="_Toc454877567"/>
      <w:bookmarkStart w:id="32" w:name="_Toc455085879"/>
      <w:bookmarkStart w:id="33" w:name="_Toc461792714"/>
      <w:bookmarkStart w:id="34" w:name="_Toc480298373"/>
      <w:r w:rsidRPr="005D3758">
        <w:rPr>
          <w:rFonts w:asciiTheme="minorHAnsi" w:hAnsiTheme="minorHAnsi"/>
        </w:rPr>
        <w:t>IFC</w:t>
      </w:r>
      <w:bookmarkEnd w:id="29"/>
      <w:bookmarkEnd w:id="30"/>
      <w:bookmarkEnd w:id="31"/>
      <w:bookmarkEnd w:id="32"/>
      <w:bookmarkEnd w:id="33"/>
      <w:bookmarkEnd w:id="34"/>
    </w:p>
    <w:p w14:paraId="09115CC7" w14:textId="77777777" w:rsidR="001428C6" w:rsidRPr="005D3758" w:rsidRDefault="001428C6" w:rsidP="001428C6">
      <w:pPr>
        <w:spacing w:before="240"/>
      </w:pPr>
      <w:r w:rsidRPr="005D3758">
        <w:t>Performance standards (PS) on environmental and social sustainability</w:t>
      </w:r>
      <w:r w:rsidRPr="005D3758">
        <w:rPr>
          <w:rStyle w:val="DipnotBavurusu"/>
        </w:rPr>
        <w:footnoteReference w:id="3"/>
      </w:r>
      <w:r w:rsidRPr="005D3758">
        <w:t xml:space="preserve"> were revised and updated by IFC in 2012. There are 8 standards:</w:t>
      </w:r>
    </w:p>
    <w:p w14:paraId="7A20EC85" w14:textId="77777777" w:rsidR="001428C6" w:rsidRPr="005D3758" w:rsidRDefault="001428C6" w:rsidP="001428C6">
      <w:pPr>
        <w:pStyle w:val="ListeParagraf"/>
        <w:numPr>
          <w:ilvl w:val="0"/>
          <w:numId w:val="8"/>
        </w:numPr>
        <w:spacing w:before="240"/>
      </w:pPr>
      <w:r w:rsidRPr="005D3758">
        <w:t xml:space="preserve">Performance Standard 1: Assessment and Management of Environmental and Social Risks and Impacts </w:t>
      </w:r>
    </w:p>
    <w:p w14:paraId="5C1EAD4A" w14:textId="77777777" w:rsidR="001428C6" w:rsidRPr="005D3758" w:rsidRDefault="001428C6" w:rsidP="001428C6">
      <w:pPr>
        <w:pStyle w:val="ListeParagraf"/>
        <w:numPr>
          <w:ilvl w:val="0"/>
          <w:numId w:val="8"/>
        </w:numPr>
        <w:spacing w:before="240"/>
      </w:pPr>
      <w:r w:rsidRPr="005D3758">
        <w:t xml:space="preserve">Performance Standard 2: Labor and Working Conditions </w:t>
      </w:r>
    </w:p>
    <w:p w14:paraId="1FEADD35" w14:textId="77777777" w:rsidR="001428C6" w:rsidRPr="005D3758" w:rsidRDefault="001428C6" w:rsidP="001428C6">
      <w:pPr>
        <w:pStyle w:val="ListeParagraf"/>
        <w:numPr>
          <w:ilvl w:val="0"/>
          <w:numId w:val="8"/>
        </w:numPr>
        <w:spacing w:before="240"/>
      </w:pPr>
      <w:r w:rsidRPr="005D3758">
        <w:t xml:space="preserve">Performance Standard 3: Resource Efficiency and Pollution Prevention </w:t>
      </w:r>
    </w:p>
    <w:p w14:paraId="1034EE42" w14:textId="77777777" w:rsidR="001428C6" w:rsidRPr="005D3758" w:rsidRDefault="001428C6" w:rsidP="001428C6">
      <w:pPr>
        <w:pStyle w:val="ListeParagraf"/>
        <w:numPr>
          <w:ilvl w:val="0"/>
          <w:numId w:val="8"/>
        </w:numPr>
        <w:spacing w:before="240"/>
      </w:pPr>
      <w:r w:rsidRPr="005D3758">
        <w:t xml:space="preserve">Performance Standard 4: Community Health, Safety, and Security </w:t>
      </w:r>
    </w:p>
    <w:p w14:paraId="59A50FB3" w14:textId="77777777" w:rsidR="001428C6" w:rsidRPr="005D3758" w:rsidRDefault="001428C6" w:rsidP="001428C6">
      <w:pPr>
        <w:pStyle w:val="ListeParagraf"/>
        <w:numPr>
          <w:ilvl w:val="0"/>
          <w:numId w:val="8"/>
        </w:numPr>
        <w:spacing w:before="240"/>
      </w:pPr>
      <w:r w:rsidRPr="005D3758">
        <w:t xml:space="preserve">Performance Standard 5: Land Acquisition and Involuntary Resettlement </w:t>
      </w:r>
    </w:p>
    <w:p w14:paraId="2C5828EF" w14:textId="77777777" w:rsidR="001428C6" w:rsidRPr="005D3758" w:rsidRDefault="001428C6" w:rsidP="001428C6">
      <w:pPr>
        <w:pStyle w:val="ListeParagraf"/>
        <w:numPr>
          <w:ilvl w:val="0"/>
          <w:numId w:val="8"/>
        </w:numPr>
        <w:spacing w:before="240"/>
      </w:pPr>
      <w:r w:rsidRPr="005D3758">
        <w:t xml:space="preserve">Performance Standard 6: Biodiversity Conservation and Sustainable Management of Living Natural Resources </w:t>
      </w:r>
    </w:p>
    <w:p w14:paraId="4D2729AC" w14:textId="77777777" w:rsidR="001428C6" w:rsidRPr="005D3758" w:rsidRDefault="001428C6" w:rsidP="001428C6">
      <w:pPr>
        <w:pStyle w:val="ListeParagraf"/>
        <w:numPr>
          <w:ilvl w:val="0"/>
          <w:numId w:val="8"/>
        </w:numPr>
        <w:spacing w:before="240"/>
      </w:pPr>
      <w:r w:rsidRPr="005D3758">
        <w:t xml:space="preserve">Performance Standard 7: Indigenous Peoples </w:t>
      </w:r>
    </w:p>
    <w:p w14:paraId="727684F2" w14:textId="77777777" w:rsidR="001428C6" w:rsidRPr="005D3758" w:rsidRDefault="001428C6" w:rsidP="001428C6">
      <w:pPr>
        <w:pStyle w:val="ListeParagraf"/>
        <w:numPr>
          <w:ilvl w:val="0"/>
          <w:numId w:val="8"/>
        </w:numPr>
        <w:spacing w:before="240"/>
      </w:pPr>
      <w:r w:rsidRPr="005D3758">
        <w:t>Performance Standard 8: Cultural Heritage</w:t>
      </w:r>
    </w:p>
    <w:p w14:paraId="47D73378" w14:textId="77777777" w:rsidR="001428C6" w:rsidRPr="005D3758" w:rsidRDefault="001428C6" w:rsidP="001428C6">
      <w:r w:rsidRPr="005D3758">
        <w:t xml:space="preserve">As there is no indigenous people or community with the legal status of minority in the project area, PS 7 is not applicable. </w:t>
      </w:r>
    </w:p>
    <w:p w14:paraId="25DE70AA" w14:textId="77777777" w:rsidR="001428C6" w:rsidRPr="005D3758" w:rsidRDefault="001428C6" w:rsidP="001428C6">
      <w:r w:rsidRPr="005D3758">
        <w:t xml:space="preserve">While the remaining PSs are directly related to the Project activities, PS1 and PS5 are covered in detail here due to their nature. </w:t>
      </w:r>
    </w:p>
    <w:p w14:paraId="6194FD14" w14:textId="77777777" w:rsidR="001428C6" w:rsidRPr="005D3758" w:rsidRDefault="001428C6" w:rsidP="001428C6">
      <w:r w:rsidRPr="005D3758">
        <w:t>IFC gives the following brief information on PSs:</w:t>
      </w:r>
      <w:r w:rsidRPr="005D3758">
        <w:rPr>
          <w:i/>
        </w:rPr>
        <w:t xml:space="preserve"> “Performance Standard 1 establishes the importance of (i) integrated assessment to identify the environmental and social impacts, risks, and opportunities of projects; (ii) effective community engagement through disclosure of project-related information and consultation with local communities on matters that directly affect them; and (iii) the client’s management of environmental and social performance throughout the life of the project. Performance Standards 2 through 8 establish objectives and requirements to avoid, minimize, and where residual impacts remain, to compensate/offset for risks and impacts to workers, Affected Communities, and the environment.  While all relevant environmental and social risks and potential impacts should be considered as part of the assessment, Performance Standards 2 through 8 describe potential environmental and social risks and impacts that require particular attention. Where environmental or social risks and impacts are identified, the client is required to manage them </w:t>
      </w:r>
      <w:r w:rsidRPr="005D3758">
        <w:rPr>
          <w:i/>
        </w:rPr>
        <w:lastRenderedPageBreak/>
        <w:t>through its Environmental and Social Management System (ESMS) consistent with Performance Standard 1.</w:t>
      </w:r>
    </w:p>
    <w:p w14:paraId="2BBDC182" w14:textId="77777777" w:rsidR="001428C6" w:rsidRPr="005D3758" w:rsidRDefault="001428C6" w:rsidP="001428C6">
      <w:pPr>
        <w:rPr>
          <w:b/>
        </w:rPr>
      </w:pPr>
      <w:r w:rsidRPr="005D3758">
        <w:rPr>
          <w:b/>
        </w:rPr>
        <w:t>Performance Standard 1 (PS 1): Assessment and Management of Environmental and Social Risks and Impacts</w:t>
      </w:r>
    </w:p>
    <w:p w14:paraId="29B55884" w14:textId="77777777" w:rsidR="001428C6" w:rsidRPr="005D3758" w:rsidRDefault="001428C6" w:rsidP="001428C6">
      <w:r w:rsidRPr="005D3758">
        <w:t>Performance Standard 1 applies to all projects that have environmental and social risks and impacts. Depending on project circumstances, other Performance Standards may apply as well.</w:t>
      </w:r>
    </w:p>
    <w:p w14:paraId="2D1193F3" w14:textId="77777777" w:rsidR="001428C6" w:rsidRPr="005D3758" w:rsidRDefault="001428C6" w:rsidP="001428C6">
      <w:r w:rsidRPr="005D3758">
        <w:t xml:space="preserve">Performance Standard 1 underscores the importance of managing environmental and social performance throughout the life of a project. An effective Environmental and Social Management System (ESMS) is a dynamic and continuous process initiated and supported by management, and involves engagement between the client, its workers, local communities directly affected by the project (the Affected Communities) and, where appropriate, other stakeholders. The ESMS entails a methodological approach to managing environmental and social risks and impacts in a structured way on an ongoing basis. </w:t>
      </w:r>
    </w:p>
    <w:p w14:paraId="16659C82" w14:textId="77777777" w:rsidR="001428C6" w:rsidRPr="005D3758" w:rsidRDefault="001428C6" w:rsidP="001428C6">
      <w:r w:rsidRPr="005D3758">
        <w:t xml:space="preserve">At times, the assessment and management of certain environmental and social risks and impacts may be the responsibility of the government or other third parties.     The client does not have control or influence over these parties.    An ESMS to be prepared in this case should identify the different entities involved and the roles they play, the corresponding risks they present to the client, and opportunities to collaborate with these third parties in order to help achieve environmental and social outcomes that are consistent with the Performance Standards.     In addition, this Performance Standard supports the use of an effective </w:t>
      </w:r>
      <w:r w:rsidRPr="005D3758">
        <w:rPr>
          <w:b/>
        </w:rPr>
        <w:t>grievance mechanism</w:t>
      </w:r>
      <w:r w:rsidRPr="005D3758">
        <w:t xml:space="preserve"> that can facilitate early indication of, and prompt remediation for those who believe that they have been harmed by a client’s actions.    </w:t>
      </w:r>
    </w:p>
    <w:p w14:paraId="5331E8CA" w14:textId="77777777" w:rsidR="001428C6" w:rsidRPr="005D3758" w:rsidRDefault="001428C6" w:rsidP="001428C6">
      <w:r w:rsidRPr="005D3758">
        <w:t>The objectives of PS1 are to:</w:t>
      </w:r>
    </w:p>
    <w:p w14:paraId="3CBC64C0" w14:textId="77777777" w:rsidR="001428C6" w:rsidRPr="005D3758" w:rsidRDefault="001428C6" w:rsidP="001428C6">
      <w:pPr>
        <w:pStyle w:val="ListeParagraf"/>
        <w:numPr>
          <w:ilvl w:val="0"/>
          <w:numId w:val="9"/>
        </w:numPr>
      </w:pPr>
      <w:r w:rsidRPr="005D3758">
        <w:t xml:space="preserve">Identify and evaluate environmental and social risks and impacts of the project,    </w:t>
      </w:r>
    </w:p>
    <w:p w14:paraId="2271EBA6" w14:textId="77777777" w:rsidR="001428C6" w:rsidRPr="005D3758" w:rsidRDefault="001428C6" w:rsidP="001428C6">
      <w:pPr>
        <w:pStyle w:val="ListeParagraf"/>
        <w:numPr>
          <w:ilvl w:val="0"/>
          <w:numId w:val="9"/>
        </w:numPr>
      </w:pPr>
      <w:r w:rsidRPr="005D3758">
        <w:t xml:space="preserve">Adopt a mitigation hierarchy to anticipate and avoid, or where avoidance is not possible, minimize, and, where residual impacts remain, compensate/offset for risks and impacts to workers, Affected Communities, and the environment,  </w:t>
      </w:r>
    </w:p>
    <w:p w14:paraId="076A073D" w14:textId="77777777" w:rsidR="001428C6" w:rsidRPr="005D3758" w:rsidRDefault="001428C6" w:rsidP="001428C6">
      <w:pPr>
        <w:pStyle w:val="ListeParagraf"/>
        <w:numPr>
          <w:ilvl w:val="0"/>
          <w:numId w:val="9"/>
        </w:numPr>
      </w:pPr>
      <w:r w:rsidRPr="005D3758">
        <w:t xml:space="preserve">Ensure that grievances from Affected Communities and external communications from other stakeholders are responded to and managed appropriately, </w:t>
      </w:r>
    </w:p>
    <w:p w14:paraId="09A47107" w14:textId="77777777" w:rsidR="001428C6" w:rsidRPr="005D3758" w:rsidRDefault="001428C6" w:rsidP="001428C6">
      <w:pPr>
        <w:pStyle w:val="ListeParagraf"/>
        <w:numPr>
          <w:ilvl w:val="0"/>
          <w:numId w:val="9"/>
        </w:numPr>
      </w:pPr>
      <w:r w:rsidRPr="005D3758">
        <w:t xml:space="preserve">Promote and provide means for adequate engagement with Affected Communities throughout the project cycle on issues that could potentially affect them and to ensure that relevant environmental and social information is disclosed and disseminated.      </w:t>
      </w:r>
    </w:p>
    <w:p w14:paraId="0490C00F" w14:textId="77777777" w:rsidR="001428C6" w:rsidRPr="005D3758" w:rsidRDefault="001428C6" w:rsidP="001428C6">
      <w:pPr>
        <w:spacing w:before="240"/>
        <w:rPr>
          <w:b/>
        </w:rPr>
      </w:pPr>
      <w:r w:rsidRPr="005D3758">
        <w:rPr>
          <w:b/>
        </w:rPr>
        <w:t xml:space="preserve">Performance Standard 5 (PS5): Land Acquisition and Involuntary Resettlement </w:t>
      </w:r>
    </w:p>
    <w:p w14:paraId="4024C0DD" w14:textId="77777777" w:rsidR="001428C6" w:rsidRPr="005D3758" w:rsidRDefault="001428C6" w:rsidP="001428C6">
      <w:r w:rsidRPr="005D3758">
        <w:t xml:space="preserve">To help avoid expropriation and eliminate the need to use governmental authority to enforce relocation, clients are encouraged to use negotiated settlements meeting the requirements of PS5.   </w:t>
      </w:r>
    </w:p>
    <w:p w14:paraId="5D07A7B7" w14:textId="77777777" w:rsidR="001428C6" w:rsidRPr="005D3758" w:rsidRDefault="001428C6" w:rsidP="001428C6">
      <w:r w:rsidRPr="005D3758">
        <w:t>The objectives of PS5 are to:</w:t>
      </w:r>
    </w:p>
    <w:p w14:paraId="09B9F19F" w14:textId="77777777" w:rsidR="001428C6" w:rsidRPr="005D3758" w:rsidRDefault="001428C6" w:rsidP="001428C6">
      <w:pPr>
        <w:pStyle w:val="ListeParagraf"/>
        <w:numPr>
          <w:ilvl w:val="0"/>
          <w:numId w:val="10"/>
        </w:numPr>
      </w:pPr>
      <w:r w:rsidRPr="005D3758">
        <w:t xml:space="preserve">To provide compensation for loss of assets such as lost land, house etc. at "replacement cost",     </w:t>
      </w:r>
    </w:p>
    <w:p w14:paraId="3D7727F2" w14:textId="77777777" w:rsidR="001428C6" w:rsidRPr="005D3758" w:rsidRDefault="001428C6" w:rsidP="001428C6">
      <w:pPr>
        <w:pStyle w:val="ListeParagraf"/>
        <w:numPr>
          <w:ilvl w:val="0"/>
          <w:numId w:val="10"/>
        </w:numPr>
      </w:pPr>
      <w:r w:rsidRPr="005D3758">
        <w:t xml:space="preserve">To anticipate and avoid, or where avoidance is not possible, minimize adverse social and economic impacts from land acquisition or restrictions on land use for people affected by land acquisition.      </w:t>
      </w:r>
    </w:p>
    <w:p w14:paraId="1F4437D2" w14:textId="77777777" w:rsidR="001428C6" w:rsidRPr="005D3758" w:rsidRDefault="001428C6" w:rsidP="001428C6"/>
    <w:p w14:paraId="171E4304" w14:textId="77777777" w:rsidR="001428C6" w:rsidRPr="005D3758" w:rsidRDefault="001428C6" w:rsidP="001428C6">
      <w:r w:rsidRPr="005D3758">
        <w:t>Overall</w:t>
      </w:r>
    </w:p>
    <w:p w14:paraId="7EFDAE1E" w14:textId="77777777" w:rsidR="001428C6" w:rsidRPr="005D3758" w:rsidRDefault="001428C6" w:rsidP="001428C6">
      <w:pPr>
        <w:pStyle w:val="ListeParagraf"/>
        <w:numPr>
          <w:ilvl w:val="0"/>
          <w:numId w:val="11"/>
        </w:numPr>
      </w:pPr>
      <w:r w:rsidRPr="005D3758">
        <w:t xml:space="preserve">The client will offer displaced communities and persons compensation for loss of assets at full replacement cost and other assistance.    </w:t>
      </w:r>
    </w:p>
    <w:p w14:paraId="650DA18B" w14:textId="77777777" w:rsidR="001428C6" w:rsidRPr="005D3758" w:rsidRDefault="001428C6" w:rsidP="001428C6">
      <w:pPr>
        <w:pStyle w:val="ListeParagraf"/>
        <w:numPr>
          <w:ilvl w:val="0"/>
          <w:numId w:val="11"/>
        </w:numPr>
      </w:pPr>
      <w:r w:rsidRPr="005D3758">
        <w:t xml:space="preserve">Compensation standards will be transparent and applied consistently to all communities and persons affected by the displacement. </w:t>
      </w:r>
    </w:p>
    <w:p w14:paraId="56FB3A05" w14:textId="77777777" w:rsidR="001428C6" w:rsidRPr="005D3758" w:rsidRDefault="001428C6" w:rsidP="001428C6">
      <w:pPr>
        <w:pStyle w:val="ListeParagraf"/>
        <w:numPr>
          <w:ilvl w:val="0"/>
          <w:numId w:val="14"/>
        </w:numPr>
      </w:pPr>
      <w:r w:rsidRPr="005D3758">
        <w:t xml:space="preserve">In cases affecting persons with legal rights or claims to land which are recognized or recognizable under national law (e.g., agricultural or commercial sites) of equal or greater value will be provided, or, where appropriate, cash compensation at full replacement cost.      </w:t>
      </w:r>
    </w:p>
    <w:p w14:paraId="7EEDBA90" w14:textId="77777777" w:rsidR="001428C6" w:rsidRPr="005D3758" w:rsidRDefault="001428C6" w:rsidP="001428C6">
      <w:pPr>
        <w:pStyle w:val="ListeParagraf"/>
        <w:numPr>
          <w:ilvl w:val="0"/>
          <w:numId w:val="14"/>
        </w:numPr>
      </w:pPr>
      <w:r w:rsidRPr="005D3758">
        <w:t xml:space="preserve">Economically displaced persons who are without legally recognizable claims to land will be compensated for lost assets other than land (such as crops, irrigation infrastructure and other improvements made to the land), at full replacement cost.    </w:t>
      </w:r>
    </w:p>
    <w:p w14:paraId="011B23F9" w14:textId="77777777" w:rsidR="001428C6" w:rsidRPr="005D3758" w:rsidRDefault="001428C6" w:rsidP="001428C6">
      <w:r w:rsidRPr="005D3758">
        <w:t xml:space="preserve">Accordingly, if involuntary physical and/or economic resettlement impact is present, a Resettlement Action Plan (RAP) has to be prepared for the management thereof while </w:t>
      </w:r>
      <w:r w:rsidRPr="005D3758">
        <w:rPr>
          <w:b/>
        </w:rPr>
        <w:t>a Livelihood Restoration Plan (LRP) has to be prepared for affected households if involuntary resettlement impact is not present</w:t>
      </w:r>
      <w:r w:rsidRPr="005D3758">
        <w:t xml:space="preserve">.  </w:t>
      </w:r>
    </w:p>
    <w:p w14:paraId="093FAC1A" w14:textId="77777777" w:rsidR="001428C6" w:rsidRPr="005D3758" w:rsidRDefault="001428C6" w:rsidP="001428C6">
      <w:r w:rsidRPr="005D3758">
        <w:t>In cases where the magnitude or level of land acquisition or restrictions imposed on land use, which may result in physical and/or economic displacement, is not exactly known, the client will prepare a Resettlement and/or Livelihood Restoration Plan (LRP) in line with PS5. In order to prepare an RAP/LRP, it is important</w:t>
      </w:r>
    </w:p>
    <w:p w14:paraId="6ABA0E1A" w14:textId="77777777" w:rsidR="001428C6" w:rsidRPr="005D3758" w:rsidRDefault="001428C6" w:rsidP="001428C6">
      <w:pPr>
        <w:pStyle w:val="ListeParagraf"/>
        <w:numPr>
          <w:ilvl w:val="0"/>
          <w:numId w:val="12"/>
        </w:numPr>
      </w:pPr>
      <w:r w:rsidRPr="005D3758">
        <w:t>to conduct a census for the identification of affected persons and households, to determine and announce the deadline for entitlement,</w:t>
      </w:r>
    </w:p>
    <w:p w14:paraId="7EBBEAAC" w14:textId="77777777" w:rsidR="001428C6" w:rsidRPr="005D3758" w:rsidRDefault="001428C6" w:rsidP="001428C6">
      <w:pPr>
        <w:pStyle w:val="ListeParagraf"/>
        <w:numPr>
          <w:ilvl w:val="0"/>
          <w:numId w:val="12"/>
        </w:numPr>
      </w:pPr>
      <w:r w:rsidRPr="005D3758">
        <w:t xml:space="preserve">to identify monitoring and evaluation procedures, to receive consultancy in terms of compliance with the Performance Standard and to work with competent experts in the field of resettlement so as to confirm monitoring data. </w:t>
      </w:r>
    </w:p>
    <w:p w14:paraId="0A26CE4F" w14:textId="77777777" w:rsidR="001428C6" w:rsidRPr="005D3758" w:rsidRDefault="001428C6" w:rsidP="001428C6">
      <w:r w:rsidRPr="005D3758">
        <w:t>As regards the contents to be covered by potential Plans;</w:t>
      </w:r>
    </w:p>
    <w:p w14:paraId="0DC57010" w14:textId="77777777" w:rsidR="001428C6" w:rsidRPr="005D3758" w:rsidRDefault="001428C6" w:rsidP="001428C6">
      <w:pPr>
        <w:pStyle w:val="ListeParagraf"/>
        <w:numPr>
          <w:ilvl w:val="0"/>
          <w:numId w:val="13"/>
        </w:numPr>
      </w:pPr>
      <w:r w:rsidRPr="005D3758">
        <w:t>The plan should cover the provision of compensation at full replacement cost for lost lands and other assets.</w:t>
      </w:r>
    </w:p>
    <w:p w14:paraId="6A68D49A" w14:textId="26E561CA" w:rsidR="001428C6" w:rsidRPr="005D3758" w:rsidRDefault="001428C6" w:rsidP="001428C6">
      <w:pPr>
        <w:pStyle w:val="ListeParagraf"/>
        <w:numPr>
          <w:ilvl w:val="0"/>
          <w:numId w:val="13"/>
        </w:numPr>
      </w:pPr>
      <w:r w:rsidRPr="005D3758">
        <w:t>The plan should alleviate adverse impacts of displacement, identify development opportunities, create a relocation</w:t>
      </w:r>
      <w:r w:rsidR="00453494" w:rsidRPr="005D3758">
        <w:t xml:space="preserve"> budget and program</w:t>
      </w:r>
      <w:r w:rsidRPr="005D3758">
        <w:t xml:space="preserve"> and identify entitlement for affected people with different status (including host communities).</w:t>
      </w:r>
    </w:p>
    <w:p w14:paraId="52B0FA07" w14:textId="77777777" w:rsidR="001428C6" w:rsidRPr="005D3758" w:rsidRDefault="001428C6" w:rsidP="001428C6">
      <w:pPr>
        <w:pStyle w:val="ListeParagraf"/>
        <w:numPr>
          <w:ilvl w:val="0"/>
          <w:numId w:val="13"/>
        </w:numPr>
      </w:pPr>
      <w:r w:rsidRPr="005D3758">
        <w:t xml:space="preserve">Special importance should be attached to the needs of poor and vulnerable groups. </w:t>
      </w:r>
    </w:p>
    <w:p w14:paraId="6A74AF77" w14:textId="77777777" w:rsidR="001428C6" w:rsidRPr="005D3758" w:rsidRDefault="001428C6" w:rsidP="001428C6">
      <w:pPr>
        <w:pStyle w:val="Balk2"/>
        <w:rPr>
          <w:rFonts w:asciiTheme="minorHAnsi" w:hAnsiTheme="minorHAnsi"/>
          <w:sz w:val="22"/>
          <w:szCs w:val="22"/>
        </w:rPr>
      </w:pPr>
      <w:bookmarkStart w:id="35" w:name="_Toc256000013"/>
      <w:bookmarkStart w:id="36" w:name="_Toc452987781"/>
      <w:bookmarkStart w:id="37" w:name="_Toc454877606"/>
      <w:bookmarkStart w:id="38" w:name="_Toc455085918"/>
      <w:bookmarkStart w:id="39" w:name="_Toc461793718"/>
      <w:bookmarkStart w:id="40" w:name="_Toc480298374"/>
      <w:r w:rsidRPr="005D3758">
        <w:rPr>
          <w:rFonts w:asciiTheme="minorHAnsi" w:hAnsiTheme="minorHAnsi"/>
          <w:sz w:val="22"/>
          <w:szCs w:val="22"/>
        </w:rPr>
        <w:t>Differences Between International Standards and Legislation on Land Acquisition</w:t>
      </w:r>
      <w:bookmarkEnd w:id="35"/>
      <w:bookmarkEnd w:id="36"/>
      <w:bookmarkEnd w:id="37"/>
      <w:bookmarkEnd w:id="38"/>
      <w:bookmarkEnd w:id="39"/>
      <w:bookmarkEnd w:id="40"/>
    </w:p>
    <w:p w14:paraId="197C48AA" w14:textId="77777777" w:rsidR="001428C6" w:rsidRPr="005D3758" w:rsidRDefault="001428C6" w:rsidP="001428C6">
      <w:pPr>
        <w:pStyle w:val="ListeParagraf"/>
        <w:numPr>
          <w:ilvl w:val="0"/>
          <w:numId w:val="16"/>
        </w:numPr>
      </w:pPr>
      <w:r w:rsidRPr="005D3758">
        <w:t>In Turkish laws, there is no legal provision imposing on project proponents the obligation of preparing a social impact assessment and a resettlement action plan within Turkish Law. Within the framework of international standards, it is compulsory to prepare an RAP or LRP.</w:t>
      </w:r>
    </w:p>
    <w:p w14:paraId="4FFC72D4" w14:textId="77777777" w:rsidR="001428C6" w:rsidRPr="005D3758" w:rsidRDefault="001428C6" w:rsidP="001428C6">
      <w:pPr>
        <w:pStyle w:val="ListeParagraf"/>
        <w:numPr>
          <w:ilvl w:val="0"/>
          <w:numId w:val="16"/>
        </w:numPr>
      </w:pPr>
      <w:r w:rsidRPr="005D3758">
        <w:t xml:space="preserve">According to international standards, it is necessary to prepare an inventory of lost and affected assets by considering project affected population and impacts and by using thematic maps and full-count and the baseline data of the project is created through socio-economic studies, stakeholder analysis and stakeholder engagement. In order to mitigate adverse social and economic impacts caused by the prevention of land use by affected persons, </w:t>
      </w:r>
      <w:r w:rsidRPr="005D3758">
        <w:lastRenderedPageBreak/>
        <w:t>restrictions on access to land or, directly, by land acquisition, standards require that (i) the loss of assets is compensated at replacement cost and (ii) resettlement activities are carried out by sharing information in a way that is suitable for local conditions, bi-directional communication and informed engagement of affected parties. However, these provisions are not present in Turkish Law. Within the framework of land acquisition by expropriation under national legislation, it is necessary to prepare an inventory of affected immovable property and a list of their owners.</w:t>
      </w:r>
    </w:p>
    <w:p w14:paraId="22CE1D63" w14:textId="77777777" w:rsidR="001428C6" w:rsidRPr="005D3758" w:rsidRDefault="001428C6" w:rsidP="001428C6">
      <w:pPr>
        <w:pStyle w:val="ListeParagraf"/>
        <w:numPr>
          <w:ilvl w:val="0"/>
          <w:numId w:val="16"/>
        </w:numPr>
      </w:pPr>
      <w:r w:rsidRPr="005D3758">
        <w:t xml:space="preserve">According to Turkish laws, only legal owners can receive cash compensation (through the expropriation of physical assets). As per international standards, all PAPs have the right to claim compensation that will at least contribute to the restoration of their livelihoods to pre-project levels. Full replacement cost is used for land valuation. Owners as well as users are compensated. Damages against structures and crops are also compensated. </w:t>
      </w:r>
    </w:p>
    <w:p w14:paraId="584A27CB" w14:textId="77777777" w:rsidR="001428C6" w:rsidRPr="005D3758" w:rsidRDefault="001428C6" w:rsidP="001428C6">
      <w:pPr>
        <w:pStyle w:val="ListeParagraf"/>
        <w:numPr>
          <w:ilvl w:val="0"/>
          <w:numId w:val="16"/>
        </w:numPr>
      </w:pPr>
      <w:r w:rsidRPr="005D3758">
        <w:t>According to international legislation, it is necessary to perform monitoring and evaluation and to develop regulations concerning the evaluation of project impacts. There is no provision concerning this subject in Turkish legislation.</w:t>
      </w:r>
    </w:p>
    <w:p w14:paraId="2FE585DE" w14:textId="77777777" w:rsidR="001428C6" w:rsidRPr="005D3758" w:rsidRDefault="001428C6" w:rsidP="001428C6">
      <w:pPr>
        <w:pStyle w:val="ListeParagraf"/>
        <w:numPr>
          <w:ilvl w:val="0"/>
          <w:numId w:val="16"/>
        </w:numPr>
      </w:pPr>
      <w:r w:rsidRPr="005D3758">
        <w:t>As per international legislation, it is necessary to establish an independent grievance mechanism. There is no provision on grievance mechanism in Turkish laws.</w:t>
      </w:r>
    </w:p>
    <w:p w14:paraId="134D5770" w14:textId="77777777" w:rsidR="001428C6" w:rsidRPr="005D3758" w:rsidRDefault="001428C6" w:rsidP="001428C6">
      <w:pPr>
        <w:pStyle w:val="ListeParagraf"/>
        <w:numPr>
          <w:ilvl w:val="0"/>
          <w:numId w:val="16"/>
        </w:numPr>
      </w:pPr>
      <w:r w:rsidRPr="005D3758">
        <w:t>The company must also pay the costs accrued by displaced persons (costs of attending hearings, legal expenses, costs of moving etc.) in line with international legislation. There is no provision on the costs of project affected people in Turkish laws.</w:t>
      </w:r>
    </w:p>
    <w:p w14:paraId="19202999" w14:textId="77777777" w:rsidR="001428C6" w:rsidRPr="005D3758" w:rsidRDefault="001428C6" w:rsidP="001428C6">
      <w:pPr>
        <w:pStyle w:val="ListeParagraf"/>
        <w:numPr>
          <w:ilvl w:val="0"/>
          <w:numId w:val="15"/>
        </w:numPr>
      </w:pPr>
      <w:r w:rsidRPr="005D3758">
        <w:t>In Turkish laws, there is no legal basis concerning the preparation of a social impact assessment and/or resettlement action or livelihood restoration plan and Stakeholder Engagement Plan.</w:t>
      </w:r>
    </w:p>
    <w:p w14:paraId="01E8981F" w14:textId="77777777" w:rsidR="001428C6" w:rsidRPr="005D3758" w:rsidRDefault="001428C6" w:rsidP="001428C6">
      <w:pPr>
        <w:pStyle w:val="ListeParagraf"/>
        <w:numPr>
          <w:ilvl w:val="0"/>
          <w:numId w:val="15"/>
        </w:numPr>
      </w:pPr>
      <w:r w:rsidRPr="005D3758">
        <w:t>According to national legislation, there is no need to perform any social study, survey and consultation prior to land acquisition. As per Article 10 of the Expropriation Law, consultation is only necessary with regard to purchasing immovable property through negotiation.</w:t>
      </w:r>
    </w:p>
    <w:p w14:paraId="53207FF4" w14:textId="77777777" w:rsidR="001428C6" w:rsidRPr="005D3758" w:rsidRDefault="001428C6" w:rsidP="001428C6">
      <w:pPr>
        <w:pStyle w:val="ListeParagraf"/>
        <w:numPr>
          <w:ilvl w:val="0"/>
          <w:numId w:val="15"/>
        </w:numPr>
      </w:pPr>
      <w:r w:rsidRPr="005D3758">
        <w:t>In Turkish laws, only legal property owners are entitled to receive monetary compensation (through the expropriation of land and other physical assets).</w:t>
      </w:r>
    </w:p>
    <w:p w14:paraId="20D9914E" w14:textId="77777777" w:rsidR="001428C6" w:rsidRPr="005D3758" w:rsidRDefault="001428C6" w:rsidP="001428C6">
      <w:pPr>
        <w:pStyle w:val="ListeParagraf"/>
        <w:numPr>
          <w:ilvl w:val="0"/>
          <w:numId w:val="15"/>
        </w:numPr>
      </w:pPr>
      <w:r w:rsidRPr="005D3758">
        <w:t>In Turkish legislation, there is no legal basis concerning compensation for pasture users.</w:t>
      </w:r>
    </w:p>
    <w:p w14:paraId="55A829C3" w14:textId="77777777" w:rsidR="001428C6" w:rsidRPr="005D3758" w:rsidRDefault="001428C6" w:rsidP="001428C6">
      <w:pPr>
        <w:pStyle w:val="Balk2"/>
      </w:pPr>
      <w:bookmarkStart w:id="41" w:name="_Toc256000014"/>
      <w:bookmarkStart w:id="42" w:name="_Toc480298375"/>
      <w:r w:rsidRPr="005D3758">
        <w:t>Relevant National Laws and Legislation</w:t>
      </w:r>
      <w:bookmarkEnd w:id="41"/>
      <w:bookmarkEnd w:id="42"/>
    </w:p>
    <w:p w14:paraId="2F57022C" w14:textId="77777777" w:rsidR="001428C6" w:rsidRPr="005D3758" w:rsidRDefault="001428C6" w:rsidP="001428C6">
      <w:r w:rsidRPr="005D3758">
        <w:t>Land acquisition concerning the project was performed according to the urgent expropriation law. Accordingly, types of project affected land cover</w:t>
      </w:r>
    </w:p>
    <w:p w14:paraId="37FB0DC7" w14:textId="77777777" w:rsidR="001428C6" w:rsidRPr="005D3758" w:rsidRDefault="001428C6" w:rsidP="001428C6">
      <w:pPr>
        <w:pStyle w:val="ListeParagraf"/>
        <w:numPr>
          <w:ilvl w:val="0"/>
          <w:numId w:val="17"/>
        </w:numPr>
      </w:pPr>
      <w:r w:rsidRPr="005D3758">
        <w:t xml:space="preserve">Privately owned lands, </w:t>
      </w:r>
    </w:p>
    <w:p w14:paraId="354C632F" w14:textId="77777777" w:rsidR="001428C6" w:rsidRPr="005D3758" w:rsidRDefault="001428C6" w:rsidP="001428C6">
      <w:pPr>
        <w:pStyle w:val="ListeParagraf"/>
        <w:numPr>
          <w:ilvl w:val="0"/>
          <w:numId w:val="17"/>
        </w:numPr>
      </w:pPr>
      <w:r w:rsidRPr="005D3758">
        <w:t xml:space="preserve">Forestry lands, </w:t>
      </w:r>
    </w:p>
    <w:p w14:paraId="4E85DE63" w14:textId="77777777" w:rsidR="001428C6" w:rsidRPr="005D3758" w:rsidRDefault="001428C6" w:rsidP="001428C6">
      <w:pPr>
        <w:pStyle w:val="ListeParagraf"/>
        <w:numPr>
          <w:ilvl w:val="0"/>
          <w:numId w:val="17"/>
        </w:numPr>
      </w:pPr>
      <w:r w:rsidRPr="005D3758">
        <w:t xml:space="preserve">Treasury lands, </w:t>
      </w:r>
    </w:p>
    <w:p w14:paraId="00B14D6B" w14:textId="77777777" w:rsidR="001428C6" w:rsidRPr="005D3758" w:rsidRDefault="001428C6" w:rsidP="001428C6">
      <w:pPr>
        <w:pStyle w:val="ListeParagraf"/>
        <w:numPr>
          <w:ilvl w:val="0"/>
          <w:numId w:val="17"/>
        </w:numPr>
      </w:pPr>
      <w:r w:rsidRPr="005D3758">
        <w:t xml:space="preserve">Pasture areas, </w:t>
      </w:r>
    </w:p>
    <w:p w14:paraId="2CF39FFE" w14:textId="77777777" w:rsidR="001428C6" w:rsidRPr="005D3758" w:rsidRDefault="001428C6" w:rsidP="001428C6">
      <w:pPr>
        <w:pStyle w:val="ListeParagraf"/>
        <w:numPr>
          <w:ilvl w:val="0"/>
          <w:numId w:val="17"/>
        </w:numPr>
      </w:pPr>
      <w:r w:rsidRPr="005D3758">
        <w:t>Areas that belong to village legal person,</w:t>
      </w:r>
    </w:p>
    <w:p w14:paraId="194DADDE" w14:textId="77777777" w:rsidR="001428C6" w:rsidRPr="005D3758" w:rsidRDefault="001428C6" w:rsidP="001428C6">
      <w:pPr>
        <w:pStyle w:val="ListeParagraf"/>
        <w:numPr>
          <w:ilvl w:val="0"/>
          <w:numId w:val="17"/>
        </w:numPr>
      </w:pPr>
      <w:r w:rsidRPr="005D3758">
        <w:t xml:space="preserve">Areas that belong to third party institutions (Hanönü Municipality and TEİAŞ) within the scope of Article 30 of the Expropriation Law. </w:t>
      </w:r>
    </w:p>
    <w:p w14:paraId="5413CD6A" w14:textId="77777777" w:rsidR="001428C6" w:rsidRPr="005D3758" w:rsidRDefault="001428C6" w:rsidP="001428C6">
      <w:pPr>
        <w:pStyle w:val="Balk3"/>
      </w:pPr>
      <w:bookmarkStart w:id="43" w:name="_Toc256000015"/>
      <w:bookmarkStart w:id="44" w:name="_Toc480298376"/>
      <w:r w:rsidRPr="005D3758">
        <w:t>Expropriation Law</w:t>
      </w:r>
      <w:bookmarkEnd w:id="43"/>
      <w:bookmarkEnd w:id="44"/>
    </w:p>
    <w:p w14:paraId="16BC40B4" w14:textId="77777777" w:rsidR="001428C6" w:rsidRPr="005D3758" w:rsidRDefault="001428C6" w:rsidP="001428C6">
      <w:r w:rsidRPr="005D3758">
        <w:t xml:space="preserve">While rendering an urgent expropriation decision, an expropriation decision was issued by the Board of TEDAŞ and then, a "public interest" decision was issued by the Board of EMRA (Energy Market </w:t>
      </w:r>
      <w:r w:rsidRPr="005D3758">
        <w:lastRenderedPageBreak/>
        <w:t xml:space="preserve">Regulatory Authority). The decision was approved by the Ministry of Energy and Natural Resources and the Council of Ministers issued a resolution on urgent expropriation by TEDAŞ.  </w:t>
      </w:r>
    </w:p>
    <w:p w14:paraId="4F0AE573" w14:textId="77777777" w:rsidR="001428C6" w:rsidRPr="005D3758" w:rsidRDefault="001428C6" w:rsidP="001428C6">
      <w:pPr>
        <w:spacing w:line="300" w:lineRule="atLeast"/>
        <w:textAlignment w:val="baseline"/>
        <w:rPr>
          <w:rFonts w:eastAsia="Times New Roman" w:cs="Times New Roman"/>
          <w:lang w:eastAsia="tr-TR"/>
        </w:rPr>
      </w:pPr>
      <w:r w:rsidRPr="005D3758">
        <w:rPr>
          <w:rFonts w:eastAsia="Times New Roman" w:cs="Times New Roman"/>
          <w:b/>
          <w:lang w:eastAsia="tr-TR"/>
        </w:rPr>
        <w:t>Urgent Expropriation, Article 27 of the Law</w:t>
      </w:r>
    </w:p>
    <w:p w14:paraId="70113F1F" w14:textId="77777777" w:rsidR="001428C6" w:rsidRPr="005D3758" w:rsidRDefault="001428C6" w:rsidP="001428C6">
      <w:pPr>
        <w:pStyle w:val="ListeParagraf"/>
        <w:numPr>
          <w:ilvl w:val="0"/>
          <w:numId w:val="18"/>
        </w:numPr>
        <w:spacing w:line="300" w:lineRule="atLeast"/>
        <w:textAlignment w:val="baseline"/>
        <w:rPr>
          <w:rFonts w:eastAsia="Times New Roman" w:cs="Times New Roman"/>
          <w:lang w:eastAsia="tr-TR"/>
        </w:rPr>
      </w:pPr>
      <w:r w:rsidRPr="005D3758">
        <w:t xml:space="preserve">In cases where a resolution will be issued by the Council of Ministers or in extraordinary cases prescribed by special laws, </w:t>
      </w:r>
    </w:p>
    <w:p w14:paraId="60AF7A00" w14:textId="77777777" w:rsidR="001428C6" w:rsidRPr="005D3758" w:rsidRDefault="001428C6" w:rsidP="001428C6">
      <w:pPr>
        <w:pStyle w:val="ListeParagraf"/>
        <w:numPr>
          <w:ilvl w:val="0"/>
          <w:numId w:val="18"/>
        </w:numPr>
        <w:spacing w:line="300" w:lineRule="atLeast"/>
        <w:textAlignment w:val="baseline"/>
        <w:rPr>
          <w:rFonts w:eastAsia="Times New Roman" w:cs="Times New Roman"/>
          <w:lang w:eastAsia="tr-TR"/>
        </w:rPr>
      </w:pPr>
      <w:r w:rsidRPr="005D3758">
        <w:t>as for the expropriation of immovable property, an immovable property can be seized by the court by depositing in the name of the owner the value of that immovable property as determined by experts to be selected as per Article 15 within the framework of principles in Article 10 into the bank as specified in the invitation and notice to be made according to Article 10 within seven days upon the request of the relevant administration on the condition that actions other than valuation are completed later on.</w:t>
      </w:r>
    </w:p>
    <w:p w14:paraId="46E84803" w14:textId="77777777" w:rsidR="001428C6" w:rsidRPr="005D3758" w:rsidRDefault="001428C6" w:rsidP="001428C6">
      <w:pPr>
        <w:pStyle w:val="maddebasl"/>
        <w:spacing w:before="120" w:after="120" w:line="300" w:lineRule="atLeast"/>
        <w:rPr>
          <w:rFonts w:asciiTheme="minorHAnsi" w:hAnsiTheme="minorHAnsi"/>
          <w:i w:val="0"/>
          <w:sz w:val="22"/>
          <w:szCs w:val="22"/>
        </w:rPr>
      </w:pPr>
      <w:r w:rsidRPr="005D3758">
        <w:rPr>
          <w:rFonts w:asciiTheme="minorHAnsi" w:hAnsiTheme="minorHAnsi"/>
          <w:i w:val="0"/>
          <w:sz w:val="22"/>
          <w:szCs w:val="22"/>
        </w:rPr>
        <w:t xml:space="preserve">In terms of urgent expropriation, land valuation performed by experts appointed by the court is only a determination and is not decisive. After this price is determined and deposited by the Administration into the account number as determined by the court, actions stipulated in Articles 8, 9 and 10 shall apply.  </w:t>
      </w:r>
    </w:p>
    <w:p w14:paraId="581F7826" w14:textId="77777777" w:rsidR="001428C6" w:rsidRPr="005D3758" w:rsidRDefault="001428C6" w:rsidP="001428C6">
      <w:pPr>
        <w:pStyle w:val="maddebasl"/>
        <w:spacing w:before="120" w:after="120" w:line="300" w:lineRule="atLeast"/>
        <w:rPr>
          <w:rFonts w:asciiTheme="minorHAnsi" w:hAnsiTheme="minorHAnsi"/>
          <w:i w:val="0"/>
          <w:iCs w:val="0"/>
          <w:sz w:val="22"/>
          <w:szCs w:val="22"/>
        </w:rPr>
      </w:pPr>
      <w:r w:rsidRPr="005D3758">
        <w:rPr>
          <w:rFonts w:asciiTheme="minorHAnsi" w:hAnsiTheme="minorHAnsi"/>
          <w:i w:val="0"/>
          <w:iCs w:val="0"/>
          <w:sz w:val="22"/>
          <w:szCs w:val="22"/>
        </w:rPr>
        <w:t xml:space="preserve">It is necessary to receive a "public interest" decision from the relevant institutions for urgent expropriation. After this decision is received, approved and published in the Official Gazette, urgent expropriation process starts. </w:t>
      </w:r>
    </w:p>
    <w:p w14:paraId="4A513A92" w14:textId="77777777" w:rsidR="001428C6" w:rsidRPr="005D3758" w:rsidRDefault="001428C6" w:rsidP="001428C6">
      <w:pPr>
        <w:pStyle w:val="maddebasl"/>
        <w:spacing w:before="120" w:after="120" w:line="300" w:lineRule="atLeast"/>
        <w:rPr>
          <w:rFonts w:asciiTheme="minorHAnsi" w:hAnsiTheme="minorHAnsi"/>
          <w:i w:val="0"/>
          <w:iCs w:val="0"/>
          <w:sz w:val="22"/>
          <w:szCs w:val="22"/>
        </w:rPr>
      </w:pPr>
      <w:r w:rsidRPr="005D3758">
        <w:rPr>
          <w:rFonts w:asciiTheme="minorHAnsi" w:hAnsiTheme="minorHAnsi" w:cs="Arial"/>
          <w:i w:val="0"/>
          <w:color w:val="333333"/>
          <w:sz w:val="22"/>
          <w:szCs w:val="22"/>
          <w:shd w:val="clear" w:color="auto" w:fill="FFFFFF"/>
        </w:rPr>
        <w:t>Differently from ordinary expropriation, urgent expropriation is the method of seizing an immovable property in line with prescribed procedure and method on the condition that actions other than valuation are completed later on</w:t>
      </w:r>
      <w:r w:rsidRPr="005D3758">
        <w:rPr>
          <w:rFonts w:asciiTheme="minorHAnsi" w:hAnsiTheme="minorHAnsi" w:cs="Arial"/>
          <w:b/>
          <w:i w:val="0"/>
          <w:color w:val="333333"/>
          <w:sz w:val="22"/>
          <w:szCs w:val="22"/>
          <w:shd w:val="clear" w:color="auto" w:fill="FFFFFF"/>
        </w:rPr>
        <w:t>.</w:t>
      </w:r>
      <w:r w:rsidRPr="005D3758">
        <w:rPr>
          <w:rFonts w:asciiTheme="minorHAnsi" w:hAnsiTheme="minorHAnsi" w:cs="Arial"/>
          <w:i w:val="0"/>
          <w:color w:val="333333"/>
          <w:sz w:val="22"/>
          <w:szCs w:val="22"/>
          <w:shd w:val="clear" w:color="auto" w:fill="FFFFFF"/>
        </w:rPr>
        <w:t xml:space="preserve"> </w:t>
      </w:r>
      <w:r w:rsidRPr="005D3758">
        <w:rPr>
          <w:rStyle w:val="Gl"/>
          <w:rFonts w:asciiTheme="minorHAnsi" w:eastAsiaTheme="majorEastAsia" w:hAnsiTheme="minorHAnsi" w:cs="Arial"/>
          <w:i w:val="0"/>
          <w:color w:val="333333"/>
          <w:sz w:val="22"/>
          <w:szCs w:val="22"/>
          <w:bdr w:val="nil"/>
          <w:shd w:val="clear" w:color="auto" w:fill="FFFFFF"/>
        </w:rPr>
        <w:t>Urgent expropriation will be handled in the form of a lawsuit.</w:t>
      </w:r>
      <w:r w:rsidRPr="005D3758">
        <w:rPr>
          <w:rFonts w:asciiTheme="minorHAnsi" w:hAnsiTheme="minorHAnsi" w:cs="Arial"/>
          <w:i w:val="0"/>
          <w:color w:val="333333"/>
          <w:sz w:val="22"/>
          <w:szCs w:val="22"/>
          <w:shd w:val="clear" w:color="auto" w:fill="FFFFFF"/>
        </w:rPr>
        <w:t xml:space="preserve"> Public institutions will apply to the court in order to get valuation done and receive an expropriation decision. </w:t>
      </w:r>
      <w:r w:rsidRPr="005D3758">
        <w:rPr>
          <w:rFonts w:asciiTheme="minorHAnsi" w:hAnsiTheme="minorHAnsi" w:cs="Arial"/>
          <w:b/>
          <w:i w:val="0"/>
          <w:color w:val="333333"/>
          <w:sz w:val="22"/>
          <w:szCs w:val="22"/>
          <w:shd w:val="clear" w:color="auto" w:fill="FFFFFF"/>
        </w:rPr>
        <w:t>The court only acts as a determination authority in this case</w:t>
      </w:r>
      <w:r w:rsidRPr="005D3758">
        <w:rPr>
          <w:rFonts w:asciiTheme="minorHAnsi" w:hAnsiTheme="minorHAnsi" w:cs="Arial"/>
          <w:i w:val="0"/>
          <w:color w:val="333333"/>
          <w:sz w:val="22"/>
          <w:szCs w:val="22"/>
          <w:shd w:val="clear" w:color="auto" w:fill="FFFFFF"/>
        </w:rPr>
        <w:t xml:space="preserve">. If the court determines the existence of public interest and the value of the immovable property as determined by the Valuation Commission is blocked in the bank account of the owner thereof, the lawsuit is admitted. </w:t>
      </w:r>
      <w:r w:rsidRPr="005D3758">
        <w:rPr>
          <w:rFonts w:asciiTheme="minorHAnsi" w:hAnsiTheme="minorHAnsi" w:cs="Arial"/>
          <w:b/>
          <w:i w:val="0"/>
          <w:color w:val="333333"/>
          <w:sz w:val="22"/>
          <w:szCs w:val="22"/>
          <w:shd w:val="clear" w:color="auto" w:fill="FFFFFF"/>
        </w:rPr>
        <w:t>Admission of the lawsuit will not result in the replacement of the owner in the title deed</w:t>
      </w:r>
      <w:r w:rsidRPr="005D3758">
        <w:rPr>
          <w:rFonts w:asciiTheme="minorHAnsi" w:hAnsiTheme="minorHAnsi" w:cs="Arial"/>
          <w:i w:val="0"/>
          <w:color w:val="333333"/>
          <w:sz w:val="22"/>
          <w:szCs w:val="22"/>
          <w:shd w:val="clear" w:color="auto" w:fill="FFFFFF"/>
        </w:rPr>
        <w:t xml:space="preserve">. The admission of this lawsuit can only enable the administration to perform the action considered to have public interest. However, actions will not be complete. Actions will be performed just as in normal expropriation process. </w:t>
      </w:r>
      <w:r w:rsidRPr="005D3758">
        <w:rPr>
          <w:rFonts w:asciiTheme="minorHAnsi" w:hAnsiTheme="minorHAnsi" w:cs="Arial"/>
          <w:b/>
          <w:i w:val="0"/>
          <w:color w:val="333333"/>
          <w:sz w:val="22"/>
          <w:szCs w:val="22"/>
          <w:shd w:val="clear" w:color="auto" w:fill="FFFFFF"/>
        </w:rPr>
        <w:t>The Administration will primarily try to purchase the property from its owner through negotiated settlement</w:t>
      </w:r>
      <w:r w:rsidRPr="005D3758">
        <w:rPr>
          <w:rFonts w:asciiTheme="minorHAnsi" w:hAnsiTheme="minorHAnsi" w:cs="Arial"/>
          <w:i w:val="0"/>
          <w:color w:val="333333"/>
          <w:sz w:val="22"/>
          <w:szCs w:val="22"/>
          <w:shd w:val="clear" w:color="auto" w:fill="FFFFFF"/>
        </w:rPr>
        <w:t xml:space="preserve">. If agreement is reached as a result of this procedure, the relevant price will be paid and expropriation procedure will be complete. However, </w:t>
      </w:r>
      <w:r w:rsidRPr="005D3758">
        <w:rPr>
          <w:rFonts w:asciiTheme="minorHAnsi" w:hAnsiTheme="minorHAnsi" w:cs="Arial"/>
          <w:b/>
          <w:i w:val="0"/>
          <w:color w:val="333333"/>
          <w:sz w:val="22"/>
          <w:szCs w:val="22"/>
          <w:shd w:val="clear" w:color="auto" w:fill="FFFFFF"/>
        </w:rPr>
        <w:t>if no agreement is reached, the administration will also file a lawsuit on "the Determination and Registration of Expropriation Price"</w:t>
      </w:r>
      <w:r w:rsidRPr="005D3758">
        <w:rPr>
          <w:rStyle w:val="DipnotBavurusu"/>
          <w:rFonts w:asciiTheme="minorHAnsi" w:hAnsiTheme="minorHAnsi" w:cs="Arial"/>
          <w:b/>
          <w:i w:val="0"/>
          <w:color w:val="333333"/>
          <w:sz w:val="22"/>
          <w:szCs w:val="22"/>
          <w:shd w:val="clear" w:color="auto" w:fill="FFFFFF"/>
        </w:rPr>
        <w:footnoteReference w:id="4"/>
      </w:r>
      <w:r w:rsidRPr="005D3758">
        <w:rPr>
          <w:rFonts w:asciiTheme="minorHAnsi" w:hAnsiTheme="minorHAnsi" w:cs="Arial"/>
          <w:i w:val="0"/>
          <w:color w:val="333333"/>
          <w:sz w:val="22"/>
          <w:szCs w:val="22"/>
          <w:shd w:val="clear" w:color="auto" w:fill="FFFFFF"/>
        </w:rPr>
        <w:t>.</w:t>
      </w:r>
    </w:p>
    <w:p w14:paraId="2940DB0B" w14:textId="77777777" w:rsidR="001428C6" w:rsidRPr="005D3758" w:rsidRDefault="001428C6" w:rsidP="001428C6">
      <w:pPr>
        <w:pStyle w:val="maddebasl"/>
        <w:spacing w:before="120" w:after="120" w:line="300" w:lineRule="atLeast"/>
        <w:rPr>
          <w:rFonts w:asciiTheme="minorHAnsi" w:hAnsiTheme="minorHAnsi"/>
          <w:b/>
          <w:i w:val="0"/>
          <w:sz w:val="22"/>
          <w:szCs w:val="22"/>
        </w:rPr>
      </w:pPr>
      <w:r w:rsidRPr="005D3758">
        <w:rPr>
          <w:rFonts w:asciiTheme="minorHAnsi" w:hAnsiTheme="minorHAnsi"/>
          <w:b/>
          <w:i w:val="0"/>
          <w:iCs w:val="0"/>
          <w:sz w:val="22"/>
          <w:szCs w:val="22"/>
        </w:rPr>
        <w:t>Article 30 of the Law on the Expropriation of Immovable Property Owned by Public Institutions and Legal Persons</w:t>
      </w:r>
    </w:p>
    <w:p w14:paraId="381FECF8" w14:textId="77777777" w:rsidR="001428C6" w:rsidRPr="005D3758" w:rsidRDefault="001428C6" w:rsidP="001428C6">
      <w:pPr>
        <w:pStyle w:val="maddebasl"/>
        <w:numPr>
          <w:ilvl w:val="0"/>
          <w:numId w:val="19"/>
        </w:numPr>
        <w:spacing w:before="120" w:after="120" w:line="300" w:lineRule="atLeast"/>
        <w:rPr>
          <w:rFonts w:asciiTheme="minorHAnsi" w:hAnsiTheme="minorHAnsi"/>
          <w:i w:val="0"/>
          <w:sz w:val="22"/>
          <w:szCs w:val="22"/>
        </w:rPr>
      </w:pPr>
      <w:r w:rsidRPr="005D3758">
        <w:rPr>
          <w:rFonts w:asciiTheme="minorHAnsi" w:hAnsiTheme="minorHAnsi"/>
          <w:i w:val="0"/>
          <w:sz w:val="22"/>
          <w:szCs w:val="22"/>
        </w:rPr>
        <w:t xml:space="preserve">As for immovable property owned by public institutions; the administration that needs the immovable property, resource or easement shall determine the price as per Article 8 and the owner thereof shall apply to the administration in writing. </w:t>
      </w:r>
    </w:p>
    <w:p w14:paraId="3BD2B3DF" w14:textId="77777777" w:rsidR="001428C6" w:rsidRPr="005D3758" w:rsidRDefault="001428C6" w:rsidP="001428C6">
      <w:pPr>
        <w:pStyle w:val="maddebasl"/>
        <w:numPr>
          <w:ilvl w:val="0"/>
          <w:numId w:val="19"/>
        </w:numPr>
        <w:spacing w:before="120" w:after="120" w:line="300" w:lineRule="atLeast"/>
        <w:rPr>
          <w:rFonts w:asciiTheme="minorHAnsi" w:hAnsiTheme="minorHAnsi"/>
          <w:i w:val="0"/>
          <w:sz w:val="22"/>
          <w:szCs w:val="22"/>
        </w:rPr>
      </w:pPr>
      <w:r w:rsidRPr="005D3758">
        <w:rPr>
          <w:rFonts w:asciiTheme="minorHAnsi" w:hAnsiTheme="minorHAnsi"/>
          <w:i w:val="0"/>
          <w:sz w:val="22"/>
          <w:szCs w:val="22"/>
        </w:rPr>
        <w:lastRenderedPageBreak/>
        <w:t xml:space="preserve">If the owner does not agree with transfer to the administration or fails to respond within sixty days, the dispute shall be examined by the relevant administrative chamber of the Council of State and resolved within two months. </w:t>
      </w:r>
    </w:p>
    <w:p w14:paraId="1D4B3A52" w14:textId="77777777" w:rsidR="001428C6" w:rsidRPr="005D3758" w:rsidRDefault="001428C6" w:rsidP="001428C6">
      <w:pPr>
        <w:pStyle w:val="maddebasl"/>
        <w:numPr>
          <w:ilvl w:val="0"/>
          <w:numId w:val="19"/>
        </w:numPr>
        <w:spacing w:before="120" w:after="120" w:line="300" w:lineRule="atLeast"/>
        <w:rPr>
          <w:rFonts w:asciiTheme="minorHAnsi" w:hAnsiTheme="minorHAnsi"/>
          <w:i w:val="0"/>
          <w:sz w:val="22"/>
          <w:szCs w:val="22"/>
        </w:rPr>
      </w:pPr>
      <w:r w:rsidRPr="005D3758">
        <w:rPr>
          <w:rFonts w:asciiTheme="minorHAnsi" w:hAnsiTheme="minorHAnsi"/>
          <w:i w:val="0"/>
          <w:sz w:val="22"/>
          <w:szCs w:val="22"/>
        </w:rPr>
        <w:t xml:space="preserve">In cases where the parties fail to agree, the purchasing administration shall apply to the court in line with the procedure stipulated in Article 10 and file a request for the determination of expropriation price within thirty days following the date of agreement on transfer or the date on which the decision by the Council of State is notified. </w:t>
      </w:r>
    </w:p>
    <w:p w14:paraId="6A091A21" w14:textId="77777777" w:rsidR="001428C6" w:rsidRPr="005D3758" w:rsidRDefault="001428C6" w:rsidP="001428C6">
      <w:pPr>
        <w:pStyle w:val="maddebasl"/>
        <w:numPr>
          <w:ilvl w:val="0"/>
          <w:numId w:val="19"/>
        </w:numPr>
        <w:spacing w:before="120" w:after="120" w:line="300" w:lineRule="atLeast"/>
        <w:rPr>
          <w:rFonts w:asciiTheme="minorHAnsi" w:hAnsiTheme="minorHAnsi"/>
          <w:i w:val="0"/>
          <w:sz w:val="22"/>
          <w:szCs w:val="22"/>
        </w:rPr>
      </w:pPr>
      <w:r w:rsidRPr="005D3758">
        <w:rPr>
          <w:rFonts w:asciiTheme="minorHAnsi" w:hAnsiTheme="minorHAnsi"/>
          <w:i w:val="0"/>
          <w:sz w:val="22"/>
          <w:szCs w:val="22"/>
        </w:rPr>
        <w:t xml:space="preserve">The purchasing administration shall be granted by the court a period of fifteen days in order to deposit into the relevant bank the amount determined as expropriation price according to the procedure prescribed in Article 10. </w:t>
      </w:r>
    </w:p>
    <w:p w14:paraId="7A3C429F" w14:textId="77777777" w:rsidR="001428C6" w:rsidRPr="005D3758" w:rsidRDefault="001428C6" w:rsidP="001428C6">
      <w:pPr>
        <w:pStyle w:val="maddebasl"/>
        <w:numPr>
          <w:ilvl w:val="0"/>
          <w:numId w:val="19"/>
        </w:numPr>
        <w:spacing w:before="120" w:after="120" w:line="300" w:lineRule="atLeast"/>
        <w:rPr>
          <w:rFonts w:asciiTheme="minorHAnsi" w:hAnsiTheme="minorHAnsi"/>
          <w:i w:val="0"/>
          <w:sz w:val="22"/>
          <w:szCs w:val="22"/>
        </w:rPr>
      </w:pPr>
      <w:r w:rsidRPr="005D3758">
        <w:rPr>
          <w:rFonts w:asciiTheme="minorHAnsi" w:hAnsiTheme="minorHAnsi"/>
          <w:i w:val="0"/>
          <w:sz w:val="22"/>
          <w:szCs w:val="22"/>
        </w:rPr>
        <w:t xml:space="preserve">In the event of submission of the receipt concerning the deposition of the expropriation price into the bank, the court shall decide on the registration of the immovable property in the name of the purchasing administration and the payment of the expropriation price to the owner administration and this decision shall be notified to the land registry office and the bank into which the money is deposited. </w:t>
      </w:r>
    </w:p>
    <w:p w14:paraId="74D4B768" w14:textId="77777777" w:rsidR="001428C6" w:rsidRPr="005D3758" w:rsidRDefault="001428C6" w:rsidP="001428C6">
      <w:pPr>
        <w:pStyle w:val="maddebasl"/>
        <w:numPr>
          <w:ilvl w:val="0"/>
          <w:numId w:val="19"/>
        </w:numPr>
        <w:spacing w:before="120" w:after="120" w:line="300" w:lineRule="atLeast"/>
        <w:rPr>
          <w:rFonts w:asciiTheme="minorHAnsi" w:hAnsiTheme="minorHAnsi"/>
          <w:i w:val="0"/>
          <w:sz w:val="22"/>
          <w:szCs w:val="22"/>
        </w:rPr>
      </w:pPr>
      <w:r w:rsidRPr="005D3758">
        <w:rPr>
          <w:rFonts w:asciiTheme="minorHAnsi" w:hAnsiTheme="minorHAnsi"/>
          <w:i w:val="0"/>
          <w:sz w:val="22"/>
          <w:szCs w:val="22"/>
        </w:rPr>
        <w:t xml:space="preserve">Immovable property, resource or easement taken over in this way shall be considered to be purchased from its owner through expropriation and cannot be used for any public purpose other than the aim of transfer or the consent of the transferor administration. </w:t>
      </w:r>
    </w:p>
    <w:p w14:paraId="1F8D157B" w14:textId="77777777" w:rsidR="001428C6" w:rsidRPr="005D3758" w:rsidRDefault="001428C6" w:rsidP="001428C6">
      <w:pPr>
        <w:rPr>
          <w:b/>
        </w:rPr>
      </w:pPr>
      <w:r w:rsidRPr="005D3758">
        <w:rPr>
          <w:b/>
        </w:rPr>
        <w:t>Other Relevant Articles of the Law</w:t>
      </w:r>
    </w:p>
    <w:p w14:paraId="027DDD8A" w14:textId="77777777" w:rsidR="001428C6" w:rsidRPr="005D3758" w:rsidRDefault="001428C6" w:rsidP="001428C6">
      <w:r w:rsidRPr="005D3758">
        <w:t xml:space="preserve">"Objective of the Expropriation Law No. 2942 is to regulate the actions to be performed concerning the expropriation by the State and public legal persons of the immovable property owned by real and private law legal persons </w:t>
      </w:r>
      <w:r w:rsidRPr="005D3758">
        <w:rPr>
          <w:b/>
        </w:rPr>
        <w:t>in cases required by public interest</w:t>
      </w:r>
      <w:r w:rsidRPr="005D3758">
        <w:t>, the calculation of expropriation price, the registration of immovable property and easement in the name of the administration and the procedures and methods of resolving relevant disputes. Provisions of this Law shall also apply to the expropriations to be performed on behalf of real and private law legal persons.</w:t>
      </w:r>
    </w:p>
    <w:p w14:paraId="31A8A00B" w14:textId="77777777" w:rsidR="001428C6" w:rsidRPr="005D3758" w:rsidRDefault="001428C6" w:rsidP="001428C6">
      <w:pPr>
        <w:shd w:val="clear" w:color="auto" w:fill="FFFFFF"/>
        <w:spacing w:after="150" w:line="240" w:lineRule="auto"/>
        <w:rPr>
          <w:rFonts w:eastAsia="Times New Roman" w:cs="Times New Roman"/>
          <w:color w:val="333333"/>
          <w:lang w:eastAsia="tr-TR"/>
        </w:rPr>
      </w:pPr>
      <w:r w:rsidRPr="005D3758">
        <w:rPr>
          <w:rFonts w:eastAsia="Times New Roman" w:cs="Times New Roman"/>
          <w:color w:val="333333"/>
          <w:lang w:eastAsia="tr-TR"/>
        </w:rPr>
        <w:t>Expropriation</w:t>
      </w:r>
      <w:r w:rsidRPr="005D3758">
        <w:rPr>
          <w:rStyle w:val="DipnotBavurusu"/>
          <w:rFonts w:eastAsia="Times New Roman" w:cs="Times New Roman"/>
          <w:color w:val="333333"/>
          <w:lang w:eastAsia="tr-TR"/>
        </w:rPr>
        <w:footnoteReference w:id="5"/>
      </w:r>
      <w:r w:rsidRPr="005D3758">
        <w:rPr>
          <w:rFonts w:eastAsia="Times New Roman" w:cs="Times New Roman"/>
          <w:color w:val="333333"/>
          <w:lang w:eastAsia="tr-TR"/>
        </w:rPr>
        <w:t xml:space="preserve"> is the seizure of an immovable property and transfer of its ownership to the public irrespective of its owner's consent on the condition that its real price is paid in advance in cases required by public interest.</w:t>
      </w:r>
    </w:p>
    <w:p w14:paraId="2D10A695" w14:textId="77777777" w:rsidR="001428C6" w:rsidRPr="005D3758" w:rsidRDefault="001428C6" w:rsidP="001428C6">
      <w:pPr>
        <w:shd w:val="clear" w:color="auto" w:fill="FFFFFF"/>
        <w:spacing w:after="150" w:line="240" w:lineRule="auto"/>
        <w:rPr>
          <w:rFonts w:eastAsia="Times New Roman" w:cs="Times New Roman"/>
          <w:color w:val="333333"/>
          <w:lang w:eastAsia="tr-TR"/>
        </w:rPr>
      </w:pPr>
      <w:r w:rsidRPr="005D3758">
        <w:rPr>
          <w:rFonts w:eastAsia="Times New Roman" w:cs="Times New Roman"/>
          <w:color w:val="333333"/>
          <w:lang w:eastAsia="tr-TR"/>
        </w:rPr>
        <w:t>As can be understood from its definition;</w:t>
      </w:r>
    </w:p>
    <w:p w14:paraId="72D371C6" w14:textId="77777777" w:rsidR="001428C6" w:rsidRPr="005D3758" w:rsidRDefault="001428C6" w:rsidP="001428C6">
      <w:pPr>
        <w:numPr>
          <w:ilvl w:val="0"/>
          <w:numId w:val="20"/>
        </w:numPr>
        <w:shd w:val="clear" w:color="auto" w:fill="FFFFFF"/>
        <w:spacing w:before="100" w:beforeAutospacing="1" w:after="100" w:afterAutospacing="1" w:line="240" w:lineRule="auto"/>
        <w:rPr>
          <w:rFonts w:eastAsia="Times New Roman" w:cs="Times New Roman"/>
          <w:color w:val="333333"/>
          <w:lang w:eastAsia="tr-TR"/>
        </w:rPr>
      </w:pPr>
      <w:r w:rsidRPr="005D3758">
        <w:rPr>
          <w:rFonts w:eastAsia="Times New Roman" w:cs="Times New Roman"/>
          <w:color w:val="333333"/>
          <w:lang w:eastAsia="tr-TR"/>
        </w:rPr>
        <w:t>A public interest should be present in expropriation (Authorities on public interest as defined in Article 5 of the Law must receive and approve a decision of public interest),</w:t>
      </w:r>
    </w:p>
    <w:p w14:paraId="34C0BC5B" w14:textId="77777777" w:rsidR="001428C6" w:rsidRPr="005D3758" w:rsidRDefault="001428C6" w:rsidP="001428C6">
      <w:pPr>
        <w:numPr>
          <w:ilvl w:val="0"/>
          <w:numId w:val="20"/>
        </w:numPr>
        <w:shd w:val="clear" w:color="auto" w:fill="FFFFFF"/>
        <w:spacing w:before="100" w:beforeAutospacing="1" w:after="100" w:afterAutospacing="1" w:line="240" w:lineRule="auto"/>
        <w:rPr>
          <w:rFonts w:eastAsia="Times New Roman" w:cs="Times New Roman"/>
          <w:color w:val="333333"/>
          <w:lang w:eastAsia="tr-TR"/>
        </w:rPr>
      </w:pPr>
      <w:r w:rsidRPr="005D3758">
        <w:rPr>
          <w:rFonts w:eastAsia="Times New Roman" w:cs="Times New Roman"/>
          <w:color w:val="333333"/>
          <w:lang w:eastAsia="tr-TR"/>
        </w:rPr>
        <w:t xml:space="preserve">Expropriation price must be paid in advance. </w:t>
      </w:r>
    </w:p>
    <w:p w14:paraId="6106B99C" w14:textId="77777777" w:rsidR="001428C6" w:rsidRPr="005D3758" w:rsidRDefault="001428C6" w:rsidP="001428C6">
      <w:pPr>
        <w:shd w:val="clear" w:color="auto" w:fill="FFFFFF"/>
        <w:spacing w:after="150" w:line="240" w:lineRule="auto"/>
        <w:rPr>
          <w:rFonts w:eastAsia="Times New Roman" w:cs="Times New Roman"/>
          <w:color w:val="333333"/>
          <w:lang w:eastAsia="tr-TR"/>
        </w:rPr>
      </w:pPr>
      <w:r w:rsidRPr="005D3758">
        <w:rPr>
          <w:rFonts w:eastAsia="Times New Roman" w:cs="Times New Roman"/>
          <w:color w:val="333333"/>
          <w:lang w:eastAsia="tr-TR"/>
        </w:rPr>
        <w:t>Differently from purchasing, consent of the owner of the immovable property to be expropriated is not sought for expropriation. In other words, the State acquires immovable property by force for the purpose of public interest in expropriation.</w:t>
      </w:r>
    </w:p>
    <w:p w14:paraId="5A0B8B9C" w14:textId="77777777" w:rsidR="001428C6" w:rsidRPr="005D3758" w:rsidRDefault="001428C6" w:rsidP="001428C6">
      <w:pPr>
        <w:shd w:val="clear" w:color="auto" w:fill="FFFFFF"/>
        <w:spacing w:after="150" w:line="240" w:lineRule="auto"/>
        <w:rPr>
          <w:rFonts w:eastAsia="Times New Roman" w:cs="Times New Roman"/>
          <w:color w:val="333333"/>
          <w:lang w:eastAsia="tr-TR"/>
        </w:rPr>
      </w:pPr>
      <w:r w:rsidRPr="005D3758">
        <w:rPr>
          <w:rFonts w:eastAsia="Times New Roman" w:cs="Times New Roman"/>
          <w:color w:val="333333"/>
          <w:lang w:eastAsia="tr-TR"/>
        </w:rPr>
        <w:t>However, expropriation must be performed as per the Expropriation Law No. 2942. Owner, possessor and other parties of the immovable property to be expropriated can file a lawsuit against the expropriation action in administrative justice and against valued prices and mistakes of fact in judicial justice.</w:t>
      </w:r>
    </w:p>
    <w:p w14:paraId="07F7B5C5" w14:textId="77777777" w:rsidR="001428C6" w:rsidRPr="005D3758" w:rsidRDefault="001428C6" w:rsidP="001428C6">
      <w:r w:rsidRPr="005D3758">
        <w:lastRenderedPageBreak/>
        <w:t xml:space="preserve">Actions to be performed prior to expropriation; Article 7 of the Law; </w:t>
      </w:r>
    </w:p>
    <w:p w14:paraId="4504EEBA" w14:textId="77777777" w:rsidR="001428C6" w:rsidRPr="005D3758" w:rsidRDefault="001428C6" w:rsidP="001428C6">
      <w:pPr>
        <w:pStyle w:val="ListeParagraf"/>
        <w:numPr>
          <w:ilvl w:val="0"/>
          <w:numId w:val="21"/>
        </w:numPr>
      </w:pPr>
      <w:r w:rsidRPr="005D3758">
        <w:t>The administration that will perform expropriation shall prepare a scaled sketch indicating the area and type of immovable properties or get it prepared and ensure that the owners of the immovable property or, if there is no title deed, their possessors and their addresses are determined through land registry, tax and civil registry or based on documents to be obtained through its external examination,</w:t>
      </w:r>
    </w:p>
    <w:p w14:paraId="69473D32" w14:textId="77777777" w:rsidR="001428C6" w:rsidRPr="005D3758" w:rsidRDefault="001428C6" w:rsidP="001428C6">
      <w:pPr>
        <w:pStyle w:val="ListeParagraf"/>
        <w:numPr>
          <w:ilvl w:val="0"/>
          <w:numId w:val="21"/>
        </w:numPr>
      </w:pPr>
      <w:r w:rsidRPr="005D3758">
        <w:t>The relevant tax office shall provide the tax returns and values of the immovable properties and resources and, in cases where no tax return is available, their value to be determined and considered as tax return within one month following the request of the administration.</w:t>
      </w:r>
    </w:p>
    <w:p w14:paraId="6D038905" w14:textId="77777777" w:rsidR="001428C6" w:rsidRPr="005D3758" w:rsidRDefault="001428C6" w:rsidP="001428C6">
      <w:pPr>
        <w:pStyle w:val="ListeParagraf"/>
        <w:numPr>
          <w:ilvl w:val="0"/>
          <w:numId w:val="21"/>
        </w:numPr>
      </w:pPr>
      <w:r w:rsidRPr="005D3758">
        <w:t>After the administration issues a decision of expropriation, it shall inform the land registry office where the immovable property subject to expropriation is registered about the annotation of expropriation in land registry.</w:t>
      </w:r>
    </w:p>
    <w:p w14:paraId="3BAC6733" w14:textId="77777777" w:rsidR="001428C6" w:rsidRPr="005D3758" w:rsidRDefault="001428C6" w:rsidP="001428C6">
      <w:pPr>
        <w:rPr>
          <w:b/>
        </w:rPr>
      </w:pPr>
      <w:r w:rsidRPr="005D3758">
        <w:rPr>
          <w:b/>
        </w:rPr>
        <w:t>Purchasing Procedure; Article 8 of the Law</w:t>
      </w:r>
    </w:p>
    <w:p w14:paraId="5FFFD609" w14:textId="77777777" w:rsidR="001428C6" w:rsidRPr="005D3758" w:rsidRDefault="001428C6" w:rsidP="001428C6">
      <w:pPr>
        <w:pStyle w:val="ListeParagraf"/>
        <w:numPr>
          <w:ilvl w:val="0"/>
          <w:numId w:val="22"/>
        </w:numPr>
      </w:pPr>
      <w:r w:rsidRPr="005D3758">
        <w:t xml:space="preserve">After issuing a decision of expropriation, the administration that will perform expropriation shall receive reports from the persons or institutions specialized in this field and assign </w:t>
      </w:r>
      <w:r w:rsidRPr="005D3758">
        <w:rPr>
          <w:b/>
        </w:rPr>
        <w:t>one or more valuation commissions composed of at least three persons from inside its own organization</w:t>
      </w:r>
      <w:r w:rsidRPr="005D3758">
        <w:t xml:space="preserve"> in order to determine the estimated value of immovable property.</w:t>
      </w:r>
    </w:p>
    <w:p w14:paraId="74C2EE2F" w14:textId="77777777" w:rsidR="001428C6" w:rsidRPr="005D3758" w:rsidRDefault="001428C6" w:rsidP="001428C6">
      <w:pPr>
        <w:pStyle w:val="ListeParagraf"/>
        <w:numPr>
          <w:ilvl w:val="0"/>
          <w:numId w:val="22"/>
        </w:numPr>
      </w:pPr>
      <w:r w:rsidRPr="005D3758">
        <w:t xml:space="preserve">Besides, the administration shall assign </w:t>
      </w:r>
      <w:r w:rsidRPr="005D3758">
        <w:rPr>
          <w:b/>
        </w:rPr>
        <w:t>one or more Reconciliation Commissions composed of at least three persons from its own organization</w:t>
      </w:r>
      <w:r w:rsidRPr="005D3758">
        <w:t xml:space="preserve"> in order to carry out and finalize procedures through negotiations over estimated price.</w:t>
      </w:r>
    </w:p>
    <w:p w14:paraId="753875E2" w14:textId="77777777" w:rsidR="001428C6" w:rsidRPr="005D3758" w:rsidRDefault="001428C6" w:rsidP="001428C6">
      <w:pPr>
        <w:pStyle w:val="ListeParagraf"/>
        <w:numPr>
          <w:ilvl w:val="0"/>
          <w:numId w:val="22"/>
        </w:numPr>
      </w:pPr>
      <w:r w:rsidRPr="005D3758">
        <w:t>The administration shall inform the owner through an official registered letter that it wants to purchase the immovable property without specifying the estimated price as determined by the valuation commission.</w:t>
      </w:r>
    </w:p>
    <w:p w14:paraId="120F6633" w14:textId="77777777" w:rsidR="001428C6" w:rsidRPr="005D3758" w:rsidRDefault="001428C6" w:rsidP="001428C6">
      <w:pPr>
        <w:pStyle w:val="nor"/>
        <w:numPr>
          <w:ilvl w:val="0"/>
          <w:numId w:val="22"/>
        </w:numPr>
        <w:spacing w:after="120" w:line="300" w:lineRule="atLeast"/>
        <w:rPr>
          <w:rFonts w:asciiTheme="minorHAnsi" w:hAnsiTheme="minorHAnsi"/>
          <w:sz w:val="22"/>
          <w:szCs w:val="22"/>
        </w:rPr>
      </w:pPr>
      <w:r w:rsidRPr="005D3758">
        <w:rPr>
          <w:rFonts w:asciiTheme="minorHAnsi" w:hAnsiTheme="minorHAnsi"/>
          <w:sz w:val="22"/>
          <w:szCs w:val="22"/>
        </w:rPr>
        <w:t>Negotiation meetings shall be organized by the owner or his/her legal representative on the date determined by the Commission; in the event that an agreement is reached over a price not exceeding the relevant estimated price, a minute shall be drawn up and signed by the owner or his/her legal representative and members of the Commission.</w:t>
      </w:r>
    </w:p>
    <w:p w14:paraId="73D0792F" w14:textId="77777777" w:rsidR="001428C6" w:rsidRPr="005D3758" w:rsidRDefault="001428C6" w:rsidP="001428C6">
      <w:pPr>
        <w:pStyle w:val="ListeParagraf"/>
        <w:numPr>
          <w:ilvl w:val="0"/>
          <w:numId w:val="22"/>
        </w:numPr>
      </w:pPr>
      <w:r w:rsidRPr="005D3758">
        <w:t>The administration shall prepare the amount specified in the agreement minute within forty-five days following the date on which the minute is drawn up, this circumstance shall be notified to the owner or his/her legal representative in writing and s/he shall be asked to alienate it in the name of the administration at the land registry office on the specified date. In the event that the owner or his/her legal representative alienates it in the name of the administration at the land registry office, expropriation price shall be paid to them.</w:t>
      </w:r>
    </w:p>
    <w:p w14:paraId="1FC5E4EE" w14:textId="77777777" w:rsidR="001428C6" w:rsidRPr="005D3758" w:rsidRDefault="001428C6" w:rsidP="001428C6">
      <w:pPr>
        <w:rPr>
          <w:b/>
        </w:rPr>
      </w:pPr>
      <w:r w:rsidRPr="005D3758">
        <w:rPr>
          <w:b/>
        </w:rPr>
        <w:t>Action of determination in places where no cadastral survey is available, Article 9 of the Law;</w:t>
      </w:r>
    </w:p>
    <w:p w14:paraId="05EC44D3" w14:textId="77777777" w:rsidR="001428C6" w:rsidRPr="005D3758" w:rsidRDefault="001428C6" w:rsidP="001428C6">
      <w:pPr>
        <w:pStyle w:val="nor"/>
        <w:numPr>
          <w:ilvl w:val="0"/>
          <w:numId w:val="23"/>
        </w:numPr>
        <w:spacing w:after="120" w:line="300" w:lineRule="atLeast"/>
        <w:rPr>
          <w:rFonts w:asciiTheme="minorHAnsi" w:hAnsiTheme="minorHAnsi"/>
          <w:sz w:val="22"/>
          <w:szCs w:val="22"/>
        </w:rPr>
      </w:pPr>
      <w:r w:rsidRPr="005D3758">
        <w:rPr>
          <w:rFonts w:asciiTheme="minorHAnsi" w:hAnsiTheme="minorHAnsi"/>
          <w:sz w:val="22"/>
          <w:szCs w:val="22"/>
        </w:rPr>
        <w:t>By applying to the civilian authority of the relevant place for the determination of the status of places where no title deed registry or cadastral survey is available, the administration shall request the assignment of four experts including two original and two substitute members in the area of expropriation. Upon this request of the administration, the civilian authority shall ensure that experts are assigned within eight days, that they take their oath at the civil court of first instance and that their names are notified to the administration that will perform expropriation.</w:t>
      </w:r>
    </w:p>
    <w:p w14:paraId="5418F545" w14:textId="77777777" w:rsidR="001428C6" w:rsidRPr="005D3758" w:rsidRDefault="001428C6" w:rsidP="001428C6">
      <w:pPr>
        <w:pStyle w:val="nor"/>
        <w:numPr>
          <w:ilvl w:val="0"/>
          <w:numId w:val="23"/>
        </w:numPr>
        <w:spacing w:after="120" w:line="300" w:lineRule="atLeast"/>
        <w:rPr>
          <w:rFonts w:asciiTheme="minorHAnsi" w:hAnsiTheme="minorHAnsi"/>
          <w:sz w:val="22"/>
          <w:szCs w:val="22"/>
        </w:rPr>
      </w:pPr>
      <w:r w:rsidRPr="005D3758">
        <w:rPr>
          <w:rFonts w:asciiTheme="minorHAnsi" w:hAnsiTheme="minorHAnsi"/>
          <w:sz w:val="22"/>
          <w:szCs w:val="22"/>
        </w:rPr>
        <w:lastRenderedPageBreak/>
        <w:t>Mukhtar or his/her deputy, two members of the council of elders and two experts shall work together during determination.</w:t>
      </w:r>
    </w:p>
    <w:p w14:paraId="5C862EC2" w14:textId="77777777" w:rsidR="001428C6" w:rsidRPr="005D3758" w:rsidRDefault="001428C6" w:rsidP="001428C6">
      <w:pPr>
        <w:rPr>
          <w:b/>
        </w:rPr>
      </w:pPr>
    </w:p>
    <w:p w14:paraId="22BCA863" w14:textId="77777777" w:rsidR="001428C6" w:rsidRPr="005D3758" w:rsidRDefault="001428C6" w:rsidP="001428C6">
      <w:pPr>
        <w:rPr>
          <w:b/>
        </w:rPr>
      </w:pPr>
      <w:r w:rsidRPr="005D3758">
        <w:rPr>
          <w:b/>
        </w:rPr>
        <w:t>In the absence of Agreement; Determination of expropriation price by the court and the registration of immovable property in the name of the administration; Article 10 of the Law;</w:t>
      </w:r>
    </w:p>
    <w:p w14:paraId="3A94A49F" w14:textId="77777777" w:rsidR="001428C6" w:rsidRPr="005D3758" w:rsidRDefault="001428C6" w:rsidP="001428C6">
      <w:pPr>
        <w:pStyle w:val="nor"/>
        <w:numPr>
          <w:ilvl w:val="0"/>
          <w:numId w:val="24"/>
        </w:numPr>
        <w:spacing w:after="120" w:line="300" w:lineRule="atLeast"/>
        <w:rPr>
          <w:rFonts w:asciiTheme="minorHAnsi" w:hAnsiTheme="minorHAnsi"/>
          <w:sz w:val="22"/>
          <w:szCs w:val="22"/>
        </w:rPr>
      </w:pPr>
      <w:r w:rsidRPr="005D3758">
        <w:rPr>
          <w:rFonts w:asciiTheme="minorHAnsi" w:hAnsiTheme="minorHAnsi"/>
          <w:sz w:val="22"/>
          <w:szCs w:val="22"/>
        </w:rPr>
        <w:t>If expropriation cannot be performed through purchasing procedure, the administration shall apply to the civil court of first instance in its domicile by attaching to a petition its valuation and other information and documents.</w:t>
      </w:r>
    </w:p>
    <w:p w14:paraId="737C4C9D" w14:textId="77777777" w:rsidR="001428C6" w:rsidRPr="005D3758" w:rsidRDefault="001428C6" w:rsidP="001428C6">
      <w:pPr>
        <w:pStyle w:val="nor"/>
        <w:numPr>
          <w:ilvl w:val="0"/>
          <w:numId w:val="24"/>
        </w:numPr>
        <w:spacing w:after="120" w:line="300" w:lineRule="atLeast"/>
        <w:rPr>
          <w:rFonts w:asciiTheme="minorHAnsi" w:hAnsiTheme="minorHAnsi"/>
          <w:sz w:val="22"/>
          <w:szCs w:val="22"/>
        </w:rPr>
      </w:pPr>
      <w:r w:rsidRPr="005D3758">
        <w:rPr>
          <w:rFonts w:asciiTheme="minorHAnsi" w:hAnsiTheme="minorHAnsi"/>
          <w:sz w:val="22"/>
          <w:szCs w:val="22"/>
        </w:rPr>
        <w:t>The court shall determine a hearing date on a date which is at most thirty days after the date of application by the administration and invite the owner of immovable property to hearing by way of notification. The hearing date shall also be notified to the administration.</w:t>
      </w:r>
    </w:p>
    <w:p w14:paraId="02940F9C" w14:textId="77777777" w:rsidR="001428C6" w:rsidRPr="005D3758" w:rsidRDefault="001428C6" w:rsidP="001428C6">
      <w:pPr>
        <w:pStyle w:val="ListeParagraf"/>
        <w:numPr>
          <w:ilvl w:val="0"/>
          <w:numId w:val="24"/>
        </w:numPr>
        <w:spacing w:line="300" w:lineRule="atLeast"/>
        <w:textAlignment w:val="baseline"/>
        <w:rPr>
          <w:rFonts w:eastAsia="Times New Roman" w:cs="Times New Roman"/>
          <w:lang w:eastAsia="tr-TR"/>
        </w:rPr>
      </w:pPr>
      <w:r w:rsidRPr="005D3758">
        <w:rPr>
          <w:rFonts w:eastAsia="Times New Roman" w:cs="Times New Roman"/>
          <w:lang w:eastAsia="tr-TR"/>
        </w:rPr>
        <w:t>During the hearing, the judge shall encourage the parties to agree on the price of the immovable property. In the event that the parties agree on the price, the judge shall consider this price agreed by the parties as expropriation price.</w:t>
      </w:r>
    </w:p>
    <w:p w14:paraId="05278ECB" w14:textId="77777777" w:rsidR="001428C6" w:rsidRPr="005D3758" w:rsidRDefault="001428C6" w:rsidP="001428C6">
      <w:pPr>
        <w:pStyle w:val="ListeParagraf"/>
        <w:numPr>
          <w:ilvl w:val="0"/>
          <w:numId w:val="24"/>
        </w:numPr>
        <w:spacing w:line="300" w:lineRule="atLeast"/>
        <w:textAlignment w:val="baseline"/>
        <w:rPr>
          <w:rFonts w:eastAsia="Times New Roman" w:cs="Times New Roman"/>
          <w:lang w:eastAsia="tr-TR"/>
        </w:rPr>
      </w:pPr>
      <w:r w:rsidRPr="005D3758">
        <w:rPr>
          <w:rFonts w:eastAsia="Times New Roman" w:cs="Times New Roman"/>
          <w:lang w:eastAsia="tr-TR"/>
        </w:rPr>
        <w:t>In the event that the parties fail to agree on the price during the hearing held by the court, the judge shall determine a viewing date within ten days and a hearing date on a date which is thirty days later and perform a viewing on site for the determination of the immovable property's value through experts and before all relevant parties. It shall be ensured that mukhtar of the village or neighborhood to which the immovable property is affiliated is present during the viewing and statement of the mukhtar shall also be taken.</w:t>
      </w:r>
    </w:p>
    <w:p w14:paraId="599DC149" w14:textId="77777777" w:rsidR="001428C6" w:rsidRPr="005D3758" w:rsidRDefault="001428C6" w:rsidP="001428C6">
      <w:pPr>
        <w:pStyle w:val="ListeParagraf"/>
        <w:numPr>
          <w:ilvl w:val="0"/>
          <w:numId w:val="24"/>
        </w:numPr>
        <w:spacing w:line="300" w:lineRule="atLeast"/>
        <w:textAlignment w:val="baseline"/>
        <w:rPr>
          <w:rFonts w:eastAsia="Times New Roman" w:cs="Times New Roman"/>
          <w:lang w:eastAsia="tr-TR"/>
        </w:rPr>
      </w:pPr>
      <w:r w:rsidRPr="005D3758">
        <w:rPr>
          <w:rFonts w:eastAsia="Times New Roman" w:cs="Times New Roman"/>
          <w:lang w:eastAsia="tr-TR"/>
        </w:rPr>
        <w:t>By considering the statements of parties and other relevant parties, the experts shall submit to the court their report indicating the value of immovable property within fifteen days. The court shall notify this report to the parties without waiting for the hearing date. The judge shall invite the parties or their counsels and experts to this hearing. During this hearing, objections, if any, of the parties against this expert report shall be heard and the statements of experts against these objections shall be taken.</w:t>
      </w:r>
    </w:p>
    <w:p w14:paraId="140CFF8E" w14:textId="77777777" w:rsidR="001428C6" w:rsidRPr="005D3758" w:rsidRDefault="001428C6" w:rsidP="001428C6">
      <w:pPr>
        <w:pStyle w:val="ListeParagraf"/>
        <w:numPr>
          <w:ilvl w:val="0"/>
          <w:numId w:val="24"/>
        </w:numPr>
        <w:spacing w:line="300" w:lineRule="atLeast"/>
        <w:textAlignment w:val="baseline"/>
        <w:rPr>
          <w:rFonts w:eastAsia="Times New Roman" w:cs="Times New Roman"/>
          <w:lang w:eastAsia="tr-TR"/>
        </w:rPr>
      </w:pPr>
      <w:r w:rsidRPr="005D3758">
        <w:rPr>
          <w:rFonts w:eastAsia="Times New Roman" w:cs="Times New Roman"/>
          <w:lang w:eastAsia="tr-TR"/>
        </w:rPr>
        <w:t xml:space="preserve">In the event that the parties fail to agree on the price, where necessary, a new expert panel shall be assigned by the judge to finalize its activities within fifteen days and the judge shall determine a fair and equitable expropriation price by considering the report or reports of the parties and experts and their statements. This price as determined by the court shall be the expropriation price of immovable property, resource or easement. </w:t>
      </w:r>
    </w:p>
    <w:p w14:paraId="51B4A04F" w14:textId="77777777" w:rsidR="001428C6" w:rsidRPr="005D3758" w:rsidRDefault="001428C6" w:rsidP="001428C6">
      <w:pPr>
        <w:pStyle w:val="ListeParagraf"/>
        <w:numPr>
          <w:ilvl w:val="0"/>
          <w:numId w:val="24"/>
        </w:numPr>
        <w:spacing w:line="300" w:lineRule="atLeast"/>
        <w:textAlignment w:val="baseline"/>
      </w:pPr>
      <w:r w:rsidRPr="005D3758">
        <w:rPr>
          <w:rFonts w:eastAsia="Times New Roman" w:cs="Times New Roman"/>
          <w:lang w:eastAsia="tr-TR"/>
        </w:rPr>
        <w:t xml:space="preserve">The administration shall be granted a period of fifteen days in order to deposit into the specified bank the amount as determined by the court as the expropriation price and to submit the receipt certifying the deposit transaction. In cases where this money is deposited or the right holder cannot be determined, the court shall decide on the registration of immovable property in the name of the administration and the payment of expropriation price to the right holder upon submitting a receipt indicating the blockage of payment so as to transfer it to its potential right holder.  </w:t>
      </w:r>
    </w:p>
    <w:p w14:paraId="1976D99B" w14:textId="77777777" w:rsidR="001428C6" w:rsidRPr="005D3758" w:rsidRDefault="001428C6" w:rsidP="001428C6">
      <w:pPr>
        <w:pStyle w:val="nor"/>
        <w:spacing w:after="120" w:line="300" w:lineRule="atLeast"/>
        <w:rPr>
          <w:rFonts w:asciiTheme="minorHAnsi" w:hAnsiTheme="minorHAnsi"/>
          <w:b/>
          <w:sz w:val="22"/>
          <w:szCs w:val="22"/>
        </w:rPr>
      </w:pPr>
      <w:r w:rsidRPr="005D3758">
        <w:rPr>
          <w:rFonts w:asciiTheme="minorHAnsi" w:hAnsiTheme="minorHAnsi"/>
          <w:b/>
          <w:sz w:val="22"/>
          <w:szCs w:val="22"/>
        </w:rPr>
        <w:t>Determination of expropriation price; Article 11 of the Law;</w:t>
      </w:r>
    </w:p>
    <w:p w14:paraId="7F86E027" w14:textId="77777777" w:rsidR="001428C6" w:rsidRPr="005D3758" w:rsidRDefault="001428C6" w:rsidP="001428C6">
      <w:pPr>
        <w:pStyle w:val="maddebasl"/>
        <w:numPr>
          <w:ilvl w:val="0"/>
          <w:numId w:val="26"/>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 xml:space="preserve">By visiting the area of immovable property or resource to be expropriated with the panel of judges, the </w:t>
      </w:r>
      <w:r w:rsidRPr="005D3758">
        <w:rPr>
          <w:rFonts w:asciiTheme="minorHAnsi" w:hAnsiTheme="minorHAnsi"/>
          <w:b/>
          <w:i w:val="0"/>
          <w:iCs w:val="0"/>
          <w:sz w:val="22"/>
          <w:szCs w:val="22"/>
        </w:rPr>
        <w:t>expert panel</w:t>
      </w:r>
      <w:r w:rsidRPr="005D3758">
        <w:rPr>
          <w:rFonts w:asciiTheme="minorHAnsi" w:hAnsiTheme="minorHAnsi"/>
          <w:i w:val="0"/>
          <w:iCs w:val="0"/>
          <w:sz w:val="22"/>
          <w:szCs w:val="22"/>
        </w:rPr>
        <w:t xml:space="preserve"> shall determine the price of immovable property based on a reasoned evaluation report by considering the following criteria of immovable property or resource after hearing those relevant parties present on the site. </w:t>
      </w:r>
    </w:p>
    <w:p w14:paraId="745237FE"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lastRenderedPageBreak/>
        <w:t>Its type and kind,</w:t>
      </w:r>
    </w:p>
    <w:p w14:paraId="113B06FC"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area,</w:t>
      </w:r>
    </w:p>
    <w:p w14:paraId="2087A0D4"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All qualities and elements which may affect its value and separate value of each element,</w:t>
      </w:r>
    </w:p>
    <w:p w14:paraId="0E31B019"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tax return, if any,</w:t>
      </w:r>
    </w:p>
    <w:p w14:paraId="233D62B6"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valuations performed by public authorities as of the date of expropriation,</w:t>
      </w:r>
    </w:p>
    <w:p w14:paraId="0500995E"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As for lands, net revenue to be generated by immovable property or resource as of the date of expropriation depending on its location and conditions and if it used as it is,</w:t>
      </w:r>
    </w:p>
    <w:p w14:paraId="030855F0"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As for building plots, sales price when compared to similar general sales prior to the date of expropriation,</w:t>
      </w:r>
    </w:p>
    <w:p w14:paraId="71D580CC"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 xml:space="preserve">As for buildings, official unit prices, construction costs and depreciation, </w:t>
      </w:r>
    </w:p>
    <w:p w14:paraId="26BAFD30" w14:textId="77777777" w:rsidR="001428C6" w:rsidRPr="005D3758" w:rsidRDefault="001428C6" w:rsidP="001428C6">
      <w:pPr>
        <w:pStyle w:val="maddebasl"/>
        <w:numPr>
          <w:ilvl w:val="0"/>
          <w:numId w:val="27"/>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Other objective measures affecting the determination of price.</w:t>
      </w:r>
    </w:p>
    <w:p w14:paraId="6E8FD434" w14:textId="77777777" w:rsidR="001428C6" w:rsidRPr="005D3758" w:rsidRDefault="001428C6" w:rsidP="001428C6">
      <w:pPr>
        <w:pStyle w:val="maddebasl"/>
        <w:numPr>
          <w:ilvl w:val="0"/>
          <w:numId w:val="25"/>
        </w:numPr>
        <w:spacing w:before="120" w:after="120" w:line="300" w:lineRule="atLeast"/>
        <w:rPr>
          <w:rFonts w:asciiTheme="minorHAnsi" w:hAnsiTheme="minorHAnsi"/>
          <w:i w:val="0"/>
          <w:iCs w:val="0"/>
          <w:sz w:val="22"/>
          <w:szCs w:val="22"/>
        </w:rPr>
      </w:pPr>
      <w:r w:rsidRPr="005D3758">
        <w:rPr>
          <w:rFonts w:asciiTheme="minorHAnsi" w:hAnsiTheme="minorHAnsi"/>
          <w:i w:val="0"/>
          <w:iCs w:val="0"/>
          <w:sz w:val="22"/>
          <w:szCs w:val="22"/>
        </w:rPr>
        <w:t>While determining the price of immovable property, increases in value to be caused by the reconstruction and service venture that requires expropriation and the profit to be generated thereby depending on potential future uses shall not be taken into consideration.</w:t>
      </w:r>
    </w:p>
    <w:p w14:paraId="1ECCD0D2" w14:textId="77777777" w:rsidR="001428C6" w:rsidRPr="005D3758" w:rsidRDefault="001428C6" w:rsidP="001428C6">
      <w:pPr>
        <w:pStyle w:val="maddebasl"/>
        <w:spacing w:before="120" w:after="120" w:line="300" w:lineRule="atLeast"/>
        <w:rPr>
          <w:rFonts w:asciiTheme="minorHAnsi" w:hAnsiTheme="minorHAnsi"/>
          <w:b/>
          <w:i w:val="0"/>
          <w:iCs w:val="0"/>
          <w:sz w:val="22"/>
          <w:szCs w:val="22"/>
        </w:rPr>
      </w:pPr>
      <w:r w:rsidRPr="005D3758">
        <w:rPr>
          <w:rFonts w:asciiTheme="minorHAnsi" w:hAnsiTheme="minorHAnsi"/>
          <w:b/>
          <w:i w:val="0"/>
          <w:iCs w:val="0"/>
          <w:sz w:val="22"/>
          <w:szCs w:val="22"/>
        </w:rPr>
        <w:t>Partial Expropriation, Article 12 of the Law</w:t>
      </w:r>
    </w:p>
    <w:p w14:paraId="3273BA91" w14:textId="77777777" w:rsidR="001428C6" w:rsidRPr="005D3758" w:rsidRDefault="001428C6" w:rsidP="001428C6">
      <w:pPr>
        <w:pStyle w:val="maddebasl"/>
        <w:numPr>
          <w:ilvl w:val="0"/>
          <w:numId w:val="25"/>
        </w:numPr>
        <w:spacing w:before="120" w:after="120" w:line="300" w:lineRule="atLeast"/>
        <w:rPr>
          <w:rFonts w:asciiTheme="minorHAnsi" w:hAnsiTheme="minorHAnsi"/>
          <w:i w:val="0"/>
          <w:iCs w:val="0"/>
          <w:sz w:val="22"/>
          <w:szCs w:val="22"/>
        </w:rPr>
      </w:pPr>
      <w:r w:rsidRPr="005D3758">
        <w:rPr>
          <w:rFonts w:asciiTheme="minorHAnsi" w:hAnsiTheme="minorHAnsi"/>
          <w:i w:val="0"/>
          <w:sz w:val="22"/>
          <w:szCs w:val="22"/>
        </w:rPr>
        <w:t>In cases where social, economic or settlement conditions of the area are disrupted and it is not possible to benefit in terms of economic or social aspects, immovable properties that are adjacent to the site of expropriation as a result of expropriation procedures performed for the construction of a dam shall be subjected to expropriation upon the written application of their owners.</w:t>
      </w:r>
    </w:p>
    <w:p w14:paraId="1CC921F2" w14:textId="77777777" w:rsidR="001428C6" w:rsidRPr="005D3758" w:rsidRDefault="001428C6" w:rsidP="001428C6">
      <w:pPr>
        <w:pStyle w:val="maddebasl"/>
        <w:numPr>
          <w:ilvl w:val="0"/>
          <w:numId w:val="25"/>
        </w:numPr>
        <w:spacing w:before="120" w:after="120" w:line="300" w:lineRule="atLeast"/>
        <w:rPr>
          <w:rFonts w:asciiTheme="minorHAnsi" w:hAnsiTheme="minorHAnsi"/>
          <w:i w:val="0"/>
          <w:iCs w:val="0"/>
          <w:sz w:val="22"/>
          <w:szCs w:val="22"/>
        </w:rPr>
      </w:pPr>
      <w:r w:rsidRPr="005D3758">
        <w:rPr>
          <w:rFonts w:asciiTheme="minorHAnsi" w:hAnsiTheme="minorHAnsi"/>
          <w:i w:val="0"/>
          <w:sz w:val="22"/>
          <w:szCs w:val="22"/>
        </w:rPr>
        <w:t>If it is not suitable to make use of the remaining part of an immovable property a part of which is expropriated, it is compulsory to expropriate this part upon the written application of the owner within thirty days following the notification of the decision of expropriation in cases where no lawsuit is filed against the action of expropriation in administrative justice.</w:t>
      </w:r>
    </w:p>
    <w:p w14:paraId="6B280F83" w14:textId="77777777" w:rsidR="001428C6" w:rsidRPr="005D3758" w:rsidRDefault="001428C6" w:rsidP="001428C6">
      <w:pPr>
        <w:pStyle w:val="maddebasl"/>
        <w:spacing w:before="120" w:after="120" w:line="300" w:lineRule="atLeast"/>
        <w:rPr>
          <w:rFonts w:asciiTheme="minorHAnsi" w:hAnsiTheme="minorHAnsi"/>
          <w:b/>
          <w:i w:val="0"/>
          <w:iCs w:val="0"/>
          <w:sz w:val="22"/>
          <w:szCs w:val="22"/>
        </w:rPr>
      </w:pPr>
      <w:r w:rsidRPr="005D3758">
        <w:rPr>
          <w:rFonts w:asciiTheme="minorHAnsi" w:hAnsiTheme="minorHAnsi"/>
          <w:b/>
          <w:i w:val="0"/>
          <w:iCs w:val="0"/>
          <w:sz w:val="22"/>
          <w:szCs w:val="22"/>
        </w:rPr>
        <w:t>Right of Litigation, Article 14 of the Law</w:t>
      </w:r>
    </w:p>
    <w:p w14:paraId="7AE8032E" w14:textId="77777777" w:rsidR="001428C6" w:rsidRPr="005D3758" w:rsidRDefault="001428C6" w:rsidP="001428C6">
      <w:pPr>
        <w:pStyle w:val="maddebasl"/>
        <w:numPr>
          <w:ilvl w:val="0"/>
          <w:numId w:val="28"/>
        </w:numPr>
        <w:spacing w:before="120" w:after="120" w:line="300" w:lineRule="atLeast"/>
        <w:rPr>
          <w:rFonts w:asciiTheme="minorHAnsi" w:hAnsiTheme="minorHAnsi"/>
          <w:i w:val="0"/>
          <w:iCs w:val="0"/>
          <w:sz w:val="22"/>
          <w:szCs w:val="22"/>
        </w:rPr>
      </w:pPr>
      <w:r w:rsidRPr="005D3758">
        <w:rPr>
          <w:rFonts w:asciiTheme="minorHAnsi" w:hAnsiTheme="minorHAnsi"/>
          <w:i w:val="0"/>
          <w:sz w:val="22"/>
          <w:szCs w:val="22"/>
        </w:rPr>
        <w:t xml:space="preserve">An annulment action can be filed by the owner of the immovable property subject to expropriation against the action of expropriation in administrative justice and a correction action can be filed against mistakes of fact in judicial justice </w:t>
      </w:r>
      <w:r w:rsidRPr="005D3758">
        <w:rPr>
          <w:rFonts w:asciiTheme="minorHAnsi" w:hAnsiTheme="minorHAnsi"/>
          <w:b/>
          <w:i w:val="0"/>
          <w:sz w:val="22"/>
          <w:szCs w:val="22"/>
        </w:rPr>
        <w:t>within thirty days following</w:t>
      </w:r>
      <w:r w:rsidRPr="005D3758">
        <w:rPr>
          <w:rFonts w:asciiTheme="minorHAnsi" w:hAnsiTheme="minorHAnsi"/>
          <w:i w:val="0"/>
          <w:sz w:val="22"/>
          <w:szCs w:val="22"/>
        </w:rPr>
        <w:t xml:space="preserve"> </w:t>
      </w:r>
      <w:r w:rsidRPr="005D3758">
        <w:rPr>
          <w:rFonts w:asciiTheme="minorHAnsi" w:hAnsiTheme="minorHAnsi"/>
          <w:b/>
          <w:i w:val="0"/>
          <w:sz w:val="22"/>
          <w:szCs w:val="22"/>
        </w:rPr>
        <w:t>the date of notification</w:t>
      </w:r>
      <w:r w:rsidRPr="005D3758">
        <w:rPr>
          <w:rFonts w:asciiTheme="minorHAnsi" w:hAnsiTheme="minorHAnsi"/>
          <w:i w:val="0"/>
          <w:sz w:val="22"/>
          <w:szCs w:val="22"/>
        </w:rPr>
        <w:t xml:space="preserve"> made by the court as per Article 10 or </w:t>
      </w:r>
      <w:r w:rsidRPr="005D3758">
        <w:rPr>
          <w:rFonts w:asciiTheme="minorHAnsi" w:hAnsiTheme="minorHAnsi"/>
          <w:b/>
          <w:i w:val="0"/>
          <w:sz w:val="22"/>
          <w:szCs w:val="22"/>
        </w:rPr>
        <w:t>the date of announcement made by the court via gazette</w:t>
      </w:r>
      <w:r w:rsidRPr="005D3758">
        <w:rPr>
          <w:rFonts w:asciiTheme="minorHAnsi" w:hAnsiTheme="minorHAnsi"/>
          <w:i w:val="0"/>
          <w:sz w:val="22"/>
          <w:szCs w:val="22"/>
        </w:rPr>
        <w:t xml:space="preserve">, which will be considered as a notification for those to whom no notification is made.  </w:t>
      </w:r>
    </w:p>
    <w:p w14:paraId="31CEFFD0" w14:textId="77777777" w:rsidR="001428C6" w:rsidRPr="005D3758" w:rsidRDefault="001428C6" w:rsidP="001428C6">
      <w:pPr>
        <w:pStyle w:val="ListeParagraf"/>
        <w:numPr>
          <w:ilvl w:val="0"/>
          <w:numId w:val="28"/>
        </w:numPr>
        <w:spacing w:line="300" w:lineRule="atLeast"/>
        <w:textAlignment w:val="baseline"/>
        <w:rPr>
          <w:rFonts w:eastAsia="Times New Roman" w:cs="Times New Roman"/>
          <w:lang w:eastAsia="tr-TR"/>
        </w:rPr>
      </w:pPr>
      <w:r w:rsidRPr="005D3758">
        <w:rPr>
          <w:rFonts w:eastAsia="Times New Roman" w:cs="Times New Roman"/>
          <w:lang w:eastAsia="tr-TR"/>
        </w:rPr>
        <w:t>The administration can file a correction action against mistakes of fact within thirty days following the date on which expropriation documents are submitted to the court.</w:t>
      </w:r>
    </w:p>
    <w:p w14:paraId="6D388B07" w14:textId="77777777" w:rsidR="001428C6" w:rsidRPr="005D3758" w:rsidRDefault="001428C6" w:rsidP="001428C6">
      <w:pPr>
        <w:pStyle w:val="maddebasl"/>
        <w:spacing w:before="120" w:after="120" w:line="300" w:lineRule="atLeast"/>
        <w:rPr>
          <w:rFonts w:asciiTheme="minorHAnsi" w:hAnsiTheme="minorHAnsi"/>
          <w:b/>
          <w:i w:val="0"/>
          <w:iCs w:val="0"/>
          <w:sz w:val="22"/>
          <w:szCs w:val="22"/>
        </w:rPr>
      </w:pPr>
      <w:r w:rsidRPr="005D3758">
        <w:rPr>
          <w:rFonts w:asciiTheme="minorHAnsi" w:hAnsiTheme="minorHAnsi"/>
          <w:b/>
          <w:i w:val="0"/>
          <w:iCs w:val="0"/>
          <w:sz w:val="22"/>
          <w:szCs w:val="22"/>
        </w:rPr>
        <w:t>Registration of immovable properties not registered in land registry and the rights of possessor, Article 19 of the Law</w:t>
      </w:r>
    </w:p>
    <w:p w14:paraId="2D3A7BC9" w14:textId="77777777" w:rsidR="001428C6" w:rsidRPr="005D3758" w:rsidRDefault="001428C6" w:rsidP="001428C6">
      <w:pPr>
        <w:pStyle w:val="nor"/>
        <w:numPr>
          <w:ilvl w:val="0"/>
          <w:numId w:val="29"/>
        </w:numPr>
        <w:spacing w:after="120" w:line="300" w:lineRule="atLeast"/>
        <w:rPr>
          <w:rFonts w:asciiTheme="minorHAnsi" w:hAnsiTheme="minorHAnsi"/>
          <w:sz w:val="22"/>
          <w:szCs w:val="22"/>
        </w:rPr>
      </w:pPr>
      <w:r w:rsidRPr="005D3758">
        <w:rPr>
          <w:rFonts w:asciiTheme="minorHAnsi" w:hAnsiTheme="minorHAnsi"/>
          <w:sz w:val="22"/>
          <w:szCs w:val="22"/>
        </w:rPr>
        <w:t xml:space="preserve">The Court shall conduct an on-site investigation, collect evidence and indicate the circumstance in the form of a minute through the experts stipulated in the Law. This minute </w:t>
      </w:r>
      <w:r w:rsidRPr="005D3758">
        <w:rPr>
          <w:rFonts w:asciiTheme="minorHAnsi" w:hAnsiTheme="minorHAnsi"/>
          <w:sz w:val="22"/>
          <w:szCs w:val="22"/>
        </w:rPr>
        <w:lastRenderedPageBreak/>
        <w:t>shall indicate the area of immovable property, the identity of possessor, his/her tax registry, the date of commencement and period of possession and whether or not the conditions of acquiring ownership have been fulfilled.</w:t>
      </w:r>
    </w:p>
    <w:p w14:paraId="37ABABC1" w14:textId="77777777" w:rsidR="001428C6" w:rsidRPr="005D3758" w:rsidRDefault="001428C6" w:rsidP="001428C6">
      <w:pPr>
        <w:pStyle w:val="nor"/>
        <w:numPr>
          <w:ilvl w:val="0"/>
          <w:numId w:val="29"/>
        </w:numPr>
        <w:spacing w:after="120" w:line="300" w:lineRule="atLeast"/>
        <w:rPr>
          <w:rFonts w:asciiTheme="minorHAnsi" w:hAnsiTheme="minorHAnsi"/>
          <w:sz w:val="22"/>
          <w:szCs w:val="22"/>
        </w:rPr>
      </w:pPr>
      <w:r w:rsidRPr="005D3758">
        <w:rPr>
          <w:rFonts w:asciiTheme="minorHAnsi" w:hAnsiTheme="minorHAnsi"/>
          <w:sz w:val="22"/>
          <w:szCs w:val="22"/>
        </w:rPr>
        <w:t>All documents which are prepared and collected by the administration as per Article 10 shall be submitted to the civil court of first instance of the place where the immovable property is located and the court shall be asked to determine the expropriation price of the immovable property and to decide on the registry thereof in the name of the administration in return for the payment of its price.</w:t>
      </w:r>
    </w:p>
    <w:p w14:paraId="4FE8EDDE" w14:textId="77777777" w:rsidR="001428C6" w:rsidRPr="005D3758" w:rsidRDefault="001428C6" w:rsidP="001428C6">
      <w:pPr>
        <w:pStyle w:val="Balk3"/>
      </w:pPr>
      <w:bookmarkStart w:id="45" w:name="_Toc256000016"/>
      <w:bookmarkStart w:id="46" w:name="_Toc480298377"/>
      <w:r w:rsidRPr="005D3758">
        <w:t>Forestry Lands</w:t>
      </w:r>
      <w:bookmarkEnd w:id="45"/>
      <w:bookmarkEnd w:id="46"/>
    </w:p>
    <w:p w14:paraId="35FA46EC" w14:textId="77777777" w:rsidR="001428C6" w:rsidRPr="005D3758" w:rsidRDefault="001428C6" w:rsidP="001428C6">
      <w:pPr>
        <w:rPr>
          <w:color w:val="2F2F2F"/>
          <w:shd w:val="clear" w:color="auto" w:fill="FFFFFF"/>
        </w:rPr>
      </w:pPr>
      <w:r w:rsidRPr="005D3758">
        <w:t xml:space="preserve">In Article 17 of the Forestry Law No. 6831, it is stated that the Ministry of Environment and Forestry can grant permit to real and legal persons in return for its price in the event that facilities such as dams, reservoirs etc. are located on State forests or there is a public interest and necessity in the construction thereof. Accordingly, the period of permit cannot exceed 49 years. Market value of renting </w:t>
      </w:r>
      <w:r w:rsidRPr="005D3758">
        <w:rPr>
          <w:color w:val="2F2F2F"/>
          <w:shd w:val="clear" w:color="auto" w:fill="FFFFFF"/>
        </w:rPr>
        <w:t>is the annual price of use to be calculated over market value for permits extended by the forestry administration up to ninety-nine years at the end of the final permit period of forty-nine years.</w:t>
      </w:r>
    </w:p>
    <w:p w14:paraId="5D7FAD70" w14:textId="77777777" w:rsidR="001428C6" w:rsidRPr="005D3758" w:rsidRDefault="001428C6" w:rsidP="001428C6">
      <w:r w:rsidRPr="005D3758">
        <w:rPr>
          <w:color w:val="000000"/>
        </w:rPr>
        <w:t>Market value corresponds to five percent of the total sum of market value for the land of permitted area and the market values of buildings and facilities on this area. However, market value cannot be less than three times the permit price of the land in the current year to be calculated for the permitted area. Market value for subsequent years is determined by increasing the value in proportion to PIC rate</w:t>
      </w:r>
      <w:r w:rsidRPr="005D3758">
        <w:rPr>
          <w:rStyle w:val="DipnotBavurusu"/>
          <w:color w:val="000000"/>
        </w:rPr>
        <w:footnoteReference w:id="6"/>
      </w:r>
      <w:r w:rsidRPr="005D3758">
        <w:rPr>
          <w:color w:val="000000"/>
        </w:rPr>
        <w:t xml:space="preserve"> and received as a lump sum payment on the date of commencement of permit without any need for notice.</w:t>
      </w:r>
    </w:p>
    <w:p w14:paraId="062D9C80" w14:textId="77777777" w:rsidR="001428C6" w:rsidRPr="005D3758" w:rsidRDefault="001428C6" w:rsidP="001428C6">
      <w:r w:rsidRPr="005D3758">
        <w:t>In addition, a regulation was drawn up for the implementation of Articles 17/3 and 18 of the Forestry Law and this regulation covers detailed information on the prices to be received concerning the renting of forestry area and the determination of price.</w:t>
      </w:r>
      <w:r w:rsidRPr="005D3758">
        <w:rPr>
          <w:rStyle w:val="DipnotBavurusu"/>
        </w:rPr>
        <w:footnoteReference w:id="7"/>
      </w:r>
    </w:p>
    <w:p w14:paraId="1ED982D0" w14:textId="77777777" w:rsidR="001428C6" w:rsidRPr="005D3758" w:rsidRDefault="001428C6" w:rsidP="001428C6">
      <w:pPr>
        <w:rPr>
          <w:highlight w:val="yellow"/>
        </w:rPr>
      </w:pPr>
      <w:r w:rsidRPr="005D3758">
        <w:t>As per Turkish legal system, no compensation payment can be made to those using the state's pasture or forestry lands.</w:t>
      </w:r>
    </w:p>
    <w:p w14:paraId="197C34C4" w14:textId="77777777" w:rsidR="001428C6" w:rsidRPr="005D3758" w:rsidRDefault="001428C6" w:rsidP="001428C6">
      <w:pPr>
        <w:pStyle w:val="Balk3"/>
      </w:pPr>
      <w:bookmarkStart w:id="47" w:name="_Toc256000017"/>
      <w:bookmarkStart w:id="48" w:name="_Toc480298378"/>
      <w:r w:rsidRPr="005D3758">
        <w:t>Pasture Lands</w:t>
      </w:r>
      <w:bookmarkEnd w:id="47"/>
      <w:bookmarkEnd w:id="48"/>
    </w:p>
    <w:p w14:paraId="4D00F674" w14:textId="77777777" w:rsidR="001428C6" w:rsidRPr="005D3758" w:rsidRDefault="001428C6" w:rsidP="001428C6">
      <w:r w:rsidRPr="005D3758">
        <w:t>Affected pasture lands have a status of treasury land. It is forbidden to use pasture lands for agricultural purposes other than livestock and to build structures such as houses on them. It is necessary to remove the status of pasture from the affected pasture lands and to change the purpose of allocation according to Article 14 of the Pasture Law No. 4342</w:t>
      </w:r>
      <w:r w:rsidRPr="005D3758">
        <w:rPr>
          <w:rStyle w:val="DipnotBavurusu"/>
        </w:rPr>
        <w:footnoteReference w:id="8"/>
      </w:r>
      <w:r w:rsidRPr="005D3758">
        <w:t xml:space="preserve">. </w:t>
      </w:r>
    </w:p>
    <w:p w14:paraId="38FBA346" w14:textId="77777777" w:rsidR="001428C6" w:rsidRPr="005D3758" w:rsidRDefault="001428C6" w:rsidP="001428C6">
      <w:r w:rsidRPr="005D3758">
        <w:lastRenderedPageBreak/>
        <w:t xml:space="preserve">If the purpose of allocation is found appropriate, then the annual quantity of fresh grass will be determined and 20-year grass price will be calculated accordingly.  Grass price is deposited into the central account of the Ministry of Food, Agriculture and Livestock. </w:t>
      </w:r>
    </w:p>
    <w:p w14:paraId="28B373D2" w14:textId="77777777" w:rsidR="001428C6" w:rsidRPr="005D3758" w:rsidRDefault="001428C6" w:rsidP="001428C6">
      <w:pPr>
        <w:rPr>
          <w:b/>
        </w:rPr>
      </w:pPr>
      <w:r w:rsidRPr="005D3758">
        <w:rPr>
          <w:b/>
        </w:rPr>
        <w:t>As per Turkish legal system, no compensation payment can be made to those using the state's pasture or forestry lands.</w:t>
      </w:r>
    </w:p>
    <w:p w14:paraId="076F0C65" w14:textId="77777777" w:rsidR="001428C6" w:rsidRPr="005D3758" w:rsidRDefault="001428C6" w:rsidP="001428C6">
      <w:pPr>
        <w:pStyle w:val="Balk3"/>
      </w:pPr>
      <w:bookmarkStart w:id="49" w:name="_Toc256000018"/>
      <w:bookmarkStart w:id="50" w:name="_Toc480298379"/>
      <w:r w:rsidRPr="005D3758">
        <w:t>Treasury Lands</w:t>
      </w:r>
      <w:bookmarkEnd w:id="49"/>
      <w:bookmarkEnd w:id="50"/>
    </w:p>
    <w:p w14:paraId="4A3B2EA5" w14:textId="77777777" w:rsidR="001428C6" w:rsidRPr="005D3758" w:rsidRDefault="001428C6" w:rsidP="001428C6">
      <w:r w:rsidRPr="005D3758">
        <w:t>As for the acquisition of treasury lands, the Directorate General of National Estate affiliated to the Ministry of Finance performs the following procedures:</w:t>
      </w:r>
      <w:r w:rsidRPr="005D3758">
        <w:rPr>
          <w:rStyle w:val="DipnotBavurusu"/>
        </w:rPr>
        <w:footnoteReference w:id="9"/>
      </w:r>
      <w:r w:rsidRPr="005D3758">
        <w:t xml:space="preserve"> </w:t>
      </w:r>
    </w:p>
    <w:p w14:paraId="5B79535F" w14:textId="77777777" w:rsidR="001428C6" w:rsidRPr="005D3758" w:rsidRDefault="001428C6" w:rsidP="001428C6">
      <w:pPr>
        <w:pStyle w:val="ListeParagraf"/>
        <w:numPr>
          <w:ilvl w:val="0"/>
          <w:numId w:val="30"/>
        </w:numPr>
      </w:pPr>
      <w:r w:rsidRPr="005D3758">
        <w:rPr>
          <w:color w:val="333333"/>
          <w:sz w:val="23"/>
          <w:szCs w:val="23"/>
          <w:shd w:val="clear" w:color="auto" w:fill="FFFFFF"/>
        </w:rPr>
        <w:t>Expropriation procedures to be performed for private law legal persons holding a pre-license or license to engage in generation activities as per the principles stipulated in the Expropriation Law No. 2942 within the scope of the Electricity Market Law No. 6446,</w:t>
      </w:r>
    </w:p>
    <w:p w14:paraId="58803EC6" w14:textId="77777777" w:rsidR="001428C6" w:rsidRPr="005D3758" w:rsidRDefault="001428C6" w:rsidP="001428C6">
      <w:pPr>
        <w:pStyle w:val="ListeParagraf"/>
        <w:numPr>
          <w:ilvl w:val="0"/>
          <w:numId w:val="30"/>
        </w:numPr>
      </w:pPr>
      <w:r w:rsidRPr="005D3758">
        <w:rPr>
          <w:color w:val="333333"/>
          <w:sz w:val="23"/>
          <w:szCs w:val="23"/>
          <w:shd w:val="clear" w:color="auto" w:fill="FFFFFF"/>
        </w:rPr>
        <w:t xml:space="preserve">Procedures concerning the requests of Public Institutions and Organizations within the scope of Article 30 of the Expropriation Law No. 2942. </w:t>
      </w:r>
    </w:p>
    <w:p w14:paraId="4AF514E9" w14:textId="77777777" w:rsidR="001428C6" w:rsidRPr="005D3758" w:rsidRDefault="001428C6" w:rsidP="001428C6">
      <w:pPr>
        <w:pStyle w:val="Balk3"/>
      </w:pPr>
      <w:bookmarkStart w:id="51" w:name="_Toc256000019"/>
      <w:bookmarkStart w:id="52" w:name="_Toc480298380"/>
      <w:r w:rsidRPr="005D3758">
        <w:t>Legislation on Land Registry and Cadastre</w:t>
      </w:r>
      <w:bookmarkEnd w:id="51"/>
      <w:bookmarkEnd w:id="52"/>
    </w:p>
    <w:p w14:paraId="37300676" w14:textId="77777777" w:rsidR="001428C6" w:rsidRPr="005D3758" w:rsidRDefault="001428C6" w:rsidP="001428C6">
      <w:r w:rsidRPr="005D3758">
        <w:t>Basic issues concerning land use in Turkey are regulated according to the Land Registry Law no. 2644. Cadastral issues are regulated according to the Cadastre Law No. 3402. However, both land registry and cadastre legislation have some parts that are common and relevant for many laws</w:t>
      </w:r>
      <w:r w:rsidRPr="005D3758">
        <w:rPr>
          <w:rStyle w:val="DipnotBavurusu"/>
        </w:rPr>
        <w:footnoteReference w:id="10"/>
      </w:r>
      <w:r w:rsidRPr="005D3758">
        <w:t xml:space="preserve">. Accordingly; </w:t>
      </w:r>
    </w:p>
    <w:p w14:paraId="4874B236" w14:textId="77777777" w:rsidR="001428C6" w:rsidRPr="005D3758" w:rsidRDefault="001428C6" w:rsidP="001428C6">
      <w:r w:rsidRPr="005D3758">
        <w:t>Some laws concerning land registry legislation are as follows:</w:t>
      </w:r>
    </w:p>
    <w:p w14:paraId="3FE59730" w14:textId="77777777" w:rsidR="001428C6" w:rsidRPr="005D3758" w:rsidRDefault="001428C6" w:rsidP="001428C6">
      <w:pPr>
        <w:pStyle w:val="ListeParagraf"/>
        <w:numPr>
          <w:ilvl w:val="0"/>
          <w:numId w:val="31"/>
        </w:numPr>
      </w:pPr>
      <w:r w:rsidRPr="005D3758">
        <w:t>Land Registry Law No. 2644</w:t>
      </w:r>
    </w:p>
    <w:p w14:paraId="65E5D08C" w14:textId="77777777" w:rsidR="001428C6" w:rsidRPr="005D3758" w:rsidRDefault="001428C6" w:rsidP="001428C6">
      <w:pPr>
        <w:pStyle w:val="ListeParagraf"/>
        <w:numPr>
          <w:ilvl w:val="0"/>
          <w:numId w:val="31"/>
        </w:numPr>
      </w:pPr>
      <w:r w:rsidRPr="005D3758">
        <w:t>Village Law No. 442</w:t>
      </w:r>
    </w:p>
    <w:p w14:paraId="3C7E68F8" w14:textId="77777777" w:rsidR="001428C6" w:rsidRPr="005D3758" w:rsidRDefault="001428C6" w:rsidP="001428C6">
      <w:pPr>
        <w:pStyle w:val="ListeParagraf"/>
        <w:numPr>
          <w:ilvl w:val="0"/>
          <w:numId w:val="31"/>
        </w:numPr>
      </w:pPr>
      <w:r w:rsidRPr="005D3758">
        <w:t>Expropriation Law No. 2942</w:t>
      </w:r>
    </w:p>
    <w:p w14:paraId="588DD154" w14:textId="77777777" w:rsidR="001428C6" w:rsidRPr="005D3758" w:rsidRDefault="001428C6" w:rsidP="001428C6">
      <w:pPr>
        <w:pStyle w:val="ListeParagraf"/>
        <w:numPr>
          <w:ilvl w:val="0"/>
          <w:numId w:val="31"/>
        </w:numPr>
      </w:pPr>
      <w:r w:rsidRPr="005D3758">
        <w:t>Law on the Protection of Graveyards No. 3998</w:t>
      </w:r>
    </w:p>
    <w:p w14:paraId="53A4582F" w14:textId="77777777" w:rsidR="001428C6" w:rsidRPr="005D3758" w:rsidRDefault="001428C6" w:rsidP="001428C6">
      <w:pPr>
        <w:pStyle w:val="ListeParagraf"/>
        <w:numPr>
          <w:ilvl w:val="0"/>
          <w:numId w:val="31"/>
        </w:numPr>
      </w:pPr>
      <w:r w:rsidRPr="005D3758">
        <w:t>Civil Code No. 4721</w:t>
      </w:r>
    </w:p>
    <w:p w14:paraId="62D7E6A7" w14:textId="77777777" w:rsidR="001428C6" w:rsidRPr="005D3758" w:rsidRDefault="001428C6" w:rsidP="001428C6">
      <w:pPr>
        <w:pStyle w:val="ListeParagraf"/>
        <w:numPr>
          <w:ilvl w:val="0"/>
          <w:numId w:val="31"/>
        </w:numPr>
      </w:pPr>
      <w:r w:rsidRPr="005D3758">
        <w:t>Resettlement Law No. 5543</w:t>
      </w:r>
    </w:p>
    <w:p w14:paraId="0FB87DDF" w14:textId="77777777" w:rsidR="001428C6" w:rsidRPr="005D3758" w:rsidRDefault="001428C6" w:rsidP="001428C6">
      <w:pPr>
        <w:pStyle w:val="ListeParagraf"/>
        <w:numPr>
          <w:ilvl w:val="0"/>
          <w:numId w:val="31"/>
        </w:numPr>
        <w:spacing w:line="300" w:lineRule="atLeast"/>
        <w:rPr>
          <w:rFonts w:eastAsia="Times New Roman" w:cs="Times New Roman"/>
          <w:lang w:eastAsia="tr-TR"/>
        </w:rPr>
      </w:pPr>
      <w:r w:rsidRPr="005D3758">
        <w:t>Law No. 6292 on the Support for the Development of Forest Villagers, the Use of Places Taken Outside Forest Borders in the Name of the Treasury and the Sales of Agricultural Lands Owned by the Treasury</w:t>
      </w:r>
    </w:p>
    <w:p w14:paraId="33C18863" w14:textId="77777777" w:rsidR="001428C6" w:rsidRPr="005D3758" w:rsidRDefault="001428C6" w:rsidP="001428C6">
      <w:r w:rsidRPr="005D3758">
        <w:t>Some laws concerning cadastre legislation are as follows:</w:t>
      </w:r>
    </w:p>
    <w:p w14:paraId="229A1688" w14:textId="77777777" w:rsidR="001428C6" w:rsidRPr="005D3758" w:rsidRDefault="001428C6" w:rsidP="001428C6">
      <w:pPr>
        <w:pStyle w:val="ListeParagraf"/>
        <w:numPr>
          <w:ilvl w:val="0"/>
          <w:numId w:val="32"/>
        </w:numPr>
      </w:pPr>
      <w:r w:rsidRPr="005D3758">
        <w:t>Cadastre Law No. 3402</w:t>
      </w:r>
    </w:p>
    <w:p w14:paraId="0C5F2DB6" w14:textId="77777777" w:rsidR="001428C6" w:rsidRPr="005D3758" w:rsidRDefault="001428C6" w:rsidP="001428C6">
      <w:pPr>
        <w:pStyle w:val="ListeParagraf"/>
        <w:numPr>
          <w:ilvl w:val="0"/>
          <w:numId w:val="31"/>
        </w:numPr>
      </w:pPr>
      <w:r w:rsidRPr="005D3758">
        <w:t>Pasture Law No. 4342</w:t>
      </w:r>
    </w:p>
    <w:p w14:paraId="3A694B7A" w14:textId="77777777" w:rsidR="001428C6" w:rsidRPr="005D3758" w:rsidRDefault="001428C6" w:rsidP="001428C6">
      <w:pPr>
        <w:pStyle w:val="ListeParagraf"/>
        <w:numPr>
          <w:ilvl w:val="0"/>
          <w:numId w:val="31"/>
        </w:numPr>
      </w:pPr>
      <w:r w:rsidRPr="005D3758">
        <w:t>Forestry Law No. 6832</w:t>
      </w:r>
    </w:p>
    <w:p w14:paraId="74814F2C" w14:textId="77777777" w:rsidR="001428C6" w:rsidRPr="005D3758" w:rsidRDefault="001428C6" w:rsidP="001428C6">
      <w:r w:rsidRPr="005D3758">
        <w:t>The Cadastre Law also defines the process concerning the determination of owners of lands with no registered title deed or cases where confusion is present with regard to land ownership.</w:t>
      </w:r>
    </w:p>
    <w:p w14:paraId="1FC7529B" w14:textId="77777777" w:rsidR="001428C6" w:rsidRPr="005D3758" w:rsidRDefault="001428C6" w:rsidP="001428C6">
      <w:r w:rsidRPr="005D3758">
        <w:t xml:space="preserve">According to Article 13 of the Cadastre Law, those who cultivate public land for 20 years and project affected people (customary land owners and those who cultivate a certain land for 20 years without any interruption) shall have the right to full compensation. However, as per Article 14, lands the </w:t>
      </w:r>
      <w:r w:rsidRPr="005D3758">
        <w:lastRenderedPageBreak/>
        <w:t xml:space="preserve">border of which is not registered in land registry and is located within the same working area and the total area of which goes up to 40 decares in wet soil and 100 decares in dry soil (including 40 and 100 decares) shall be valid. </w:t>
      </w:r>
    </w:p>
    <w:p w14:paraId="3CB8D575" w14:textId="77777777" w:rsidR="001428C6" w:rsidRPr="005D3758" w:rsidRDefault="001428C6" w:rsidP="001428C6">
      <w:r w:rsidRPr="005D3758">
        <w:t xml:space="preserve">Nevertheless, the presence of a title deed does not mean that the names and addresses of all right holders are registered; on the contrary, successors do not deal with getting their rights registered.  This is valid in the entire country and poses a significant threat concerning the ability of large-scale projects on land acquisition. In most areas, actual land use is 'regulated' through a conventional system. Shareholder (shareholders) residing in the land will cultivate the land without any profit-sharing. There is no official rental arrangement among shareholders and rental arrangements among shareholders or other parties are made in an unofficial way. </w:t>
      </w:r>
    </w:p>
    <w:p w14:paraId="19E1B87B" w14:textId="77777777" w:rsidR="001428C6" w:rsidRPr="005D3758" w:rsidRDefault="001428C6" w:rsidP="001428C6">
      <w:r w:rsidRPr="005D3758">
        <w:t xml:space="preserve">Within the framework of cadastral system, it is envisaged that shares of a deceased owner over a land will be distributed to all legal successors in line with rights of succession. A land parcel is not divided into sub-parcels and remains under the ownership of the entire group. In general, a successor (successors) residing in the land cannot have access to other successors or does not want to spend money and put effort in order to come to the relevant regions for the registration of rights concerning shareholders not residing in the land. </w:t>
      </w:r>
    </w:p>
    <w:p w14:paraId="036F0B66" w14:textId="77777777" w:rsidR="001428C6" w:rsidRPr="005D3758" w:rsidRDefault="001428C6" w:rsidP="001428C6">
      <w:r w:rsidRPr="005D3758">
        <w:t xml:space="preserve">Generally, most of land parcels belong to more than one shareholder and information on shareholders is not properly kept in cadastral records. In addition, the demise of right holders is not generally indicated in cadastral records. Experience from many other projects does not show that there could be 6 or more shareholders in small land parcels; very few of these shareholders will be persons residing in the land. </w:t>
      </w:r>
    </w:p>
    <w:p w14:paraId="5614EAD2" w14:textId="77777777" w:rsidR="001428C6" w:rsidRPr="005D3758" w:rsidRDefault="001428C6" w:rsidP="001428C6">
      <w:pPr>
        <w:pStyle w:val="Balk1"/>
      </w:pPr>
      <w:bookmarkStart w:id="53" w:name="_Toc256000020"/>
      <w:bookmarkStart w:id="54" w:name="_Toc480298381"/>
      <w:r w:rsidRPr="005D3758">
        <w:t>Selection of Route and Project Process</w:t>
      </w:r>
      <w:bookmarkEnd w:id="53"/>
      <w:bookmarkEnd w:id="54"/>
      <w:r w:rsidRPr="005D3758">
        <w:t xml:space="preserve"> </w:t>
      </w:r>
    </w:p>
    <w:p w14:paraId="7B815EEA" w14:textId="77777777" w:rsidR="001428C6" w:rsidRPr="005D3758" w:rsidRDefault="001428C6" w:rsidP="001428C6">
      <w:r w:rsidRPr="005D3758">
        <w:t xml:space="preserve">Route of the line is determined by BEDAŞ, project of the line is prepared by AMGP and route of the line and the project are approved by TEDAŞ. Opinions and considerations of local communities and mukhtars are not taken concerning the route. However, there are public institutions from which opinion is taken. These are Special Provincial Administration Unit, the Regional Directorate of Forestry, the Provincial Directorate of Environment and Urbanization and the Provincial Directorate of Agriculture.  </w:t>
      </w:r>
    </w:p>
    <w:p w14:paraId="2D23350A" w14:textId="77777777" w:rsidR="001428C6" w:rsidRPr="005D3758" w:rsidRDefault="001428C6" w:rsidP="001428C6">
      <w:r w:rsidRPr="005D3758">
        <w:t xml:space="preserve">As for the selection of route, a line going parallel with an existing line, if any, proximity to villages, lands and roads passing through forests for the ease of maintenance, control and troubleshooting during operational phase and a proper location for visual maintenance (control by walking and via binoculars) are preferred. </w:t>
      </w:r>
    </w:p>
    <w:p w14:paraId="3AB68831" w14:textId="77777777" w:rsidR="001428C6" w:rsidRPr="005D3758" w:rsidRDefault="001428C6" w:rsidP="001428C6">
      <w:pPr>
        <w:pStyle w:val="Balk1"/>
      </w:pPr>
      <w:bookmarkStart w:id="55" w:name="_Toc256000021"/>
      <w:bookmarkStart w:id="56" w:name="_Toc480298382"/>
      <w:r w:rsidRPr="005D3758">
        <w:t>Land Acquisition</w:t>
      </w:r>
      <w:bookmarkEnd w:id="55"/>
      <w:bookmarkEnd w:id="56"/>
    </w:p>
    <w:p w14:paraId="07938530" w14:textId="77777777" w:rsidR="001428C6" w:rsidRPr="005D3758" w:rsidRDefault="001428C6" w:rsidP="001428C6">
      <w:pPr>
        <w:pStyle w:val="Balk2"/>
      </w:pPr>
      <w:bookmarkStart w:id="57" w:name="_Toc256000022"/>
      <w:bookmarkStart w:id="58" w:name="_Toc480298383"/>
      <w:r w:rsidRPr="005D3758">
        <w:t>Process</w:t>
      </w:r>
      <w:bookmarkEnd w:id="57"/>
      <w:bookmarkEnd w:id="58"/>
    </w:p>
    <w:p w14:paraId="41693D8E" w14:textId="77777777" w:rsidR="001428C6" w:rsidRPr="005D3758" w:rsidRDefault="001428C6" w:rsidP="001428C6">
      <w:pPr>
        <w:rPr>
          <w:b/>
        </w:rPr>
      </w:pPr>
      <w:r w:rsidRPr="005D3758">
        <w:rPr>
          <w:b/>
        </w:rPr>
        <w:t>Official Correspondence Process for Urgent Expropriation</w:t>
      </w:r>
    </w:p>
    <w:p w14:paraId="7D6B567C" w14:textId="77777777" w:rsidR="001428C6" w:rsidRPr="005D3758" w:rsidRDefault="001428C6" w:rsidP="001428C6">
      <w:r w:rsidRPr="005D3758">
        <w:t xml:space="preserve">Land acquisition was carried out according to the provisions of urgent expropriation as stipulated in Article 27 of the Expropriation Law and the procedure specified in other articles. </w:t>
      </w:r>
    </w:p>
    <w:p w14:paraId="19E1D473" w14:textId="77777777" w:rsidR="001428C6" w:rsidRPr="005D3758" w:rsidRDefault="001428C6" w:rsidP="001428C6">
      <w:r w:rsidRPr="005D3758">
        <w:t xml:space="preserve">BEDAŞ applied to TEDAŞ with regard to a decision of urgent expropriation. Board of TEDAŞ issued a decision of urgent expropriation on 21.05.2015. </w:t>
      </w:r>
    </w:p>
    <w:p w14:paraId="07A00DEE" w14:textId="77777777" w:rsidR="001428C6" w:rsidRPr="005D3758" w:rsidRDefault="001428C6" w:rsidP="001428C6">
      <w:r w:rsidRPr="005D3758">
        <w:lastRenderedPageBreak/>
        <w:t>EMRA issued a decision on the expropriation of immovable properties owned by third parties within the scope of public interest on 27.03.2015. Decision of "Public Interest" by EMRA was approved by the Minister of Energy and Natural Resources on 07.04.2015 as per Article 6 of the Expropriation Law No. 2942.</w:t>
      </w:r>
    </w:p>
    <w:p w14:paraId="2243283F" w14:textId="77777777" w:rsidR="001428C6" w:rsidRPr="005D3758" w:rsidRDefault="001428C6" w:rsidP="001428C6">
      <w:r w:rsidRPr="005D3758">
        <w:t xml:space="preserve">EMRA decided on the expropriation of immovable properties owned by the village legal person, Municipality and TEİAŞ on 13.03.2015 within the scope of Article 30 of the Expropriation Law No. 2942. EMRA decided on the establishment of easement on immovable properties owned by the Treasury within the scope of public interest on 09.04.2015 as per Article 30 and decided on the implementation of Article 30 of the Expropriation Law No. 2942 as regards these immovable properties. </w:t>
      </w:r>
    </w:p>
    <w:p w14:paraId="056BC8FD" w14:textId="77777777" w:rsidR="001428C6" w:rsidRPr="005D3758" w:rsidRDefault="001428C6" w:rsidP="001428C6">
      <w:r w:rsidRPr="005D3758">
        <w:t xml:space="preserve">In the letter sent by EMRA to TEDAŞ on 28.04.2015, the following requests were submitted within the scope of public interest and the decision stipulated in Article 30 based on the aforementioned decisions and as per paragraphs 1 and 7 of Article 19 of the Electricity Market Law No. 6446: </w:t>
      </w:r>
    </w:p>
    <w:p w14:paraId="130A4C0F" w14:textId="77777777" w:rsidR="001428C6" w:rsidRPr="005D3758" w:rsidRDefault="001428C6" w:rsidP="001428C6">
      <w:pPr>
        <w:pStyle w:val="ListeParagraf"/>
        <w:numPr>
          <w:ilvl w:val="0"/>
          <w:numId w:val="37"/>
        </w:numPr>
      </w:pPr>
      <w:r w:rsidRPr="005D3758">
        <w:t xml:space="preserve">An expropriation decision being issued by TEDAŞ, </w:t>
      </w:r>
    </w:p>
    <w:p w14:paraId="0D148D21" w14:textId="77777777" w:rsidR="001428C6" w:rsidRPr="005D3758" w:rsidRDefault="001428C6" w:rsidP="001428C6">
      <w:pPr>
        <w:pStyle w:val="ListeParagraf"/>
        <w:numPr>
          <w:ilvl w:val="0"/>
          <w:numId w:val="37"/>
        </w:numPr>
      </w:pPr>
      <w:r w:rsidRPr="005D3758">
        <w:t xml:space="preserve">Carrying out expropriation actions according to the procedures and principles stipulated in the Expropriation Law No. 2942, </w:t>
      </w:r>
    </w:p>
    <w:p w14:paraId="6876EEDF" w14:textId="77777777" w:rsidR="001428C6" w:rsidRPr="005D3758" w:rsidRDefault="001428C6" w:rsidP="001428C6">
      <w:pPr>
        <w:pStyle w:val="ListeParagraf"/>
        <w:numPr>
          <w:ilvl w:val="0"/>
          <w:numId w:val="37"/>
        </w:numPr>
      </w:pPr>
      <w:r w:rsidRPr="005D3758">
        <w:t xml:space="preserve">Submitting to EMRA a copy of land registry records of immovable properties to be registered in the name of TEDAŞ after the completion of expropriation actions, </w:t>
      </w:r>
    </w:p>
    <w:p w14:paraId="35B6D095" w14:textId="77777777" w:rsidR="001428C6" w:rsidRPr="005D3758" w:rsidRDefault="001428C6" w:rsidP="001428C6">
      <w:pPr>
        <w:pStyle w:val="ListeParagraf"/>
        <w:numPr>
          <w:ilvl w:val="0"/>
          <w:numId w:val="37"/>
        </w:numPr>
      </w:pPr>
      <w:r w:rsidRPr="005D3758">
        <w:t>Carrying out assignment actions according to the procedures and principles stipulated in Article 30 of the Expropriation Law No. 2942</w:t>
      </w:r>
    </w:p>
    <w:p w14:paraId="416CA95D" w14:textId="77777777" w:rsidR="001428C6" w:rsidRPr="005D3758" w:rsidRDefault="001428C6" w:rsidP="001428C6">
      <w:pPr>
        <w:pStyle w:val="ListeParagraf"/>
        <w:numPr>
          <w:ilvl w:val="0"/>
          <w:numId w:val="37"/>
        </w:numPr>
      </w:pPr>
      <w:r w:rsidRPr="005D3758">
        <w:t xml:space="preserve"> and submitting to EMRA a copy of land registry records of immovable properties to be registered in the name of TEDAŞ after these actions are completed. </w:t>
      </w:r>
    </w:p>
    <w:p w14:paraId="00AA2856" w14:textId="77777777" w:rsidR="001428C6" w:rsidRPr="005D3758" w:rsidRDefault="001428C6" w:rsidP="001428C6">
      <w:r w:rsidRPr="005D3758">
        <w:t xml:space="preserve">A resolution of urgent expropriation was rendered by the Council of Ministers and published in the Official Gazette No. 29435 of 04.08.2015 (Annex-6). It was decided that TEDAŞ would carry out urgent expropriation actions. TEDAŞ authorized BEDAŞ, which is responsible for electricity distribution services, to carry out expropriation actions. </w:t>
      </w:r>
    </w:p>
    <w:p w14:paraId="1ADA0CAA" w14:textId="77777777" w:rsidR="001428C6" w:rsidRPr="005D3758" w:rsidRDefault="001428C6" w:rsidP="001428C6">
      <w:pPr>
        <w:rPr>
          <w:b/>
        </w:rPr>
      </w:pPr>
      <w:r w:rsidRPr="005D3758">
        <w:rPr>
          <w:b/>
        </w:rPr>
        <w:t>Pasture Lands</w:t>
      </w:r>
    </w:p>
    <w:p w14:paraId="3A2489AF" w14:textId="77777777" w:rsidR="001428C6" w:rsidRPr="005D3758" w:rsidRDefault="001428C6" w:rsidP="001428C6">
      <w:r w:rsidRPr="005D3758">
        <w:t xml:space="preserve">Status of affected pasture lands was examined by the Provincial Commission of Pastures, the Directorate General of Agricultural Reform affiliated to the Ministry of Agriculture and the Section of Plant Production and Plant Health affiliated to the Provincial Directorate of Agriculture and a decision was issued for the removal of the relevant pasture lands from the status of pasture. Accordingly, it was stated in the official letter sent by the Provincial Directorate of Agriculture to the Department of Expropriation at EMRA on 26.05.2015 that no problem was observed concerning the installation of the transmission line and that it was appropriate to change the purpose of allocation. </w:t>
      </w:r>
    </w:p>
    <w:p w14:paraId="26C2DF32" w14:textId="77777777" w:rsidR="001428C6" w:rsidRPr="005D3758" w:rsidRDefault="001428C6" w:rsidP="001428C6">
      <w:r w:rsidRPr="005D3758">
        <w:t xml:space="preserve">20-year grass price was calculated by the Provincial Commission of Pastures as TRY 428.8 in total in order to finalize the process for changing the purpose of allocation. </w:t>
      </w:r>
    </w:p>
    <w:p w14:paraId="1CF95071" w14:textId="77777777" w:rsidR="001428C6" w:rsidRPr="005D3758" w:rsidRDefault="001428C6" w:rsidP="001428C6">
      <w:pPr>
        <w:rPr>
          <w:b/>
        </w:rPr>
      </w:pPr>
      <w:r w:rsidRPr="005D3758">
        <w:rPr>
          <w:b/>
        </w:rPr>
        <w:t>Forestry Lands</w:t>
      </w:r>
    </w:p>
    <w:p w14:paraId="238FB946" w14:textId="77777777" w:rsidR="001428C6" w:rsidRPr="005D3758" w:rsidRDefault="001428C6" w:rsidP="001428C6">
      <w:r w:rsidRPr="005D3758">
        <w:t xml:space="preserve">A utilization permit was obtained by the Directorate General of TEDAŞ from the Regional Directorate of Forestry of Kastamonu for 49 years from 12.06.2014 to 12.06.2063 in return for a land permit price of TRY 42,220.  Through the official letter of 13.06.2014, a forestry utilization permit was </w:t>
      </w:r>
      <w:r w:rsidRPr="005D3758">
        <w:lastRenderedPageBreak/>
        <w:t xml:space="preserve">obtained from the Section of Permits and Entitlements affiliated to the Regional Directorate of Forestry of Kastamonu. </w:t>
      </w:r>
    </w:p>
    <w:p w14:paraId="5BC36B13" w14:textId="77777777" w:rsidR="001428C6" w:rsidRPr="005D3758" w:rsidRDefault="001428C6" w:rsidP="001428C6">
      <w:pPr>
        <w:rPr>
          <w:b/>
        </w:rPr>
      </w:pPr>
      <w:r w:rsidRPr="005D3758">
        <w:rPr>
          <w:b/>
        </w:rPr>
        <w:t>Treasury Lands</w:t>
      </w:r>
    </w:p>
    <w:p w14:paraId="72EF9E07" w14:textId="77777777" w:rsidR="001428C6" w:rsidRPr="005D3758" w:rsidRDefault="001428C6" w:rsidP="001428C6">
      <w:r w:rsidRPr="005D3758">
        <w:t>Through the official letter of 28.4.2015, EMRA asked the Revenue Office of the Governor's Office of Kastamonu to carry out actions so as to establish an easement on the treasury lands.</w:t>
      </w:r>
    </w:p>
    <w:p w14:paraId="6D8E627C" w14:textId="77777777" w:rsidR="001428C6" w:rsidRPr="005D3758" w:rsidRDefault="001428C6" w:rsidP="001428C6">
      <w:pPr>
        <w:rPr>
          <w:b/>
        </w:rPr>
      </w:pPr>
      <w:r w:rsidRPr="005D3758">
        <w:rPr>
          <w:b/>
        </w:rPr>
        <w:t>Expropriation of Immovable Properties As Per Article 30 of the Expropriation Law</w:t>
      </w:r>
    </w:p>
    <w:p w14:paraId="0A651747" w14:textId="77777777" w:rsidR="001428C6" w:rsidRPr="005D3758" w:rsidRDefault="001428C6" w:rsidP="001428C6">
      <w:r w:rsidRPr="005D3758">
        <w:t xml:space="preserve">EMRA sent an official letter to TEİAŞ on 28.04.2015 for the hand-over at the land registry office of 1 parcel owned by TEİAŞ in Musalla, Taşköprü as per Article 30 of the Expropriation Law within the scope of the Project. </w:t>
      </w:r>
    </w:p>
    <w:p w14:paraId="633AA561" w14:textId="77777777" w:rsidR="001428C6" w:rsidRPr="005D3758" w:rsidRDefault="001428C6" w:rsidP="001428C6">
      <w:r w:rsidRPr="005D3758">
        <w:t xml:space="preserve">EMRA sent an official letter to Hanönü Municipality on 18.09.2015 for the hand-over at the land registry office of 2 parcels owned by Hanönü Municipality in Hanönü Merkez as per Article 30 of the Expropriation Law within the scope of the Project. </w:t>
      </w:r>
    </w:p>
    <w:p w14:paraId="5BE768FB" w14:textId="77777777" w:rsidR="001428C6" w:rsidRPr="005D3758" w:rsidRDefault="001428C6" w:rsidP="001428C6">
      <w:r w:rsidRPr="005D3758">
        <w:t xml:space="preserve">EMRA sent an official letter to Küreçayı Village Legal Person on 30.09.2015 for the hand-over at the land registry office of 1 parcel owned by Hanönü Küreçayı Village Legal Person as per Article 30 of the Expropriation Law within the scope of the Project.  The offer of expropriation at a price of TRY 1781.89 was accepted by the council of elders affiliated to Küreçayı Village Legal Person on 02.03.2016. </w:t>
      </w:r>
    </w:p>
    <w:p w14:paraId="57B350DB" w14:textId="77777777" w:rsidR="001428C6" w:rsidRPr="005D3758" w:rsidRDefault="001428C6" w:rsidP="001428C6">
      <w:pPr>
        <w:pStyle w:val="Balk2"/>
      </w:pPr>
      <w:bookmarkStart w:id="59" w:name="_Toc256000023"/>
      <w:bookmarkStart w:id="60" w:name="_Toc480298384"/>
      <w:r w:rsidRPr="005D3758">
        <w:t>Restrictions on Land Acquisition</w:t>
      </w:r>
      <w:bookmarkEnd w:id="59"/>
      <w:bookmarkEnd w:id="60"/>
    </w:p>
    <w:p w14:paraId="1531BC13" w14:textId="77777777" w:rsidR="001428C6" w:rsidRPr="005D3758" w:rsidRDefault="001428C6" w:rsidP="001428C6">
      <w:r w:rsidRPr="005D3758">
        <w:t xml:space="preserve">Right of ownership was only established for </w:t>
      </w:r>
      <w:r w:rsidRPr="005D3758">
        <w:rPr>
          <w:b/>
        </w:rPr>
        <w:t>pole places</w:t>
      </w:r>
      <w:r w:rsidRPr="005D3758">
        <w:t xml:space="preserve"> and </w:t>
      </w:r>
      <w:r w:rsidRPr="005D3758">
        <w:rPr>
          <w:b/>
        </w:rPr>
        <w:t>the transformer center</w:t>
      </w:r>
      <w:r w:rsidRPr="005D3758">
        <w:t xml:space="preserve">. Poles will be controlled at intervals as specified by BEDAŞ. </w:t>
      </w:r>
    </w:p>
    <w:p w14:paraId="3008E890" w14:textId="77777777" w:rsidR="001428C6" w:rsidRPr="005D3758" w:rsidRDefault="001428C6" w:rsidP="001428C6">
      <w:r w:rsidRPr="005D3758">
        <w:t xml:space="preserve">In areas where easement is established, height of the line varies between 6 and 12 meters in perpendicular axis depending on topography. However, the line generally goes higher than 10 meters. ETL does not go through any improved region. It generally goes through cultivated lands. Easement was obtained for a </w:t>
      </w:r>
      <w:r w:rsidRPr="005D3758">
        <w:rPr>
          <w:b/>
        </w:rPr>
        <w:t>total area of 20 meters</w:t>
      </w:r>
      <w:r w:rsidRPr="005D3758">
        <w:t xml:space="preserve"> including 10 meters from the right and 10 meters from the left side of the line. In this area, households can engage in agricultural activities, but there are restrictions on the plantation of tall trees and the construction of buildings at a disruptive height. Households can grow short trees and construct and use buildings at a height which is not disruptive. </w:t>
      </w:r>
      <w:r w:rsidRPr="005D3758">
        <w:rPr>
          <w:b/>
        </w:rPr>
        <w:t>Height of the buildings to be constructed in a field should not exceed 6.5 meters</w:t>
      </w:r>
      <w:r w:rsidRPr="005D3758">
        <w:t xml:space="preserve">. </w:t>
      </w:r>
    </w:p>
    <w:p w14:paraId="60CEB6F9" w14:textId="77777777" w:rsidR="001428C6" w:rsidRPr="005D3758" w:rsidRDefault="001428C6" w:rsidP="001428C6">
      <w:pPr>
        <w:pStyle w:val="Balk2"/>
      </w:pPr>
      <w:bookmarkStart w:id="61" w:name="_Toc256000024"/>
      <w:bookmarkStart w:id="62" w:name="_Toc480298385"/>
      <w:r w:rsidRPr="005D3758">
        <w:t>Overall Distribution of Land Acquisition</w:t>
      </w:r>
      <w:bookmarkEnd w:id="61"/>
      <w:bookmarkEnd w:id="62"/>
      <w:r w:rsidRPr="005D3758">
        <w:t xml:space="preserve"> </w:t>
      </w:r>
    </w:p>
    <w:p w14:paraId="754E666A" w14:textId="77777777" w:rsidR="001428C6" w:rsidRPr="005D3758" w:rsidRDefault="001428C6" w:rsidP="001428C6">
      <w:r w:rsidRPr="005D3758">
        <w:t>Within the scope of the project, land acquisition and easement activities were performed for privately owned, forestry, treasury, pasture lands and lands owned by third party institutions. A total of 485 parcels was affected. Size of the area where ownership expropriation was completed corresponds to 3,684 m2 while the size of the area where easement was established corresponds to 470,245 m2.</w:t>
      </w:r>
    </w:p>
    <w:p w14:paraId="5BBBE94A" w14:textId="77777777" w:rsidR="001428C6" w:rsidRPr="005D3758" w:rsidRDefault="001428C6" w:rsidP="001428C6">
      <w:pPr>
        <w:spacing w:after="0"/>
      </w:pPr>
      <w:r w:rsidRPr="005D3758">
        <w:rPr>
          <w:sz w:val="20"/>
          <w:szCs w:val="20"/>
        </w:rPr>
        <w:t>Table 7. Lands Affected by ETL</w:t>
      </w:r>
    </w:p>
    <w:tbl>
      <w:tblPr>
        <w:tblStyle w:val="ListTable3-Accent51"/>
        <w:tblW w:w="8896" w:type="dxa"/>
        <w:tblLook w:val="04A0" w:firstRow="1" w:lastRow="0" w:firstColumn="1" w:lastColumn="0" w:noHBand="0" w:noVBand="1"/>
      </w:tblPr>
      <w:tblGrid>
        <w:gridCol w:w="2642"/>
        <w:gridCol w:w="885"/>
        <w:gridCol w:w="1601"/>
        <w:gridCol w:w="1737"/>
        <w:gridCol w:w="1019"/>
        <w:gridCol w:w="1237"/>
      </w:tblGrid>
      <w:tr w:rsidR="00C96825" w:rsidRPr="005D3758" w14:paraId="599336F2" w14:textId="77777777" w:rsidTr="00C96825">
        <w:trPr>
          <w:cnfStyle w:val="100000000000" w:firstRow="1" w:lastRow="0" w:firstColumn="0" w:lastColumn="0" w:oddVBand="0" w:evenVBand="0" w:oddHBand="0" w:evenHBand="0" w:firstRowFirstColumn="0" w:firstRowLastColumn="0" w:lastRowFirstColumn="0" w:lastRowLastColumn="0"/>
          <w:trHeight w:val="978"/>
        </w:trPr>
        <w:tc>
          <w:tcPr>
            <w:cnfStyle w:val="001000000100" w:firstRow="0" w:lastRow="0" w:firstColumn="1" w:lastColumn="0" w:oddVBand="0" w:evenVBand="0" w:oddHBand="0" w:evenHBand="0" w:firstRowFirstColumn="1" w:firstRowLastColumn="0" w:lastRowFirstColumn="0" w:lastRowLastColumn="0"/>
            <w:tcW w:w="2642" w:type="dxa"/>
            <w:hideMark/>
          </w:tcPr>
          <w:p w14:paraId="52F1B497"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Land Type</w:t>
            </w:r>
          </w:p>
        </w:tc>
        <w:tc>
          <w:tcPr>
            <w:tcW w:w="788" w:type="dxa"/>
            <w:hideMark/>
          </w:tcPr>
          <w:p w14:paraId="1DA9F69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1601" w:type="dxa"/>
            <w:hideMark/>
          </w:tcPr>
          <w:p w14:paraId="1C661B15"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1737" w:type="dxa"/>
            <w:hideMark/>
          </w:tcPr>
          <w:p w14:paraId="1429C3C2"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(M2)</w:t>
            </w:r>
          </w:p>
        </w:tc>
        <w:tc>
          <w:tcPr>
            <w:tcW w:w="977" w:type="dxa"/>
            <w:hideMark/>
          </w:tcPr>
          <w:p w14:paraId="214795C3"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151" w:type="dxa"/>
            <w:hideMark/>
          </w:tcPr>
          <w:p w14:paraId="52491ABA"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r>
      <w:tr w:rsidR="00C96825" w:rsidRPr="005D3758" w14:paraId="50F9E16A"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7FAFD8E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Pasture</w:t>
            </w:r>
          </w:p>
        </w:tc>
        <w:tc>
          <w:tcPr>
            <w:tcW w:w="788" w:type="dxa"/>
            <w:noWrap/>
            <w:hideMark/>
          </w:tcPr>
          <w:p w14:paraId="1820DA7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w:t>
            </w:r>
          </w:p>
        </w:tc>
        <w:tc>
          <w:tcPr>
            <w:tcW w:w="1601" w:type="dxa"/>
            <w:noWrap/>
            <w:hideMark/>
          </w:tcPr>
          <w:p w14:paraId="3F6A5BF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2,102,907</w:t>
            </w:r>
          </w:p>
        </w:tc>
        <w:tc>
          <w:tcPr>
            <w:tcW w:w="1737" w:type="dxa"/>
            <w:noWrap/>
            <w:hideMark/>
          </w:tcPr>
          <w:p w14:paraId="6E566D1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384</w:t>
            </w:r>
          </w:p>
        </w:tc>
        <w:tc>
          <w:tcPr>
            <w:tcW w:w="977" w:type="dxa"/>
            <w:noWrap/>
            <w:hideMark/>
          </w:tcPr>
          <w:p w14:paraId="04A4EAB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41,548</w:t>
            </w:r>
          </w:p>
        </w:tc>
        <w:tc>
          <w:tcPr>
            <w:tcW w:w="1151" w:type="dxa"/>
            <w:noWrap/>
            <w:hideMark/>
          </w:tcPr>
          <w:p w14:paraId="45CC7D9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r>
      <w:tr w:rsidR="00C96825" w:rsidRPr="005D3758" w14:paraId="15BA46F2"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1D499320"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lastRenderedPageBreak/>
              <w:t>Treasury</w:t>
            </w:r>
          </w:p>
        </w:tc>
        <w:tc>
          <w:tcPr>
            <w:tcW w:w="788" w:type="dxa"/>
            <w:noWrap/>
            <w:hideMark/>
          </w:tcPr>
          <w:p w14:paraId="2A9DF08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w:t>
            </w:r>
          </w:p>
        </w:tc>
        <w:tc>
          <w:tcPr>
            <w:tcW w:w="1601" w:type="dxa"/>
            <w:noWrap/>
            <w:hideMark/>
          </w:tcPr>
          <w:p w14:paraId="0820D32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362,896</w:t>
            </w:r>
          </w:p>
        </w:tc>
        <w:tc>
          <w:tcPr>
            <w:tcW w:w="1737" w:type="dxa"/>
            <w:noWrap/>
            <w:hideMark/>
          </w:tcPr>
          <w:p w14:paraId="6E50E81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95</w:t>
            </w:r>
          </w:p>
        </w:tc>
        <w:tc>
          <w:tcPr>
            <w:tcW w:w="977" w:type="dxa"/>
            <w:noWrap/>
            <w:hideMark/>
          </w:tcPr>
          <w:p w14:paraId="30E4964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11,045</w:t>
            </w:r>
          </w:p>
        </w:tc>
        <w:tc>
          <w:tcPr>
            <w:tcW w:w="1151" w:type="dxa"/>
            <w:noWrap/>
            <w:hideMark/>
          </w:tcPr>
          <w:p w14:paraId="4C66904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r>
      <w:tr w:rsidR="00C96825" w:rsidRPr="005D3758" w14:paraId="6FC5A432"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2640602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788" w:type="dxa"/>
            <w:noWrap/>
            <w:hideMark/>
          </w:tcPr>
          <w:p w14:paraId="0EB5480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357</w:t>
            </w:r>
          </w:p>
        </w:tc>
        <w:tc>
          <w:tcPr>
            <w:tcW w:w="1601" w:type="dxa"/>
            <w:noWrap/>
            <w:hideMark/>
          </w:tcPr>
          <w:p w14:paraId="5B9A080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4,188,125</w:t>
            </w:r>
          </w:p>
        </w:tc>
        <w:tc>
          <w:tcPr>
            <w:tcW w:w="1737" w:type="dxa"/>
            <w:noWrap/>
            <w:hideMark/>
          </w:tcPr>
          <w:p w14:paraId="3F33685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1,774</w:t>
            </w:r>
          </w:p>
        </w:tc>
        <w:tc>
          <w:tcPr>
            <w:tcW w:w="977" w:type="dxa"/>
            <w:noWrap/>
            <w:hideMark/>
          </w:tcPr>
          <w:p w14:paraId="32376D8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224,451</w:t>
            </w:r>
          </w:p>
        </w:tc>
        <w:tc>
          <w:tcPr>
            <w:tcW w:w="1151" w:type="dxa"/>
            <w:noWrap/>
            <w:hideMark/>
          </w:tcPr>
          <w:p w14:paraId="1370F72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w:t>
            </w:r>
          </w:p>
        </w:tc>
      </w:tr>
      <w:tr w:rsidR="00C96825" w:rsidRPr="005D3758" w14:paraId="46D36DD2"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0C3911FF"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Forestry</w:t>
            </w:r>
          </w:p>
        </w:tc>
        <w:tc>
          <w:tcPr>
            <w:tcW w:w="788" w:type="dxa"/>
            <w:noWrap/>
            <w:hideMark/>
          </w:tcPr>
          <w:p w14:paraId="0474129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w:t>
            </w:r>
          </w:p>
        </w:tc>
        <w:tc>
          <w:tcPr>
            <w:tcW w:w="1601" w:type="dxa"/>
            <w:noWrap/>
            <w:hideMark/>
          </w:tcPr>
          <w:p w14:paraId="73FB0CF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2,431,003,667</w:t>
            </w:r>
          </w:p>
        </w:tc>
        <w:tc>
          <w:tcPr>
            <w:tcW w:w="1737" w:type="dxa"/>
            <w:noWrap/>
            <w:hideMark/>
          </w:tcPr>
          <w:p w14:paraId="012D4A3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1,431</w:t>
            </w:r>
          </w:p>
        </w:tc>
        <w:tc>
          <w:tcPr>
            <w:tcW w:w="977" w:type="dxa"/>
            <w:noWrap/>
            <w:hideMark/>
          </w:tcPr>
          <w:p w14:paraId="41848B1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138,743</w:t>
            </w:r>
          </w:p>
        </w:tc>
        <w:tc>
          <w:tcPr>
            <w:tcW w:w="1151" w:type="dxa"/>
            <w:noWrap/>
            <w:hideMark/>
          </w:tcPr>
          <w:p w14:paraId="14D83E1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0.01%</w:t>
            </w:r>
          </w:p>
        </w:tc>
      </w:tr>
      <w:tr w:rsidR="00C96825" w:rsidRPr="005D3758" w14:paraId="5146D2CB"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3828ED3A"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Article 30 (3rd Party Institutions)</w:t>
            </w:r>
          </w:p>
        </w:tc>
        <w:tc>
          <w:tcPr>
            <w:tcW w:w="788" w:type="dxa"/>
            <w:noWrap/>
            <w:hideMark/>
          </w:tcPr>
          <w:p w14:paraId="15219F0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w:t>
            </w:r>
          </w:p>
        </w:tc>
        <w:tc>
          <w:tcPr>
            <w:tcW w:w="1601" w:type="dxa"/>
            <w:noWrap/>
            <w:hideMark/>
          </w:tcPr>
          <w:p w14:paraId="45DF1BB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100,072</w:t>
            </w:r>
          </w:p>
        </w:tc>
        <w:tc>
          <w:tcPr>
            <w:tcW w:w="1737" w:type="dxa"/>
            <w:noWrap/>
            <w:hideMark/>
          </w:tcPr>
          <w:p w14:paraId="1B3760E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77" w:type="dxa"/>
            <w:noWrap/>
            <w:hideMark/>
          </w:tcPr>
          <w:p w14:paraId="368E19F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8,356</w:t>
            </w:r>
          </w:p>
        </w:tc>
        <w:tc>
          <w:tcPr>
            <w:tcW w:w="1151" w:type="dxa"/>
            <w:noWrap/>
            <w:hideMark/>
          </w:tcPr>
          <w:p w14:paraId="04872FF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r>
      <w:tr w:rsidR="00C96825" w:rsidRPr="005D3758" w14:paraId="1789AEAB" w14:textId="77777777" w:rsidTr="00C96825">
        <w:trPr>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25118FF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Non-Registered (Roads, rivers, etc.)</w:t>
            </w:r>
          </w:p>
        </w:tc>
        <w:tc>
          <w:tcPr>
            <w:tcW w:w="788" w:type="dxa"/>
            <w:noWrap/>
            <w:hideMark/>
          </w:tcPr>
          <w:p w14:paraId="2DCC9E8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73</w:t>
            </w:r>
          </w:p>
        </w:tc>
        <w:tc>
          <w:tcPr>
            <w:tcW w:w="1601" w:type="dxa"/>
            <w:noWrap/>
            <w:hideMark/>
          </w:tcPr>
          <w:p w14:paraId="1DEA191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46,102</w:t>
            </w:r>
          </w:p>
        </w:tc>
        <w:tc>
          <w:tcPr>
            <w:tcW w:w="1737" w:type="dxa"/>
            <w:noWrap/>
            <w:hideMark/>
          </w:tcPr>
          <w:p w14:paraId="38D1CA8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77" w:type="dxa"/>
            <w:noWrap/>
            <w:hideMark/>
          </w:tcPr>
          <w:p w14:paraId="6354170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46,102</w:t>
            </w:r>
          </w:p>
        </w:tc>
        <w:tc>
          <w:tcPr>
            <w:tcW w:w="1151" w:type="dxa"/>
            <w:noWrap/>
            <w:hideMark/>
          </w:tcPr>
          <w:p w14:paraId="2C03596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297C54ED" w14:textId="77777777" w:rsidTr="00C96825">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642" w:type="dxa"/>
            <w:noWrap/>
            <w:hideMark/>
          </w:tcPr>
          <w:p w14:paraId="17FE9F54"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Total</w:t>
            </w:r>
          </w:p>
        </w:tc>
        <w:tc>
          <w:tcPr>
            <w:tcW w:w="788" w:type="dxa"/>
            <w:noWrap/>
            <w:hideMark/>
          </w:tcPr>
          <w:p w14:paraId="1E331EC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485</w:t>
            </w:r>
          </w:p>
        </w:tc>
        <w:tc>
          <w:tcPr>
            <w:tcW w:w="1601" w:type="dxa"/>
            <w:noWrap/>
            <w:hideMark/>
          </w:tcPr>
          <w:p w14:paraId="2A2F7F4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2,437,803,769</w:t>
            </w:r>
          </w:p>
        </w:tc>
        <w:tc>
          <w:tcPr>
            <w:tcW w:w="1737" w:type="dxa"/>
            <w:noWrap/>
            <w:hideMark/>
          </w:tcPr>
          <w:p w14:paraId="7B334E6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3,684</w:t>
            </w:r>
          </w:p>
        </w:tc>
        <w:tc>
          <w:tcPr>
            <w:tcW w:w="977" w:type="dxa"/>
            <w:noWrap/>
            <w:hideMark/>
          </w:tcPr>
          <w:p w14:paraId="7A532C9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470,245</w:t>
            </w:r>
          </w:p>
        </w:tc>
        <w:tc>
          <w:tcPr>
            <w:tcW w:w="1151" w:type="dxa"/>
            <w:noWrap/>
            <w:hideMark/>
          </w:tcPr>
          <w:p w14:paraId="63E37E9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0.02%</w:t>
            </w:r>
          </w:p>
        </w:tc>
      </w:tr>
    </w:tbl>
    <w:p w14:paraId="21D2DB6C" w14:textId="77777777" w:rsidR="001428C6" w:rsidRPr="005D3758" w:rsidRDefault="001428C6" w:rsidP="001428C6">
      <w:r w:rsidRPr="005D3758">
        <w:rPr>
          <w:sz w:val="20"/>
          <w:szCs w:val="20"/>
        </w:rPr>
        <w:t>Source: Acacia Mining Operations, 2016</w:t>
      </w:r>
    </w:p>
    <w:p w14:paraId="3138711D" w14:textId="77777777" w:rsidR="001428C6" w:rsidRPr="005D3758" w:rsidRDefault="001428C6" w:rsidP="001428C6">
      <w:pPr>
        <w:pStyle w:val="Balk2"/>
      </w:pPr>
      <w:bookmarkStart w:id="63" w:name="_Toc256000025"/>
      <w:bookmarkStart w:id="64" w:name="_Toc480298386"/>
      <w:r w:rsidRPr="005D3758">
        <w:t>Acquisition of Privately-owned Parcels</w:t>
      </w:r>
      <w:bookmarkEnd w:id="63"/>
      <w:bookmarkEnd w:id="64"/>
    </w:p>
    <w:p w14:paraId="5D5825D2" w14:textId="77777777" w:rsidR="001428C6" w:rsidRPr="005D3758" w:rsidRDefault="001428C6" w:rsidP="001428C6">
      <w:r w:rsidRPr="005D3758">
        <w:t>The number of settlements where privately-owned lands are affected is 11 and the number of parcels is 14. Size of the area where ownership expropriation was completed corresponds to 1,774 m2 while the size of the area where easement was established corresponds to 224,451 m2. Proportion of the size of affected area to total area is 5%. Total number of pole places in the relevant lands is 70. Total number of owners is 598 persons.</w:t>
      </w:r>
    </w:p>
    <w:p w14:paraId="19AFE3A6" w14:textId="77777777" w:rsidR="001428C6" w:rsidRPr="005D3758" w:rsidRDefault="001428C6" w:rsidP="001428C6">
      <w:r w:rsidRPr="005D3758">
        <w:rPr>
          <w:sz w:val="20"/>
          <w:szCs w:val="20"/>
        </w:rPr>
        <w:t>Table 8. Acquisition of Privately-owned Parcels</w:t>
      </w:r>
    </w:p>
    <w:tbl>
      <w:tblPr>
        <w:tblStyle w:val="ListTable3-Accent51"/>
        <w:tblW w:w="10215" w:type="dxa"/>
        <w:tblLayout w:type="fixed"/>
        <w:tblLook w:val="04A0" w:firstRow="1" w:lastRow="0" w:firstColumn="1" w:lastColumn="0" w:noHBand="0" w:noVBand="1"/>
      </w:tblPr>
      <w:tblGrid>
        <w:gridCol w:w="846"/>
        <w:gridCol w:w="850"/>
        <w:gridCol w:w="799"/>
        <w:gridCol w:w="696"/>
        <w:gridCol w:w="696"/>
        <w:gridCol w:w="973"/>
        <w:gridCol w:w="1058"/>
        <w:gridCol w:w="802"/>
        <w:gridCol w:w="1183"/>
        <w:gridCol w:w="693"/>
        <w:gridCol w:w="944"/>
        <w:gridCol w:w="675"/>
      </w:tblGrid>
      <w:tr w:rsidR="00C96825" w:rsidRPr="005D3758" w14:paraId="4ED806FD" w14:textId="77777777" w:rsidTr="00C96825">
        <w:trPr>
          <w:cnfStyle w:val="100000000000" w:firstRow="1" w:lastRow="0" w:firstColumn="0" w:lastColumn="0" w:oddVBand="0" w:evenVBand="0" w:oddHBand="0" w:evenHBand="0" w:firstRowFirstColumn="0" w:firstRowLastColumn="0" w:lastRowFirstColumn="0" w:lastRowLastColumn="0"/>
          <w:trHeight w:val="1040"/>
        </w:trPr>
        <w:tc>
          <w:tcPr>
            <w:cnfStyle w:val="001000000100" w:firstRow="0" w:lastRow="0" w:firstColumn="1" w:lastColumn="0" w:oddVBand="0" w:evenVBand="0" w:oddHBand="0" w:evenHBand="0" w:firstRowFirstColumn="1" w:firstRowLastColumn="0" w:lastRowFirstColumn="0" w:lastRowLastColumn="0"/>
            <w:tcW w:w="846" w:type="dxa"/>
            <w:noWrap/>
            <w:hideMark/>
          </w:tcPr>
          <w:p w14:paraId="0BBD2289"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850" w:type="dxa"/>
            <w:hideMark/>
          </w:tcPr>
          <w:p w14:paraId="71E2A35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799" w:type="dxa"/>
            <w:hideMark/>
          </w:tcPr>
          <w:p w14:paraId="1EA0CB3F"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696" w:type="dxa"/>
            <w:hideMark/>
          </w:tcPr>
          <w:p w14:paraId="19A201F0"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696" w:type="dxa"/>
            <w:hideMark/>
          </w:tcPr>
          <w:p w14:paraId="773103B0"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Right Holder</w:t>
            </w:r>
          </w:p>
        </w:tc>
        <w:tc>
          <w:tcPr>
            <w:tcW w:w="973" w:type="dxa"/>
            <w:hideMark/>
          </w:tcPr>
          <w:p w14:paraId="2E677D4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1058" w:type="dxa"/>
            <w:hideMark/>
          </w:tcPr>
          <w:p w14:paraId="533E2738"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(M2)</w:t>
            </w:r>
          </w:p>
        </w:tc>
        <w:tc>
          <w:tcPr>
            <w:tcW w:w="802" w:type="dxa"/>
            <w:hideMark/>
          </w:tcPr>
          <w:p w14:paraId="1273770C"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183" w:type="dxa"/>
            <w:hideMark/>
          </w:tcPr>
          <w:p w14:paraId="72AAC9D1"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w:t>
            </w:r>
          </w:p>
        </w:tc>
        <w:tc>
          <w:tcPr>
            <w:tcW w:w="693" w:type="dxa"/>
            <w:hideMark/>
          </w:tcPr>
          <w:p w14:paraId="1D0D5B8D"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Entitlement (%)</w:t>
            </w:r>
          </w:p>
        </w:tc>
        <w:tc>
          <w:tcPr>
            <w:tcW w:w="944" w:type="dxa"/>
            <w:hideMark/>
          </w:tcPr>
          <w:p w14:paraId="247DF72F"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c>
          <w:tcPr>
            <w:tcW w:w="675" w:type="dxa"/>
            <w:hideMark/>
          </w:tcPr>
          <w:p w14:paraId="0F807A1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Pole Areas</w:t>
            </w:r>
          </w:p>
        </w:tc>
      </w:tr>
      <w:tr w:rsidR="00C96825" w:rsidRPr="005D3758" w14:paraId="6D164EA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5090FAD1"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850" w:type="dxa"/>
            <w:noWrap/>
            <w:hideMark/>
          </w:tcPr>
          <w:p w14:paraId="64F2F4C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799" w:type="dxa"/>
            <w:noWrap/>
            <w:hideMark/>
          </w:tcPr>
          <w:p w14:paraId="57A5296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696" w:type="dxa"/>
            <w:noWrap/>
            <w:hideMark/>
          </w:tcPr>
          <w:p w14:paraId="7631DCE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c>
          <w:tcPr>
            <w:tcW w:w="696" w:type="dxa"/>
            <w:noWrap/>
            <w:hideMark/>
          </w:tcPr>
          <w:p w14:paraId="71F3B81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w:t>
            </w:r>
          </w:p>
        </w:tc>
        <w:tc>
          <w:tcPr>
            <w:tcW w:w="973" w:type="dxa"/>
            <w:noWrap/>
            <w:hideMark/>
          </w:tcPr>
          <w:p w14:paraId="2DEA636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89,124</w:t>
            </w:r>
          </w:p>
        </w:tc>
        <w:tc>
          <w:tcPr>
            <w:tcW w:w="1058" w:type="dxa"/>
            <w:noWrap/>
            <w:hideMark/>
          </w:tcPr>
          <w:p w14:paraId="13F576C3"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211</w:t>
            </w:r>
          </w:p>
        </w:tc>
        <w:tc>
          <w:tcPr>
            <w:tcW w:w="802" w:type="dxa"/>
            <w:noWrap/>
            <w:hideMark/>
          </w:tcPr>
          <w:p w14:paraId="4AD9DDB9"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8,813</w:t>
            </w:r>
          </w:p>
        </w:tc>
        <w:tc>
          <w:tcPr>
            <w:tcW w:w="1183" w:type="dxa"/>
            <w:noWrap/>
            <w:hideMark/>
          </w:tcPr>
          <w:p w14:paraId="231BD59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0.2%</w:t>
            </w:r>
          </w:p>
        </w:tc>
        <w:tc>
          <w:tcPr>
            <w:tcW w:w="693" w:type="dxa"/>
            <w:noWrap/>
            <w:hideMark/>
          </w:tcPr>
          <w:p w14:paraId="7DDE552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c>
          <w:tcPr>
            <w:tcW w:w="944" w:type="dxa"/>
            <w:noWrap/>
            <w:hideMark/>
          </w:tcPr>
          <w:p w14:paraId="55759BB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c>
          <w:tcPr>
            <w:tcW w:w="675" w:type="dxa"/>
            <w:noWrap/>
            <w:hideMark/>
          </w:tcPr>
          <w:p w14:paraId="1BE2F67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r>
      <w:tr w:rsidR="00C96825" w:rsidRPr="005D3758" w14:paraId="669407CE"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0BD36C0E"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850" w:type="dxa"/>
            <w:noWrap/>
            <w:hideMark/>
          </w:tcPr>
          <w:p w14:paraId="48E5086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799" w:type="dxa"/>
            <w:noWrap/>
            <w:hideMark/>
          </w:tcPr>
          <w:p w14:paraId="15808E3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696" w:type="dxa"/>
            <w:noWrap/>
            <w:hideMark/>
          </w:tcPr>
          <w:p w14:paraId="7FDDC22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696" w:type="dxa"/>
            <w:noWrap/>
            <w:hideMark/>
          </w:tcPr>
          <w:p w14:paraId="796E460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973" w:type="dxa"/>
            <w:noWrap/>
            <w:hideMark/>
          </w:tcPr>
          <w:p w14:paraId="16808DA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82,402</w:t>
            </w:r>
          </w:p>
        </w:tc>
        <w:tc>
          <w:tcPr>
            <w:tcW w:w="1058" w:type="dxa"/>
            <w:noWrap/>
            <w:hideMark/>
          </w:tcPr>
          <w:p w14:paraId="5CC7DC52"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81</w:t>
            </w:r>
          </w:p>
        </w:tc>
        <w:tc>
          <w:tcPr>
            <w:tcW w:w="802" w:type="dxa"/>
            <w:noWrap/>
            <w:hideMark/>
          </w:tcPr>
          <w:p w14:paraId="7A5C11A6"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6,181</w:t>
            </w:r>
          </w:p>
        </w:tc>
        <w:tc>
          <w:tcPr>
            <w:tcW w:w="1183" w:type="dxa"/>
            <w:noWrap/>
            <w:hideMark/>
          </w:tcPr>
          <w:p w14:paraId="391E01A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4F32DA6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c>
          <w:tcPr>
            <w:tcW w:w="944" w:type="dxa"/>
            <w:noWrap/>
            <w:hideMark/>
          </w:tcPr>
          <w:p w14:paraId="6CF1A71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c>
          <w:tcPr>
            <w:tcW w:w="675" w:type="dxa"/>
            <w:noWrap/>
            <w:hideMark/>
          </w:tcPr>
          <w:p w14:paraId="0DA3F8F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r>
      <w:tr w:rsidR="00C96825" w:rsidRPr="005D3758" w14:paraId="0AB435E8"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57FC5A61"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850" w:type="dxa"/>
            <w:noWrap/>
            <w:hideMark/>
          </w:tcPr>
          <w:p w14:paraId="07240E5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799" w:type="dxa"/>
            <w:noWrap/>
            <w:hideMark/>
          </w:tcPr>
          <w:p w14:paraId="0D46BD9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6DE3A36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73</w:t>
            </w:r>
          </w:p>
        </w:tc>
        <w:tc>
          <w:tcPr>
            <w:tcW w:w="696" w:type="dxa"/>
            <w:noWrap/>
            <w:hideMark/>
          </w:tcPr>
          <w:p w14:paraId="510112B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143</w:t>
            </w:r>
          </w:p>
        </w:tc>
        <w:tc>
          <w:tcPr>
            <w:tcW w:w="973" w:type="dxa"/>
            <w:noWrap/>
            <w:hideMark/>
          </w:tcPr>
          <w:p w14:paraId="3138D8F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588,732</w:t>
            </w:r>
          </w:p>
        </w:tc>
        <w:tc>
          <w:tcPr>
            <w:tcW w:w="1058" w:type="dxa"/>
            <w:noWrap/>
            <w:hideMark/>
          </w:tcPr>
          <w:p w14:paraId="6CE862A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312</w:t>
            </w:r>
          </w:p>
        </w:tc>
        <w:tc>
          <w:tcPr>
            <w:tcW w:w="802" w:type="dxa"/>
            <w:noWrap/>
            <w:hideMark/>
          </w:tcPr>
          <w:p w14:paraId="2A1E9D1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53,991</w:t>
            </w:r>
          </w:p>
        </w:tc>
        <w:tc>
          <w:tcPr>
            <w:tcW w:w="1183" w:type="dxa"/>
            <w:noWrap/>
            <w:hideMark/>
          </w:tcPr>
          <w:p w14:paraId="737CE97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1A14AAC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w:t>
            </w:r>
          </w:p>
        </w:tc>
        <w:tc>
          <w:tcPr>
            <w:tcW w:w="944" w:type="dxa"/>
            <w:noWrap/>
            <w:hideMark/>
          </w:tcPr>
          <w:p w14:paraId="25E98C5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w:t>
            </w:r>
          </w:p>
        </w:tc>
        <w:tc>
          <w:tcPr>
            <w:tcW w:w="675" w:type="dxa"/>
            <w:noWrap/>
            <w:hideMark/>
          </w:tcPr>
          <w:p w14:paraId="0BBA720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r>
      <w:tr w:rsidR="00C96825" w:rsidRPr="005D3758" w14:paraId="33BC0551"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3E84B8D5"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850" w:type="dxa"/>
            <w:noWrap/>
            <w:hideMark/>
          </w:tcPr>
          <w:p w14:paraId="04B39C0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799" w:type="dxa"/>
            <w:noWrap/>
            <w:hideMark/>
          </w:tcPr>
          <w:p w14:paraId="7975411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224EB79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95</w:t>
            </w:r>
          </w:p>
        </w:tc>
        <w:tc>
          <w:tcPr>
            <w:tcW w:w="696" w:type="dxa"/>
            <w:noWrap/>
            <w:hideMark/>
          </w:tcPr>
          <w:p w14:paraId="40E60A8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131</w:t>
            </w:r>
          </w:p>
        </w:tc>
        <w:tc>
          <w:tcPr>
            <w:tcW w:w="973" w:type="dxa"/>
            <w:noWrap/>
            <w:hideMark/>
          </w:tcPr>
          <w:p w14:paraId="542E9B6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397,694</w:t>
            </w:r>
          </w:p>
        </w:tc>
        <w:tc>
          <w:tcPr>
            <w:tcW w:w="1058" w:type="dxa"/>
            <w:noWrap/>
            <w:hideMark/>
          </w:tcPr>
          <w:p w14:paraId="1B0BDD3D"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410</w:t>
            </w:r>
          </w:p>
        </w:tc>
        <w:tc>
          <w:tcPr>
            <w:tcW w:w="802" w:type="dxa"/>
            <w:noWrap/>
            <w:hideMark/>
          </w:tcPr>
          <w:p w14:paraId="31333072"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51,809</w:t>
            </w:r>
          </w:p>
        </w:tc>
        <w:tc>
          <w:tcPr>
            <w:tcW w:w="1183" w:type="dxa"/>
            <w:noWrap/>
            <w:hideMark/>
          </w:tcPr>
          <w:p w14:paraId="13D6639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22B7CAC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944" w:type="dxa"/>
            <w:noWrap/>
            <w:hideMark/>
          </w:tcPr>
          <w:p w14:paraId="7FEB519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675" w:type="dxa"/>
            <w:noWrap/>
            <w:hideMark/>
          </w:tcPr>
          <w:p w14:paraId="01A50BA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r>
      <w:tr w:rsidR="00C96825" w:rsidRPr="005D3758" w14:paraId="64A874AC"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4F24C87F"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850" w:type="dxa"/>
            <w:noWrap/>
            <w:hideMark/>
          </w:tcPr>
          <w:p w14:paraId="512C8DD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799" w:type="dxa"/>
            <w:noWrap/>
            <w:hideMark/>
          </w:tcPr>
          <w:p w14:paraId="354A16D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765C317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67</w:t>
            </w:r>
          </w:p>
        </w:tc>
        <w:tc>
          <w:tcPr>
            <w:tcW w:w="696" w:type="dxa"/>
            <w:noWrap/>
            <w:hideMark/>
          </w:tcPr>
          <w:p w14:paraId="49E294D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90</w:t>
            </w:r>
          </w:p>
        </w:tc>
        <w:tc>
          <w:tcPr>
            <w:tcW w:w="973" w:type="dxa"/>
            <w:noWrap/>
            <w:hideMark/>
          </w:tcPr>
          <w:p w14:paraId="1476058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299,478</w:t>
            </w:r>
          </w:p>
        </w:tc>
        <w:tc>
          <w:tcPr>
            <w:tcW w:w="1058" w:type="dxa"/>
            <w:noWrap/>
            <w:hideMark/>
          </w:tcPr>
          <w:p w14:paraId="0EBFEA90"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289</w:t>
            </w:r>
          </w:p>
        </w:tc>
        <w:tc>
          <w:tcPr>
            <w:tcW w:w="802" w:type="dxa"/>
            <w:noWrap/>
            <w:hideMark/>
          </w:tcPr>
          <w:p w14:paraId="73963ED9"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41,319</w:t>
            </w:r>
          </w:p>
        </w:tc>
        <w:tc>
          <w:tcPr>
            <w:tcW w:w="1183" w:type="dxa"/>
            <w:noWrap/>
            <w:hideMark/>
          </w:tcPr>
          <w:p w14:paraId="65F5EEE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26DC3A7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w:t>
            </w:r>
          </w:p>
        </w:tc>
        <w:tc>
          <w:tcPr>
            <w:tcW w:w="944" w:type="dxa"/>
            <w:noWrap/>
            <w:hideMark/>
          </w:tcPr>
          <w:p w14:paraId="69BABEF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w:t>
            </w:r>
          </w:p>
        </w:tc>
        <w:tc>
          <w:tcPr>
            <w:tcW w:w="675" w:type="dxa"/>
            <w:noWrap/>
            <w:hideMark/>
          </w:tcPr>
          <w:p w14:paraId="3C3BFEB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w:t>
            </w:r>
          </w:p>
        </w:tc>
      </w:tr>
      <w:tr w:rsidR="00C96825" w:rsidRPr="005D3758" w14:paraId="1841EC6C"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2D90C66C"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850" w:type="dxa"/>
            <w:noWrap/>
            <w:hideMark/>
          </w:tcPr>
          <w:p w14:paraId="2618F23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799" w:type="dxa"/>
            <w:noWrap/>
            <w:hideMark/>
          </w:tcPr>
          <w:p w14:paraId="26108DF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6423AEE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w:t>
            </w:r>
          </w:p>
        </w:tc>
        <w:tc>
          <w:tcPr>
            <w:tcW w:w="696" w:type="dxa"/>
            <w:noWrap/>
            <w:hideMark/>
          </w:tcPr>
          <w:p w14:paraId="47F989C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92</w:t>
            </w:r>
          </w:p>
        </w:tc>
        <w:tc>
          <w:tcPr>
            <w:tcW w:w="973" w:type="dxa"/>
            <w:noWrap/>
            <w:hideMark/>
          </w:tcPr>
          <w:p w14:paraId="4B27FB3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204,458</w:t>
            </w:r>
          </w:p>
        </w:tc>
        <w:tc>
          <w:tcPr>
            <w:tcW w:w="1058" w:type="dxa"/>
            <w:noWrap/>
            <w:hideMark/>
          </w:tcPr>
          <w:p w14:paraId="57DDA8AD"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166</w:t>
            </w:r>
          </w:p>
        </w:tc>
        <w:tc>
          <w:tcPr>
            <w:tcW w:w="802" w:type="dxa"/>
            <w:noWrap/>
            <w:hideMark/>
          </w:tcPr>
          <w:p w14:paraId="6D9CCF0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22,097</w:t>
            </w:r>
          </w:p>
        </w:tc>
        <w:tc>
          <w:tcPr>
            <w:tcW w:w="1183" w:type="dxa"/>
            <w:noWrap/>
            <w:hideMark/>
          </w:tcPr>
          <w:p w14:paraId="33C066F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773AD69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944" w:type="dxa"/>
            <w:noWrap/>
            <w:hideMark/>
          </w:tcPr>
          <w:p w14:paraId="274735E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675" w:type="dxa"/>
            <w:noWrap/>
            <w:hideMark/>
          </w:tcPr>
          <w:p w14:paraId="71EC7B4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r>
      <w:tr w:rsidR="00C96825" w:rsidRPr="005D3758" w14:paraId="5A5F9620"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3417A382"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850" w:type="dxa"/>
            <w:noWrap/>
            <w:hideMark/>
          </w:tcPr>
          <w:p w14:paraId="09E8758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Akçasu</w:t>
            </w:r>
          </w:p>
        </w:tc>
        <w:tc>
          <w:tcPr>
            <w:tcW w:w="799" w:type="dxa"/>
            <w:noWrap/>
            <w:hideMark/>
          </w:tcPr>
          <w:p w14:paraId="35F100C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79B7922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c>
          <w:tcPr>
            <w:tcW w:w="696" w:type="dxa"/>
            <w:noWrap/>
            <w:hideMark/>
          </w:tcPr>
          <w:p w14:paraId="126DF2E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37</w:t>
            </w:r>
          </w:p>
        </w:tc>
        <w:tc>
          <w:tcPr>
            <w:tcW w:w="973" w:type="dxa"/>
            <w:noWrap/>
            <w:hideMark/>
          </w:tcPr>
          <w:p w14:paraId="1F0C459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106,175</w:t>
            </w:r>
          </w:p>
        </w:tc>
        <w:tc>
          <w:tcPr>
            <w:tcW w:w="1058" w:type="dxa"/>
            <w:noWrap/>
            <w:hideMark/>
          </w:tcPr>
          <w:p w14:paraId="34D651C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71</w:t>
            </w:r>
          </w:p>
        </w:tc>
        <w:tc>
          <w:tcPr>
            <w:tcW w:w="802" w:type="dxa"/>
            <w:noWrap/>
            <w:hideMark/>
          </w:tcPr>
          <w:p w14:paraId="1D0C014F"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13,368</w:t>
            </w:r>
          </w:p>
        </w:tc>
        <w:tc>
          <w:tcPr>
            <w:tcW w:w="1183" w:type="dxa"/>
            <w:noWrap/>
            <w:hideMark/>
          </w:tcPr>
          <w:p w14:paraId="709AE82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01C8D95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944" w:type="dxa"/>
            <w:noWrap/>
            <w:hideMark/>
          </w:tcPr>
          <w:p w14:paraId="1146A8D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675" w:type="dxa"/>
            <w:noWrap/>
            <w:hideMark/>
          </w:tcPr>
          <w:p w14:paraId="5EC8D9F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r>
      <w:tr w:rsidR="00C96825" w:rsidRPr="005D3758" w14:paraId="5F1E3C89"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200F33F3"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850" w:type="dxa"/>
            <w:noWrap/>
            <w:hideMark/>
          </w:tcPr>
          <w:p w14:paraId="0248C17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Bölükyazı</w:t>
            </w:r>
          </w:p>
        </w:tc>
        <w:tc>
          <w:tcPr>
            <w:tcW w:w="799" w:type="dxa"/>
            <w:noWrap/>
            <w:hideMark/>
          </w:tcPr>
          <w:p w14:paraId="3C32404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6ED7D18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696" w:type="dxa"/>
            <w:noWrap/>
            <w:hideMark/>
          </w:tcPr>
          <w:p w14:paraId="688E500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973" w:type="dxa"/>
            <w:noWrap/>
            <w:hideMark/>
          </w:tcPr>
          <w:p w14:paraId="36A1260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2,237,239</w:t>
            </w:r>
          </w:p>
        </w:tc>
        <w:tc>
          <w:tcPr>
            <w:tcW w:w="1058" w:type="dxa"/>
            <w:noWrap/>
            <w:hideMark/>
          </w:tcPr>
          <w:p w14:paraId="5F3D0D05"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w:t>
            </w:r>
          </w:p>
        </w:tc>
        <w:tc>
          <w:tcPr>
            <w:tcW w:w="802" w:type="dxa"/>
            <w:noWrap/>
            <w:hideMark/>
          </w:tcPr>
          <w:p w14:paraId="44296C48"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4,344</w:t>
            </w:r>
          </w:p>
        </w:tc>
        <w:tc>
          <w:tcPr>
            <w:tcW w:w="1183" w:type="dxa"/>
            <w:noWrap/>
            <w:hideMark/>
          </w:tcPr>
          <w:p w14:paraId="042BDC7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0.001%</w:t>
            </w:r>
          </w:p>
        </w:tc>
        <w:tc>
          <w:tcPr>
            <w:tcW w:w="693" w:type="dxa"/>
            <w:noWrap/>
            <w:hideMark/>
          </w:tcPr>
          <w:p w14:paraId="21B5F16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44" w:type="dxa"/>
            <w:noWrap/>
            <w:hideMark/>
          </w:tcPr>
          <w:p w14:paraId="5BFA3E3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675" w:type="dxa"/>
            <w:noWrap/>
            <w:hideMark/>
          </w:tcPr>
          <w:p w14:paraId="2A321A0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307095FA"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26054F7A"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850" w:type="dxa"/>
            <w:noWrap/>
            <w:hideMark/>
          </w:tcPr>
          <w:p w14:paraId="34C6D0E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799" w:type="dxa"/>
            <w:noWrap/>
            <w:hideMark/>
          </w:tcPr>
          <w:p w14:paraId="4A487EF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5A3A9B4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w:t>
            </w:r>
          </w:p>
        </w:tc>
        <w:tc>
          <w:tcPr>
            <w:tcW w:w="696" w:type="dxa"/>
            <w:noWrap/>
            <w:hideMark/>
          </w:tcPr>
          <w:p w14:paraId="156491D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38</w:t>
            </w:r>
          </w:p>
        </w:tc>
        <w:tc>
          <w:tcPr>
            <w:tcW w:w="973" w:type="dxa"/>
            <w:noWrap/>
            <w:hideMark/>
          </w:tcPr>
          <w:p w14:paraId="4E3BE02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159,151</w:t>
            </w:r>
          </w:p>
        </w:tc>
        <w:tc>
          <w:tcPr>
            <w:tcW w:w="1058" w:type="dxa"/>
            <w:noWrap/>
            <w:hideMark/>
          </w:tcPr>
          <w:p w14:paraId="6A12824B"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163</w:t>
            </w:r>
          </w:p>
        </w:tc>
        <w:tc>
          <w:tcPr>
            <w:tcW w:w="802" w:type="dxa"/>
            <w:noWrap/>
            <w:hideMark/>
          </w:tcPr>
          <w:p w14:paraId="631D607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17,344</w:t>
            </w:r>
          </w:p>
        </w:tc>
        <w:tc>
          <w:tcPr>
            <w:tcW w:w="1183" w:type="dxa"/>
            <w:noWrap/>
            <w:hideMark/>
          </w:tcPr>
          <w:p w14:paraId="7909D02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93" w:type="dxa"/>
            <w:noWrap/>
            <w:hideMark/>
          </w:tcPr>
          <w:p w14:paraId="088340B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944" w:type="dxa"/>
            <w:noWrap/>
            <w:hideMark/>
          </w:tcPr>
          <w:p w14:paraId="2E573AC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675" w:type="dxa"/>
            <w:noWrap/>
            <w:hideMark/>
          </w:tcPr>
          <w:p w14:paraId="6375920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r>
      <w:tr w:rsidR="00C96825" w:rsidRPr="005D3758" w14:paraId="26DF685D"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6A36537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850" w:type="dxa"/>
            <w:noWrap/>
            <w:hideMark/>
          </w:tcPr>
          <w:p w14:paraId="412CC62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799" w:type="dxa"/>
            <w:noWrap/>
            <w:hideMark/>
          </w:tcPr>
          <w:p w14:paraId="6DBBDDA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96" w:type="dxa"/>
            <w:noWrap/>
            <w:hideMark/>
          </w:tcPr>
          <w:p w14:paraId="5B323A2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696" w:type="dxa"/>
            <w:noWrap/>
            <w:hideMark/>
          </w:tcPr>
          <w:p w14:paraId="30EF0F0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73" w:type="dxa"/>
            <w:noWrap/>
            <w:hideMark/>
          </w:tcPr>
          <w:p w14:paraId="5E20D70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5,314</w:t>
            </w:r>
          </w:p>
        </w:tc>
        <w:tc>
          <w:tcPr>
            <w:tcW w:w="1058" w:type="dxa"/>
            <w:noWrap/>
            <w:hideMark/>
          </w:tcPr>
          <w:p w14:paraId="2CE65D65"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1C99BF7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1,836</w:t>
            </w:r>
          </w:p>
        </w:tc>
        <w:tc>
          <w:tcPr>
            <w:tcW w:w="1183" w:type="dxa"/>
            <w:noWrap/>
            <w:hideMark/>
          </w:tcPr>
          <w:p w14:paraId="5152EE8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0.000%</w:t>
            </w:r>
          </w:p>
        </w:tc>
        <w:tc>
          <w:tcPr>
            <w:tcW w:w="693" w:type="dxa"/>
            <w:noWrap/>
            <w:hideMark/>
          </w:tcPr>
          <w:p w14:paraId="75968B8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w:t>
            </w:r>
          </w:p>
        </w:tc>
        <w:tc>
          <w:tcPr>
            <w:tcW w:w="944" w:type="dxa"/>
            <w:noWrap/>
            <w:hideMark/>
          </w:tcPr>
          <w:p w14:paraId="2B72F6D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w:t>
            </w:r>
          </w:p>
        </w:tc>
        <w:tc>
          <w:tcPr>
            <w:tcW w:w="675" w:type="dxa"/>
            <w:noWrap/>
            <w:hideMark/>
          </w:tcPr>
          <w:p w14:paraId="747425E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r>
      <w:tr w:rsidR="00C96825" w:rsidRPr="005D3758" w14:paraId="22329ED3"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63B3700E"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lastRenderedPageBreak/>
              <w:t>Hanönü</w:t>
            </w:r>
          </w:p>
        </w:tc>
        <w:tc>
          <w:tcPr>
            <w:tcW w:w="850" w:type="dxa"/>
            <w:noWrap/>
            <w:hideMark/>
          </w:tcPr>
          <w:p w14:paraId="75DEB2B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799" w:type="dxa"/>
            <w:noWrap/>
            <w:hideMark/>
          </w:tcPr>
          <w:p w14:paraId="7B7BB47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696" w:type="dxa"/>
            <w:noWrap/>
            <w:hideMark/>
          </w:tcPr>
          <w:p w14:paraId="53C7B8F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c>
          <w:tcPr>
            <w:tcW w:w="696" w:type="dxa"/>
            <w:noWrap/>
            <w:hideMark/>
          </w:tcPr>
          <w:p w14:paraId="300F8CF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w:t>
            </w:r>
          </w:p>
        </w:tc>
        <w:tc>
          <w:tcPr>
            <w:tcW w:w="973" w:type="dxa"/>
            <w:noWrap/>
            <w:hideMark/>
          </w:tcPr>
          <w:p w14:paraId="5F9F79C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18,358</w:t>
            </w:r>
          </w:p>
        </w:tc>
        <w:tc>
          <w:tcPr>
            <w:tcW w:w="1058" w:type="dxa"/>
            <w:noWrap/>
            <w:hideMark/>
          </w:tcPr>
          <w:p w14:paraId="0410B5C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47</w:t>
            </w:r>
          </w:p>
        </w:tc>
        <w:tc>
          <w:tcPr>
            <w:tcW w:w="802" w:type="dxa"/>
            <w:noWrap/>
            <w:hideMark/>
          </w:tcPr>
          <w:p w14:paraId="101A098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3,349</w:t>
            </w:r>
          </w:p>
        </w:tc>
        <w:tc>
          <w:tcPr>
            <w:tcW w:w="1183" w:type="dxa"/>
            <w:noWrap/>
            <w:hideMark/>
          </w:tcPr>
          <w:p w14:paraId="51ED4EE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0.3%</w:t>
            </w:r>
          </w:p>
        </w:tc>
        <w:tc>
          <w:tcPr>
            <w:tcW w:w="693" w:type="dxa"/>
            <w:noWrap/>
            <w:hideMark/>
          </w:tcPr>
          <w:p w14:paraId="17F89DE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w:t>
            </w:r>
          </w:p>
        </w:tc>
        <w:tc>
          <w:tcPr>
            <w:tcW w:w="944" w:type="dxa"/>
            <w:noWrap/>
            <w:hideMark/>
          </w:tcPr>
          <w:p w14:paraId="37CD8FC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w:t>
            </w:r>
          </w:p>
        </w:tc>
        <w:tc>
          <w:tcPr>
            <w:tcW w:w="675" w:type="dxa"/>
            <w:noWrap/>
            <w:hideMark/>
          </w:tcPr>
          <w:p w14:paraId="6412040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7D2B2386"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0B03C34C"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850" w:type="dxa"/>
            <w:noWrap/>
            <w:hideMark/>
          </w:tcPr>
          <w:p w14:paraId="2A67E86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799" w:type="dxa"/>
            <w:noWrap/>
            <w:hideMark/>
          </w:tcPr>
          <w:p w14:paraId="6F4B1D7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696" w:type="dxa"/>
            <w:noWrap/>
            <w:hideMark/>
          </w:tcPr>
          <w:p w14:paraId="2FB74A7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357</w:t>
            </w:r>
          </w:p>
        </w:tc>
        <w:tc>
          <w:tcPr>
            <w:tcW w:w="696" w:type="dxa"/>
            <w:noWrap/>
            <w:hideMark/>
          </w:tcPr>
          <w:p w14:paraId="25B042B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598</w:t>
            </w:r>
          </w:p>
        </w:tc>
        <w:tc>
          <w:tcPr>
            <w:tcW w:w="973" w:type="dxa"/>
            <w:noWrap/>
            <w:hideMark/>
          </w:tcPr>
          <w:p w14:paraId="75FB787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4,188,125</w:t>
            </w:r>
          </w:p>
        </w:tc>
        <w:tc>
          <w:tcPr>
            <w:tcW w:w="1058" w:type="dxa"/>
            <w:noWrap/>
            <w:hideMark/>
          </w:tcPr>
          <w:p w14:paraId="4B4A145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1,774</w:t>
            </w:r>
          </w:p>
        </w:tc>
        <w:tc>
          <w:tcPr>
            <w:tcW w:w="802" w:type="dxa"/>
            <w:noWrap/>
            <w:hideMark/>
          </w:tcPr>
          <w:p w14:paraId="73FC6CE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224,451</w:t>
            </w:r>
          </w:p>
        </w:tc>
        <w:tc>
          <w:tcPr>
            <w:tcW w:w="1183" w:type="dxa"/>
            <w:noWrap/>
            <w:hideMark/>
          </w:tcPr>
          <w:p w14:paraId="35EBE04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0.04%</w:t>
            </w:r>
          </w:p>
        </w:tc>
        <w:tc>
          <w:tcPr>
            <w:tcW w:w="693" w:type="dxa"/>
            <w:noWrap/>
            <w:hideMark/>
          </w:tcPr>
          <w:p w14:paraId="3508849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5%</w:t>
            </w:r>
          </w:p>
        </w:tc>
        <w:tc>
          <w:tcPr>
            <w:tcW w:w="944" w:type="dxa"/>
            <w:noWrap/>
            <w:hideMark/>
          </w:tcPr>
          <w:p w14:paraId="22D2C16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5%</w:t>
            </w:r>
          </w:p>
        </w:tc>
        <w:tc>
          <w:tcPr>
            <w:tcW w:w="675" w:type="dxa"/>
            <w:noWrap/>
            <w:hideMark/>
          </w:tcPr>
          <w:p w14:paraId="0A51BF7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70</w:t>
            </w:r>
          </w:p>
        </w:tc>
      </w:tr>
    </w:tbl>
    <w:p w14:paraId="7AFED013" w14:textId="77777777" w:rsidR="001428C6" w:rsidRPr="005D3758" w:rsidRDefault="001428C6" w:rsidP="001428C6">
      <w:r w:rsidRPr="005D3758">
        <w:rPr>
          <w:sz w:val="20"/>
          <w:szCs w:val="20"/>
        </w:rPr>
        <w:t>Source: Acacia Mining Operations, 2016</w:t>
      </w:r>
    </w:p>
    <w:p w14:paraId="1C81679C" w14:textId="77777777" w:rsidR="001428C6" w:rsidRPr="005D3758" w:rsidRDefault="001428C6" w:rsidP="001428C6">
      <w:pPr>
        <w:pStyle w:val="Balk3"/>
      </w:pPr>
      <w:bookmarkStart w:id="65" w:name="_Toc256000026"/>
      <w:bookmarkStart w:id="66" w:name="_Toc480298387"/>
      <w:r w:rsidRPr="005D3758">
        <w:t>Method for the Acquisition of Privately-owned Lands</w:t>
      </w:r>
      <w:bookmarkEnd w:id="65"/>
      <w:bookmarkEnd w:id="66"/>
    </w:p>
    <w:p w14:paraId="2B708525" w14:textId="77777777" w:rsidR="001428C6" w:rsidRPr="005D3758" w:rsidRDefault="001428C6" w:rsidP="001428C6">
      <w:r w:rsidRPr="005D3758">
        <w:t xml:space="preserve">As the method of urgent expropriation was utilized for the acquisition of lands, all privately-owned lands were acquired according to the expropriation legislation. There are 4 separate phases concerning the acquisition of lands through urgent expropriation. </w:t>
      </w:r>
    </w:p>
    <w:p w14:paraId="16B09C22" w14:textId="77777777" w:rsidR="001428C6" w:rsidRPr="005D3758" w:rsidRDefault="001428C6" w:rsidP="001428C6">
      <w:pPr>
        <w:pStyle w:val="ListeParagraf"/>
        <w:numPr>
          <w:ilvl w:val="0"/>
          <w:numId w:val="40"/>
        </w:numPr>
      </w:pPr>
      <w:r w:rsidRPr="005D3758">
        <w:rPr>
          <w:b/>
        </w:rPr>
        <w:t>In the first phase</w:t>
      </w:r>
      <w:r w:rsidRPr="005D3758">
        <w:t xml:space="preserve">, the Civil Court of First Instance performs an assessment of immovable properties through local experts and asks AMGP to deposit the resulting price. The account to which the price is deposited is a bank account determined by the court and is not the account number of affected households. When AM deposits this price, the account is blocked by the court and it cannot be withdrawn by affected households. While this price is a precedent value, it cannot be notified to affected households in any way. </w:t>
      </w:r>
    </w:p>
    <w:p w14:paraId="106286F7" w14:textId="77777777" w:rsidR="001428C6" w:rsidRPr="005D3758" w:rsidRDefault="001428C6" w:rsidP="001428C6">
      <w:pPr>
        <w:pStyle w:val="ListeParagraf"/>
        <w:numPr>
          <w:ilvl w:val="0"/>
          <w:numId w:val="40"/>
        </w:numPr>
      </w:pPr>
      <w:r w:rsidRPr="005D3758">
        <w:rPr>
          <w:b/>
        </w:rPr>
        <w:t>In the second phase</w:t>
      </w:r>
      <w:r w:rsidRPr="005D3758">
        <w:t xml:space="preserve">, a separate valuation activity is performed for immovable properties by the Valuation Commissions established within TEDAŞ. Then, the Commissions invite the shareholders of affected parcels to meeting through an official letter and announcement. At this point, if the Commissions do not object against and approve the valuation activity of the Expert Commission of the Court, they can offer the value as determined by the Expert of the Court.  However, if these prices are not found appropriate, the Commission offers the price determined thereby. If this offer is not accepted by the owners and/or they do not attend the meeting on the specified date and time or successors have died and inheritance process has not been completed, this circumstance is indicated in the form of a minute and a lawsuit is filed by TEDAŞ for the determination and registration of price. These negotiations are performed according to Article 8 of the Expropriation Law. </w:t>
      </w:r>
    </w:p>
    <w:p w14:paraId="2EE07791" w14:textId="77777777" w:rsidR="001428C6" w:rsidRPr="005D3758" w:rsidRDefault="001428C6" w:rsidP="001428C6">
      <w:pPr>
        <w:pStyle w:val="ListeParagraf"/>
        <w:numPr>
          <w:ilvl w:val="0"/>
          <w:numId w:val="40"/>
        </w:numPr>
      </w:pPr>
      <w:r w:rsidRPr="005D3758">
        <w:t xml:space="preserve">In the evidence of valuation activities, the Civil Court of First Instance offers a price to the parties </w:t>
      </w:r>
      <w:r w:rsidRPr="005D3758">
        <w:rPr>
          <w:b/>
        </w:rPr>
        <w:t>in the third phase</w:t>
      </w:r>
      <w:r w:rsidRPr="005D3758">
        <w:t>. The offer made by the court generally corresponds to the price determined by the Expert Commission of the first court. This offer is made as per Article 27 of the Expropriation Law. If the offer made by the court is not accepted by the parties, then the final phase starts.</w:t>
      </w:r>
    </w:p>
    <w:p w14:paraId="7457B43D" w14:textId="77777777" w:rsidR="001428C6" w:rsidRPr="005D3758" w:rsidRDefault="001428C6" w:rsidP="001428C6">
      <w:pPr>
        <w:pStyle w:val="ListeParagraf"/>
        <w:numPr>
          <w:ilvl w:val="0"/>
          <w:numId w:val="40"/>
        </w:numPr>
      </w:pPr>
      <w:r w:rsidRPr="005D3758">
        <w:rPr>
          <w:b/>
        </w:rPr>
        <w:t>In the fourth and final stage</w:t>
      </w:r>
      <w:r w:rsidRPr="005D3758">
        <w:t>, the Court assigns new experts to calculate the price of immovable property and issues a decision based on this. The new valuation activity is performed according to Article 10 of the Expropriation Law.</w:t>
      </w:r>
    </w:p>
    <w:p w14:paraId="63AA7BB3" w14:textId="77777777" w:rsidR="001428C6" w:rsidRPr="005D3758" w:rsidRDefault="001428C6" w:rsidP="001428C6">
      <w:r w:rsidRPr="005D3758">
        <w:t xml:space="preserve">When the number of repeated owners is excluded, a total of 431 owners accepted the offers as of November 2016. Negotiations are going on with 145 owners. Accordingly, </w:t>
      </w:r>
      <w:r w:rsidRPr="005D3758">
        <w:rPr>
          <w:b/>
        </w:rPr>
        <w:t>the rate of owners accepting the price offered</w:t>
      </w:r>
      <w:r w:rsidRPr="005D3758">
        <w:t xml:space="preserve"> for their </w:t>
      </w:r>
      <w:r w:rsidRPr="005D3758">
        <w:rPr>
          <w:b/>
        </w:rPr>
        <w:t>land</w:t>
      </w:r>
      <w:r w:rsidRPr="005D3758">
        <w:t xml:space="preserve"> is 75%.</w:t>
      </w:r>
    </w:p>
    <w:p w14:paraId="1E585F77" w14:textId="77777777" w:rsidR="001428C6" w:rsidRPr="005D3758" w:rsidRDefault="001428C6" w:rsidP="001428C6">
      <w:r w:rsidRPr="005D3758">
        <w:t xml:space="preserve">Total number of privately-owned parcels is 357. Agreement was achieved with regard to a total of 249 parcels. Negotiations are going on for 108 parcels. Accordingly, the </w:t>
      </w:r>
      <w:r w:rsidRPr="005D3758">
        <w:rPr>
          <w:b/>
        </w:rPr>
        <w:t>rate</w:t>
      </w:r>
      <w:r w:rsidRPr="005D3758">
        <w:t xml:space="preserve"> of </w:t>
      </w:r>
      <w:r w:rsidRPr="005D3758">
        <w:rPr>
          <w:b/>
        </w:rPr>
        <w:t>privately-owned parcels over which agreement is reached</w:t>
      </w:r>
      <w:r w:rsidRPr="005D3758">
        <w:t xml:space="preserve"> is </w:t>
      </w:r>
      <w:r w:rsidRPr="005D3758">
        <w:rPr>
          <w:b/>
        </w:rPr>
        <w:t>70%</w:t>
      </w:r>
      <w:r w:rsidRPr="005D3758">
        <w:t>.</w:t>
      </w:r>
    </w:p>
    <w:p w14:paraId="3F531F1D" w14:textId="77777777" w:rsidR="001428C6" w:rsidRPr="005D3758" w:rsidRDefault="001428C6" w:rsidP="001428C6">
      <w:r w:rsidRPr="005D3758">
        <w:rPr>
          <w:sz w:val="20"/>
          <w:szCs w:val="20"/>
        </w:rPr>
        <w:t>Table 9. Number of Agreed Parcels</w:t>
      </w:r>
    </w:p>
    <w:tbl>
      <w:tblPr>
        <w:tblStyle w:val="ListTable3-Accent51"/>
        <w:tblW w:w="7969" w:type="dxa"/>
        <w:tblLook w:val="04A0" w:firstRow="1" w:lastRow="0" w:firstColumn="1" w:lastColumn="0" w:noHBand="0" w:noVBand="1"/>
      </w:tblPr>
      <w:tblGrid>
        <w:gridCol w:w="1134"/>
        <w:gridCol w:w="1122"/>
        <w:gridCol w:w="1160"/>
        <w:gridCol w:w="1620"/>
        <w:gridCol w:w="1660"/>
        <w:gridCol w:w="1273"/>
      </w:tblGrid>
      <w:tr w:rsidR="00C96825" w:rsidRPr="005D3758" w14:paraId="2B7F64AB" w14:textId="77777777" w:rsidTr="00C96825">
        <w:trPr>
          <w:cnfStyle w:val="100000000000" w:firstRow="1" w:lastRow="0" w:firstColumn="0" w:lastColumn="0" w:oddVBand="0" w:evenVBand="0" w:oddHBand="0" w:evenHBand="0" w:firstRowFirstColumn="0" w:firstRowLastColumn="0" w:lastRowFirstColumn="0" w:lastRowLastColumn="0"/>
          <w:trHeight w:val="960"/>
        </w:trPr>
        <w:tc>
          <w:tcPr>
            <w:cnfStyle w:val="001000000100" w:firstRow="0" w:lastRow="0" w:firstColumn="1" w:lastColumn="0" w:oddVBand="0" w:evenVBand="0" w:oddHBand="0" w:evenHBand="0" w:firstRowFirstColumn="1" w:firstRowLastColumn="0" w:lastRowFirstColumn="0" w:lastRowLastColumn="0"/>
            <w:tcW w:w="2256" w:type="dxa"/>
            <w:gridSpan w:val="2"/>
            <w:noWrap/>
            <w:hideMark/>
          </w:tcPr>
          <w:p w14:paraId="72DD6EED" w14:textId="77777777" w:rsidR="001428C6" w:rsidRPr="005D3758" w:rsidRDefault="001428C6" w:rsidP="001428C6">
            <w:pPr>
              <w:spacing w:before="0" w:after="0" w:line="240" w:lineRule="auto"/>
              <w:jc w:val="center"/>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lastRenderedPageBreak/>
              <w:t>Settlement</w:t>
            </w:r>
          </w:p>
        </w:tc>
        <w:tc>
          <w:tcPr>
            <w:tcW w:w="1160" w:type="dxa"/>
            <w:hideMark/>
          </w:tcPr>
          <w:p w14:paraId="33F580AC" w14:textId="77777777" w:rsidR="001428C6" w:rsidRPr="005D3758" w:rsidRDefault="001428C6" w:rsidP="001428C6">
            <w:pPr>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Total Number of Parcels</w:t>
            </w:r>
          </w:p>
        </w:tc>
        <w:tc>
          <w:tcPr>
            <w:tcW w:w="1620" w:type="dxa"/>
            <w:hideMark/>
          </w:tcPr>
          <w:p w14:paraId="6C5602A6"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Agreed Parcels</w:t>
            </w:r>
          </w:p>
        </w:tc>
        <w:tc>
          <w:tcPr>
            <w:tcW w:w="1660" w:type="dxa"/>
            <w:hideMark/>
          </w:tcPr>
          <w:p w14:paraId="3AB0950A"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 Under Negotiation</w:t>
            </w:r>
          </w:p>
        </w:tc>
        <w:tc>
          <w:tcPr>
            <w:tcW w:w="1273" w:type="dxa"/>
            <w:hideMark/>
          </w:tcPr>
          <w:p w14:paraId="2352687E"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of Completed</w:t>
            </w:r>
          </w:p>
        </w:tc>
      </w:tr>
      <w:tr w:rsidR="00C96825" w:rsidRPr="005D3758" w14:paraId="2385C33F"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5145C51E"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7CA7F74C"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1160" w:type="dxa"/>
            <w:noWrap/>
            <w:hideMark/>
          </w:tcPr>
          <w:p w14:paraId="52C711EC"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16</w:t>
            </w:r>
          </w:p>
        </w:tc>
        <w:tc>
          <w:tcPr>
            <w:tcW w:w="1620" w:type="dxa"/>
            <w:noWrap/>
            <w:hideMark/>
          </w:tcPr>
          <w:p w14:paraId="3A07798E"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c>
          <w:tcPr>
            <w:tcW w:w="1660" w:type="dxa"/>
            <w:noWrap/>
            <w:hideMark/>
          </w:tcPr>
          <w:p w14:paraId="4BCF08DD"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1273" w:type="dxa"/>
            <w:noWrap/>
            <w:hideMark/>
          </w:tcPr>
          <w:p w14:paraId="6093DCAD"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63%</w:t>
            </w:r>
          </w:p>
        </w:tc>
      </w:tr>
      <w:tr w:rsidR="00C96825" w:rsidRPr="005D3758" w14:paraId="5A946DD9"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5DA01F07"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62D332E5"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1160" w:type="dxa"/>
            <w:noWrap/>
            <w:hideMark/>
          </w:tcPr>
          <w:p w14:paraId="5B5475D9"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6</w:t>
            </w:r>
          </w:p>
        </w:tc>
        <w:tc>
          <w:tcPr>
            <w:tcW w:w="1620" w:type="dxa"/>
            <w:noWrap/>
            <w:hideMark/>
          </w:tcPr>
          <w:p w14:paraId="5239ECEF"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660" w:type="dxa"/>
            <w:noWrap/>
            <w:hideMark/>
          </w:tcPr>
          <w:p w14:paraId="13436445"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273" w:type="dxa"/>
            <w:noWrap/>
            <w:hideMark/>
          </w:tcPr>
          <w:p w14:paraId="1B6A5D9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w:t>
            </w:r>
          </w:p>
        </w:tc>
      </w:tr>
      <w:tr w:rsidR="00C96825" w:rsidRPr="005D3758" w14:paraId="6250D678"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0B47066F"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3ECE99AE"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1160" w:type="dxa"/>
            <w:noWrap/>
            <w:hideMark/>
          </w:tcPr>
          <w:p w14:paraId="16EA7B62"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73</w:t>
            </w:r>
          </w:p>
        </w:tc>
        <w:tc>
          <w:tcPr>
            <w:tcW w:w="1620" w:type="dxa"/>
            <w:noWrap/>
            <w:hideMark/>
          </w:tcPr>
          <w:p w14:paraId="3C8C29E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40</w:t>
            </w:r>
          </w:p>
        </w:tc>
        <w:tc>
          <w:tcPr>
            <w:tcW w:w="1660" w:type="dxa"/>
            <w:noWrap/>
            <w:hideMark/>
          </w:tcPr>
          <w:p w14:paraId="683071CF"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w:t>
            </w:r>
          </w:p>
        </w:tc>
        <w:tc>
          <w:tcPr>
            <w:tcW w:w="1273" w:type="dxa"/>
            <w:noWrap/>
            <w:hideMark/>
          </w:tcPr>
          <w:p w14:paraId="258B0BCF"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55%</w:t>
            </w:r>
          </w:p>
        </w:tc>
      </w:tr>
      <w:tr w:rsidR="00C96825" w:rsidRPr="005D3758" w14:paraId="60E840FE"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5240A45E"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14EE7DC5"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1160" w:type="dxa"/>
            <w:noWrap/>
            <w:hideMark/>
          </w:tcPr>
          <w:p w14:paraId="1C5BBD5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95</w:t>
            </w:r>
          </w:p>
        </w:tc>
        <w:tc>
          <w:tcPr>
            <w:tcW w:w="1620" w:type="dxa"/>
            <w:noWrap/>
            <w:hideMark/>
          </w:tcPr>
          <w:p w14:paraId="067AA299"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62</w:t>
            </w:r>
          </w:p>
        </w:tc>
        <w:tc>
          <w:tcPr>
            <w:tcW w:w="1660" w:type="dxa"/>
            <w:noWrap/>
            <w:hideMark/>
          </w:tcPr>
          <w:p w14:paraId="29BC76B7"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w:t>
            </w:r>
          </w:p>
        </w:tc>
        <w:tc>
          <w:tcPr>
            <w:tcW w:w="1273" w:type="dxa"/>
            <w:noWrap/>
            <w:hideMark/>
          </w:tcPr>
          <w:p w14:paraId="3E23079F"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65%</w:t>
            </w:r>
          </w:p>
        </w:tc>
      </w:tr>
      <w:tr w:rsidR="00C96825" w:rsidRPr="005D3758" w14:paraId="32966951"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49122F22"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59A7038A"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1160" w:type="dxa"/>
            <w:noWrap/>
            <w:hideMark/>
          </w:tcPr>
          <w:p w14:paraId="773FBD51"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67</w:t>
            </w:r>
          </w:p>
        </w:tc>
        <w:tc>
          <w:tcPr>
            <w:tcW w:w="1620" w:type="dxa"/>
            <w:noWrap/>
            <w:hideMark/>
          </w:tcPr>
          <w:p w14:paraId="634EB3C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60</w:t>
            </w:r>
          </w:p>
        </w:tc>
        <w:tc>
          <w:tcPr>
            <w:tcW w:w="1660" w:type="dxa"/>
            <w:noWrap/>
            <w:hideMark/>
          </w:tcPr>
          <w:p w14:paraId="5D52B92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273" w:type="dxa"/>
            <w:noWrap/>
            <w:hideMark/>
          </w:tcPr>
          <w:p w14:paraId="4996A074"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90%</w:t>
            </w:r>
          </w:p>
        </w:tc>
      </w:tr>
      <w:tr w:rsidR="00C96825" w:rsidRPr="005D3758" w14:paraId="480E6A4F"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4F5326D6"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4405B47C"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1160" w:type="dxa"/>
            <w:noWrap/>
            <w:hideMark/>
          </w:tcPr>
          <w:p w14:paraId="29E9E399"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41</w:t>
            </w:r>
          </w:p>
        </w:tc>
        <w:tc>
          <w:tcPr>
            <w:tcW w:w="1620" w:type="dxa"/>
            <w:noWrap/>
            <w:hideMark/>
          </w:tcPr>
          <w:p w14:paraId="0CCD234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w:t>
            </w:r>
          </w:p>
        </w:tc>
        <w:tc>
          <w:tcPr>
            <w:tcW w:w="1660" w:type="dxa"/>
            <w:noWrap/>
            <w:hideMark/>
          </w:tcPr>
          <w:p w14:paraId="34CFF5B9"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c>
          <w:tcPr>
            <w:tcW w:w="1273" w:type="dxa"/>
            <w:noWrap/>
            <w:hideMark/>
          </w:tcPr>
          <w:p w14:paraId="29128F41"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71%</w:t>
            </w:r>
          </w:p>
        </w:tc>
      </w:tr>
      <w:tr w:rsidR="00C96825" w:rsidRPr="005D3758" w14:paraId="44968CE9"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6C112D4A"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6A0372DB"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Akçasu</w:t>
            </w:r>
          </w:p>
        </w:tc>
        <w:tc>
          <w:tcPr>
            <w:tcW w:w="1160" w:type="dxa"/>
            <w:noWrap/>
            <w:hideMark/>
          </w:tcPr>
          <w:p w14:paraId="215A28E2"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16</w:t>
            </w:r>
          </w:p>
        </w:tc>
        <w:tc>
          <w:tcPr>
            <w:tcW w:w="1620" w:type="dxa"/>
            <w:noWrap/>
            <w:hideMark/>
          </w:tcPr>
          <w:p w14:paraId="1ADF1A1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1660" w:type="dxa"/>
            <w:noWrap/>
            <w:hideMark/>
          </w:tcPr>
          <w:p w14:paraId="7BF93387"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w:t>
            </w:r>
          </w:p>
        </w:tc>
        <w:tc>
          <w:tcPr>
            <w:tcW w:w="1273" w:type="dxa"/>
            <w:noWrap/>
            <w:hideMark/>
          </w:tcPr>
          <w:p w14:paraId="223ACB5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69%</w:t>
            </w:r>
          </w:p>
        </w:tc>
      </w:tr>
      <w:tr w:rsidR="00C96825" w:rsidRPr="005D3758" w14:paraId="35B97353"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5EA8A01B"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0613275F"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Bölükyazı</w:t>
            </w:r>
          </w:p>
        </w:tc>
        <w:tc>
          <w:tcPr>
            <w:tcW w:w="1160" w:type="dxa"/>
            <w:noWrap/>
            <w:hideMark/>
          </w:tcPr>
          <w:p w14:paraId="27DA08C8"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7</w:t>
            </w:r>
          </w:p>
        </w:tc>
        <w:tc>
          <w:tcPr>
            <w:tcW w:w="1620" w:type="dxa"/>
            <w:noWrap/>
            <w:hideMark/>
          </w:tcPr>
          <w:p w14:paraId="728FAD01"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1660" w:type="dxa"/>
            <w:noWrap/>
            <w:hideMark/>
          </w:tcPr>
          <w:p w14:paraId="0CED0317"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273" w:type="dxa"/>
            <w:noWrap/>
            <w:hideMark/>
          </w:tcPr>
          <w:p w14:paraId="7B9C496A"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43%</w:t>
            </w:r>
          </w:p>
        </w:tc>
      </w:tr>
      <w:tr w:rsidR="00C96825" w:rsidRPr="005D3758" w14:paraId="62CE1830"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268A0EE5"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196A3592"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1160" w:type="dxa"/>
            <w:noWrap/>
            <w:hideMark/>
          </w:tcPr>
          <w:p w14:paraId="1A95D55E"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26</w:t>
            </w:r>
          </w:p>
        </w:tc>
        <w:tc>
          <w:tcPr>
            <w:tcW w:w="1620" w:type="dxa"/>
            <w:noWrap/>
            <w:hideMark/>
          </w:tcPr>
          <w:p w14:paraId="01273AE3"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23</w:t>
            </w:r>
          </w:p>
        </w:tc>
        <w:tc>
          <w:tcPr>
            <w:tcW w:w="1660" w:type="dxa"/>
            <w:noWrap/>
            <w:hideMark/>
          </w:tcPr>
          <w:p w14:paraId="590AD1B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1273" w:type="dxa"/>
            <w:noWrap/>
            <w:hideMark/>
          </w:tcPr>
          <w:p w14:paraId="0F1CE6C7"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88%</w:t>
            </w:r>
          </w:p>
        </w:tc>
      </w:tr>
      <w:tr w:rsidR="00C96825" w:rsidRPr="005D3758" w14:paraId="490E7207"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1782D69C"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116FEB1A"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1160" w:type="dxa"/>
            <w:noWrap/>
            <w:hideMark/>
          </w:tcPr>
          <w:p w14:paraId="0D9B026A"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2</w:t>
            </w:r>
          </w:p>
        </w:tc>
        <w:tc>
          <w:tcPr>
            <w:tcW w:w="1620" w:type="dxa"/>
            <w:noWrap/>
            <w:hideMark/>
          </w:tcPr>
          <w:p w14:paraId="0EB8584E"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660" w:type="dxa"/>
            <w:noWrap/>
            <w:hideMark/>
          </w:tcPr>
          <w:p w14:paraId="512059D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1273" w:type="dxa"/>
            <w:noWrap/>
            <w:hideMark/>
          </w:tcPr>
          <w:p w14:paraId="61244F98"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7B0BE4E0"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4A396164"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165A13EB"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1160" w:type="dxa"/>
            <w:noWrap/>
            <w:hideMark/>
          </w:tcPr>
          <w:p w14:paraId="18BAE901"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tr-TR"/>
              </w:rPr>
            </w:pPr>
            <w:r w:rsidRPr="005D3758">
              <w:rPr>
                <w:rFonts w:ascii="Calibri" w:eastAsia="Times New Roman" w:hAnsi="Calibri" w:cs="Calibri"/>
                <w:color w:val="000000"/>
                <w:lang w:eastAsia="tr-TR"/>
              </w:rPr>
              <w:t>8</w:t>
            </w:r>
          </w:p>
        </w:tc>
        <w:tc>
          <w:tcPr>
            <w:tcW w:w="1620" w:type="dxa"/>
            <w:noWrap/>
            <w:hideMark/>
          </w:tcPr>
          <w:p w14:paraId="55897B8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660" w:type="dxa"/>
            <w:noWrap/>
            <w:hideMark/>
          </w:tcPr>
          <w:p w14:paraId="1655557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273" w:type="dxa"/>
            <w:noWrap/>
            <w:hideMark/>
          </w:tcPr>
          <w:p w14:paraId="62BCAB7E"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88%</w:t>
            </w:r>
          </w:p>
        </w:tc>
      </w:tr>
      <w:tr w:rsidR="00C96825" w:rsidRPr="005D3758" w14:paraId="01A95CA9"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134" w:type="dxa"/>
            <w:noWrap/>
            <w:hideMark/>
          </w:tcPr>
          <w:p w14:paraId="125858FE"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122" w:type="dxa"/>
            <w:noWrap/>
            <w:hideMark/>
          </w:tcPr>
          <w:p w14:paraId="625AC63D"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1160" w:type="dxa"/>
            <w:noWrap/>
            <w:hideMark/>
          </w:tcPr>
          <w:p w14:paraId="4F73F451"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357</w:t>
            </w:r>
          </w:p>
        </w:tc>
        <w:tc>
          <w:tcPr>
            <w:tcW w:w="1620" w:type="dxa"/>
            <w:noWrap/>
            <w:hideMark/>
          </w:tcPr>
          <w:p w14:paraId="2E709F51"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249</w:t>
            </w:r>
          </w:p>
        </w:tc>
        <w:tc>
          <w:tcPr>
            <w:tcW w:w="1660" w:type="dxa"/>
            <w:noWrap/>
            <w:hideMark/>
          </w:tcPr>
          <w:p w14:paraId="319CC2B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108</w:t>
            </w:r>
          </w:p>
        </w:tc>
        <w:tc>
          <w:tcPr>
            <w:tcW w:w="1273" w:type="dxa"/>
            <w:noWrap/>
            <w:hideMark/>
          </w:tcPr>
          <w:p w14:paraId="65E79E1B"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70%</w:t>
            </w:r>
          </w:p>
        </w:tc>
      </w:tr>
    </w:tbl>
    <w:p w14:paraId="5954739E" w14:textId="77777777" w:rsidR="001428C6" w:rsidRPr="005D3758" w:rsidRDefault="001428C6" w:rsidP="001428C6">
      <w:r w:rsidRPr="005D3758">
        <w:rPr>
          <w:sz w:val="20"/>
          <w:szCs w:val="20"/>
        </w:rPr>
        <w:t>Source: Acacia Mining Operations, 2016</w:t>
      </w:r>
    </w:p>
    <w:p w14:paraId="17E46565" w14:textId="77777777" w:rsidR="001428C6" w:rsidRPr="005D3758" w:rsidRDefault="001428C6" w:rsidP="001428C6">
      <w:pPr>
        <w:pStyle w:val="Balk2"/>
      </w:pPr>
      <w:bookmarkStart w:id="67" w:name="_Toc256000027"/>
      <w:bookmarkStart w:id="68" w:name="_Toc480298388"/>
      <w:r w:rsidRPr="005D3758">
        <w:t>Buildings and Trees Affected by Land Acquisition</w:t>
      </w:r>
      <w:bookmarkEnd w:id="67"/>
      <w:bookmarkEnd w:id="68"/>
    </w:p>
    <w:p w14:paraId="30128F56" w14:textId="77777777" w:rsidR="001428C6" w:rsidRPr="005D3758" w:rsidRDefault="001428C6" w:rsidP="001428C6">
      <w:r w:rsidRPr="005D3758">
        <w:t xml:space="preserve">The number of affected trees was not indicated in the valuation activities performed by the expert of the court and TEDAŞ. The main reason for that is the presence of wild trees and the absence of income-generating species in general. During this activity, it was only found that income-generating species such as poplar trees of a person from Hanönü Merkez were cut down and his/her grievance was resolved by making a payment to him/her through the grievance mechanism. </w:t>
      </w:r>
    </w:p>
    <w:p w14:paraId="5311A032" w14:textId="77777777" w:rsidR="001428C6" w:rsidRPr="005D3758" w:rsidRDefault="001428C6" w:rsidP="001428C6">
      <w:r w:rsidRPr="005D3758">
        <w:t>ETL does not go through improved areas and there is no building along the route through which the line is passing. The only exception for that is a house the construction of which is complete with no residence in parcel No. 101-2 in Çördük settlement of Taşköprü district. A pole was erected within the garden borders of the house and easement was established over the house. Total size of the parcel is 1,012 m2 and it is considered as a field in official records. Size of the ownership expropriation is 29 m2 and easement is 343 m2 for the pole place.</w:t>
      </w:r>
    </w:p>
    <w:p w14:paraId="663B82B7" w14:textId="77777777" w:rsidR="001428C6" w:rsidRPr="005D3758" w:rsidRDefault="001428C6" w:rsidP="001428C6">
      <w:pPr>
        <w:rPr>
          <w:highlight w:val="yellow"/>
        </w:rPr>
      </w:pPr>
      <w:r w:rsidRPr="005D3758">
        <w:t xml:space="preserve">Expert Commission of the Court decided that the building under construction was affected by the project and a price of TRY 63,120 was determined by assuming that the entire building would be expropriated. Valuation Commission of TEDAŞ objected against this price and offered a total price of TRY 1,505 for easement and ownership expropriation by considering that height of the line does not pose any obstacle in terms of the completion of the construction of the house and that a pole at an appropriate height (22 meters) for the building under construction was used for the line. Distance of the erected pole to the building under construction is nearly 20 meters. However, the relevant offer was not accepted by the land owner. During the subsequent negotiations, agreement was reached over the price determined by the Expert Commission of the Court. Photos concerning the line, pole and building are shown in the annex. </w:t>
      </w:r>
    </w:p>
    <w:p w14:paraId="14129D8B" w14:textId="77777777" w:rsidR="001428C6" w:rsidRPr="005D3758" w:rsidRDefault="001428C6" w:rsidP="001428C6">
      <w:pPr>
        <w:pStyle w:val="Balk1"/>
      </w:pPr>
      <w:bookmarkStart w:id="69" w:name="_Toc256000028"/>
      <w:bookmarkStart w:id="70" w:name="_Toc480298389"/>
      <w:r w:rsidRPr="005D3758">
        <w:lastRenderedPageBreak/>
        <w:t>Method Used for the Valuation of Immovable Properties</w:t>
      </w:r>
      <w:bookmarkEnd w:id="69"/>
      <w:bookmarkEnd w:id="70"/>
    </w:p>
    <w:p w14:paraId="2932A907" w14:textId="77777777" w:rsidR="001428C6" w:rsidRPr="005D3758" w:rsidRDefault="001428C6" w:rsidP="001428C6">
      <w:r w:rsidRPr="005D3758">
        <w:t>Valuation of immovable properties was performed according to Turkish laws and legislation in force. Valuation of immovable properties was performed by the Expert Commission of the Court and the Valuation Commission of TEDAŞ.</w:t>
      </w:r>
    </w:p>
    <w:p w14:paraId="178B289E" w14:textId="17EEBB20" w:rsidR="001428C6" w:rsidRPr="005D3758" w:rsidRDefault="005D3758" w:rsidP="001428C6">
      <w:pPr>
        <w:pStyle w:val="Balk2"/>
      </w:pPr>
      <w:bookmarkStart w:id="71" w:name="_Toc256000029"/>
      <w:bookmarkStart w:id="72" w:name="_Toc454877654"/>
      <w:bookmarkStart w:id="73" w:name="_Toc456355809"/>
      <w:bookmarkStart w:id="74" w:name="_Toc480298390"/>
      <w:r>
        <w:t>Valuation</w:t>
      </w:r>
      <w:r w:rsidR="001428C6" w:rsidRPr="005D3758">
        <w:t xml:space="preserve"> by the Expert Commission of the Court</w:t>
      </w:r>
      <w:bookmarkEnd w:id="71"/>
      <w:bookmarkEnd w:id="72"/>
      <w:bookmarkEnd w:id="73"/>
      <w:bookmarkEnd w:id="74"/>
    </w:p>
    <w:p w14:paraId="50A1FC48" w14:textId="77777777" w:rsidR="001428C6" w:rsidRPr="005D3758" w:rsidRDefault="001428C6" w:rsidP="001428C6">
      <w:pPr>
        <w:pStyle w:val="maddebasl"/>
        <w:spacing w:before="120" w:after="120" w:line="300" w:lineRule="atLeast"/>
        <w:rPr>
          <w:rFonts w:asciiTheme="minorHAnsi" w:hAnsiTheme="minorHAnsi"/>
          <w:sz w:val="22"/>
          <w:szCs w:val="22"/>
        </w:rPr>
      </w:pPr>
      <w:r w:rsidRPr="005D3758">
        <w:rPr>
          <w:rFonts w:asciiTheme="minorHAnsi" w:hAnsiTheme="minorHAnsi"/>
          <w:i w:val="0"/>
          <w:iCs w:val="0"/>
          <w:sz w:val="22"/>
          <w:szCs w:val="22"/>
        </w:rPr>
        <w:t xml:space="preserve">By visiting the area of immovable property or resource to be expropriated with the panel of judges, the </w:t>
      </w:r>
      <w:r w:rsidRPr="005D3758">
        <w:rPr>
          <w:rFonts w:asciiTheme="minorHAnsi" w:hAnsiTheme="minorHAnsi"/>
          <w:b/>
          <w:i w:val="0"/>
          <w:iCs w:val="0"/>
          <w:sz w:val="22"/>
          <w:szCs w:val="22"/>
        </w:rPr>
        <w:t>expert panel</w:t>
      </w:r>
      <w:r w:rsidRPr="005D3758">
        <w:rPr>
          <w:rFonts w:asciiTheme="minorHAnsi" w:hAnsiTheme="minorHAnsi"/>
          <w:i w:val="0"/>
          <w:iCs w:val="0"/>
          <w:sz w:val="22"/>
          <w:szCs w:val="22"/>
        </w:rPr>
        <w:t xml:space="preserve"> determined the price of immovable property based on a reasoned evaluation report by considering the following criteria of immovable property or resource after hearing those relevant parties present on the site.  Measures used for the valuation of immovable properties are as follows:</w:t>
      </w:r>
    </w:p>
    <w:p w14:paraId="7158298C"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type and kind,</w:t>
      </w:r>
    </w:p>
    <w:p w14:paraId="5E3EE66E"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area,</w:t>
      </w:r>
    </w:p>
    <w:p w14:paraId="2E1AEC7E"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All qualities and elements which may affect its value and separate value of each element,</w:t>
      </w:r>
    </w:p>
    <w:p w14:paraId="59EF7224"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tax return, if any,</w:t>
      </w:r>
    </w:p>
    <w:p w14:paraId="51FABD26"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Its valuations performed by public authorities as of the date of expropriation,</w:t>
      </w:r>
    </w:p>
    <w:p w14:paraId="1B372E21"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As for lands, net revenue to be generated by immovable property or resource as of the date of expropriation depending on its location and conditions and if it used as it is,</w:t>
      </w:r>
    </w:p>
    <w:p w14:paraId="2EF15ADE"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As for building plots, sales price when compared to similar general sales prior to the date of expropriation,</w:t>
      </w:r>
    </w:p>
    <w:p w14:paraId="7C37B6EF"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 xml:space="preserve">As for buildings, official unit prices, construction costs and depreciation, </w:t>
      </w:r>
    </w:p>
    <w:p w14:paraId="0071E930" w14:textId="77777777" w:rsidR="001428C6" w:rsidRPr="005D3758" w:rsidRDefault="001428C6" w:rsidP="001428C6">
      <w:pPr>
        <w:pStyle w:val="maddebasl"/>
        <w:numPr>
          <w:ilvl w:val="0"/>
          <w:numId w:val="34"/>
        </w:numPr>
        <w:spacing w:before="120" w:after="120" w:line="300" w:lineRule="atLeast"/>
        <w:rPr>
          <w:rFonts w:asciiTheme="minorHAnsi" w:hAnsiTheme="minorHAnsi"/>
          <w:sz w:val="22"/>
          <w:szCs w:val="22"/>
        </w:rPr>
      </w:pPr>
      <w:r w:rsidRPr="005D3758">
        <w:rPr>
          <w:rFonts w:asciiTheme="minorHAnsi" w:hAnsiTheme="minorHAnsi"/>
          <w:i w:val="0"/>
          <w:iCs w:val="0"/>
          <w:sz w:val="22"/>
          <w:szCs w:val="22"/>
        </w:rPr>
        <w:t>Other objective measures affecting the determination of price.</w:t>
      </w:r>
    </w:p>
    <w:p w14:paraId="2D0B7B61" w14:textId="77777777" w:rsidR="001428C6" w:rsidRPr="005D3758" w:rsidRDefault="001428C6" w:rsidP="001428C6">
      <w:r w:rsidRPr="005D3758">
        <w:rPr>
          <w:i/>
          <w:iCs/>
        </w:rPr>
        <w:t>While determining the price of immovable property, increases in value to be caused by the reconstruction and service venture that requires expropriation and the profit to be generated thereby depending on potential future uses shall not be taken into consideration.</w:t>
      </w:r>
    </w:p>
    <w:p w14:paraId="2C8900C6" w14:textId="77777777" w:rsidR="001428C6" w:rsidRPr="005D3758" w:rsidRDefault="001428C6" w:rsidP="001428C6">
      <w:r w:rsidRPr="005D3758">
        <w:t xml:space="preserve">While calculating the price of land, the Expert Commission of the Court considered the land's characteristics (slope, irrigability, the presence of stones and salinity, suitability for mechanized agriculture and the cultivation potential of crops, condition of the road, distance to city center, cadastral status). </w:t>
      </w:r>
    </w:p>
    <w:p w14:paraId="1EEF6451" w14:textId="77777777" w:rsidR="001428C6" w:rsidRPr="005D3758" w:rsidRDefault="001428C6" w:rsidP="001428C6">
      <w:r w:rsidRPr="005D3758">
        <w:t xml:space="preserve">The price was calculated based on the criterion </w:t>
      </w:r>
      <w:r w:rsidRPr="005D3758">
        <w:rPr>
          <w:b/>
        </w:rPr>
        <w:t>"Capitalization of Revenues"</w:t>
      </w:r>
      <w:r w:rsidRPr="005D3758">
        <w:t>. Common crops cultivated in the region were determined, calculation was performed by assuming that crops would be cultivated in rotation (wheat for the 1st year, garlic for the 2nd year etc.), net revenue was calculated for 4 years (gross revenue-costs) and based on this, annual net revenue per decare was obtained and the price of land per decare and M2 was calculated by dividing this price by capitalization rate.</w:t>
      </w:r>
    </w:p>
    <w:p w14:paraId="60E831FB" w14:textId="77777777" w:rsidR="001428C6" w:rsidRPr="005D3758" w:rsidRDefault="001428C6" w:rsidP="001428C6">
      <w:r w:rsidRPr="005D3758">
        <w:t xml:space="preserve">Land value (K) = Net revenue (r) / capitalization rate (f) </w:t>
      </w:r>
    </w:p>
    <w:p w14:paraId="46D2555E" w14:textId="77777777" w:rsidR="001428C6" w:rsidRPr="005D3758" w:rsidRDefault="001428C6" w:rsidP="001428C6">
      <w:r w:rsidRPr="005D3758">
        <w:lastRenderedPageBreak/>
        <w:t xml:space="preserve">According to the criterion of capitalization, market prices on the date of lawsuit were considered and calculated by assuming that the immovable properties subject to the lawsuit would be used as they were. It was considered whether or not the transmission line posed any obstacle in terms of mechanized agriculture. However, areas where ownership and easement were established are subject to restrictions in terms of the plantation of tall trees and construction activities. By considering all these factors, </w:t>
      </w:r>
      <w:r w:rsidRPr="005D3758">
        <w:rPr>
          <w:b/>
        </w:rPr>
        <w:t>loss of value that would occur in the remaining part of the relevant immovable property due to easement</w:t>
      </w:r>
      <w:r w:rsidRPr="005D3758">
        <w:t xml:space="preserve"> was indicated as percentage. This value was multiplied with indefinite entitlement/expropriation price and </w:t>
      </w:r>
      <w:r w:rsidRPr="005D3758">
        <w:rPr>
          <w:b/>
        </w:rPr>
        <w:t>indefinite easement price</w:t>
      </w:r>
      <w:r w:rsidRPr="005D3758">
        <w:t xml:space="preserve"> was determined. </w:t>
      </w:r>
    </w:p>
    <w:p w14:paraId="0E21DDF4" w14:textId="77777777" w:rsidR="001428C6" w:rsidRPr="005D3758" w:rsidRDefault="001428C6" w:rsidP="001428C6">
      <w:r w:rsidRPr="005D3758">
        <w:t>As for the acquisition of ownership, capitalization rate and M</w:t>
      </w:r>
      <w:r w:rsidRPr="005D3758">
        <w:rPr>
          <w:vertAlign w:val="superscript"/>
        </w:rPr>
        <w:t>2</w:t>
      </w:r>
      <w:r w:rsidRPr="005D3758">
        <w:t xml:space="preserve"> value of the land were multiplied with the size of expropriated area and the price was calculated in this way. </w:t>
      </w:r>
    </w:p>
    <w:p w14:paraId="444C9535" w14:textId="77777777" w:rsidR="001428C6" w:rsidRPr="005D3758" w:rsidRDefault="001428C6" w:rsidP="001428C6">
      <w:pPr>
        <w:rPr>
          <w:sz w:val="20"/>
          <w:szCs w:val="20"/>
        </w:rPr>
      </w:pPr>
      <w:r w:rsidRPr="005D3758">
        <w:rPr>
          <w:sz w:val="20"/>
          <w:szCs w:val="20"/>
        </w:rPr>
        <w:t>Figure 1. Land Valuation Process</w:t>
      </w:r>
    </w:p>
    <w:p w14:paraId="4904FB9A" w14:textId="77777777" w:rsidR="001428C6" w:rsidRPr="005D3758" w:rsidRDefault="001428C6" w:rsidP="001428C6">
      <w:r w:rsidRPr="005D3758">
        <w:rPr>
          <w:noProof/>
          <w:lang w:val="tr-TR" w:eastAsia="tr-TR"/>
        </w:rPr>
        <w:drawing>
          <wp:inline distT="0" distB="0" distL="0" distR="0" wp14:anchorId="380C48EB" wp14:editId="4A5638E9">
            <wp:extent cx="5486400" cy="3200400"/>
            <wp:effectExtent l="0" t="25400" r="25400" b="50800"/>
            <wp:docPr id="2" name="Diy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5F352B9E" w14:textId="77777777" w:rsidR="001428C6" w:rsidRPr="005D3758" w:rsidRDefault="001428C6" w:rsidP="001428C6">
      <w:r w:rsidRPr="005D3758">
        <w:t>The process of calculation used for the valuation of lands is shown below in bullet points.</w:t>
      </w:r>
    </w:p>
    <w:p w14:paraId="15D74316" w14:textId="77777777" w:rsidR="001428C6" w:rsidRPr="005D3758" w:rsidRDefault="001428C6" w:rsidP="001428C6">
      <w:pPr>
        <w:rPr>
          <w:b/>
        </w:rPr>
      </w:pPr>
      <w:r w:rsidRPr="005D3758">
        <w:rPr>
          <w:b/>
        </w:rPr>
        <w:t>Valuation for the acquisition of ownership</w:t>
      </w:r>
    </w:p>
    <w:p w14:paraId="7E35720A" w14:textId="77777777" w:rsidR="001428C6" w:rsidRPr="005D3758" w:rsidRDefault="001428C6" w:rsidP="001428C6">
      <w:pPr>
        <w:pStyle w:val="ListeParagraf"/>
        <w:numPr>
          <w:ilvl w:val="0"/>
          <w:numId w:val="35"/>
        </w:numPr>
      </w:pPr>
      <w:r w:rsidRPr="005D3758">
        <w:t>Annual Net Revenue = 4-year total net revenue/4</w:t>
      </w:r>
    </w:p>
    <w:p w14:paraId="6364DBAC" w14:textId="77777777" w:rsidR="001428C6" w:rsidRPr="005D3758" w:rsidRDefault="001428C6" w:rsidP="001428C6">
      <w:pPr>
        <w:pStyle w:val="ListeParagraf"/>
        <w:numPr>
          <w:ilvl w:val="0"/>
          <w:numId w:val="35"/>
        </w:numPr>
      </w:pPr>
      <w:r w:rsidRPr="005D3758">
        <w:t>Land Value = Annual net revenue/Capitalization rate</w:t>
      </w:r>
    </w:p>
    <w:p w14:paraId="2F4C4102" w14:textId="77777777" w:rsidR="001428C6" w:rsidRPr="005D3758" w:rsidRDefault="001428C6" w:rsidP="001428C6">
      <w:pPr>
        <w:pStyle w:val="ListeParagraf"/>
        <w:numPr>
          <w:ilvl w:val="0"/>
          <w:numId w:val="35"/>
        </w:numPr>
      </w:pPr>
      <w:r w:rsidRPr="005D3758">
        <w:t>Value for the Acquisition of Ownership = Land value X area that will be subject to ownership expropriation</w:t>
      </w:r>
    </w:p>
    <w:p w14:paraId="1B66B64E" w14:textId="77777777" w:rsidR="001428C6" w:rsidRPr="005D3758" w:rsidRDefault="001428C6" w:rsidP="001428C6">
      <w:pPr>
        <w:rPr>
          <w:b/>
        </w:rPr>
      </w:pPr>
      <w:r w:rsidRPr="005D3758">
        <w:rPr>
          <w:b/>
        </w:rPr>
        <w:t>Valuation of easement</w:t>
      </w:r>
    </w:p>
    <w:p w14:paraId="4E6C9A3D" w14:textId="77777777" w:rsidR="001428C6" w:rsidRPr="005D3758" w:rsidRDefault="001428C6" w:rsidP="001428C6">
      <w:pPr>
        <w:pStyle w:val="ListeParagraf"/>
        <w:numPr>
          <w:ilvl w:val="0"/>
          <w:numId w:val="36"/>
        </w:numPr>
      </w:pPr>
      <w:r w:rsidRPr="005D3758">
        <w:t>Annual Net Revenue = 4-year total net revenue/4</w:t>
      </w:r>
    </w:p>
    <w:p w14:paraId="3765F013" w14:textId="77777777" w:rsidR="001428C6" w:rsidRPr="005D3758" w:rsidRDefault="001428C6" w:rsidP="001428C6">
      <w:pPr>
        <w:pStyle w:val="ListeParagraf"/>
        <w:numPr>
          <w:ilvl w:val="0"/>
          <w:numId w:val="36"/>
        </w:numPr>
      </w:pPr>
      <w:r w:rsidRPr="005D3758">
        <w:t>Land Value (TRY/m2) = Annual net revenue/Capitalization rate</w:t>
      </w:r>
    </w:p>
    <w:p w14:paraId="5CB7E18B" w14:textId="77777777" w:rsidR="001428C6" w:rsidRPr="005D3758" w:rsidRDefault="001428C6" w:rsidP="001428C6">
      <w:pPr>
        <w:pStyle w:val="ListeParagraf"/>
        <w:numPr>
          <w:ilvl w:val="0"/>
          <w:numId w:val="36"/>
        </w:numPr>
      </w:pPr>
      <w:r w:rsidRPr="005D3758">
        <w:t>Determination of the rate for the loss of value</w:t>
      </w:r>
    </w:p>
    <w:p w14:paraId="155466C4" w14:textId="77777777" w:rsidR="001428C6" w:rsidRPr="005D3758" w:rsidRDefault="001428C6" w:rsidP="001428C6">
      <w:pPr>
        <w:pStyle w:val="ListeParagraf"/>
        <w:numPr>
          <w:ilvl w:val="0"/>
          <w:numId w:val="36"/>
        </w:numPr>
      </w:pPr>
      <w:r w:rsidRPr="005D3758">
        <w:t>Pre-Easement Value of the Immovable Property = Total area of the parcel X Land Value</w:t>
      </w:r>
    </w:p>
    <w:p w14:paraId="61F73BCD" w14:textId="77777777" w:rsidR="001428C6" w:rsidRPr="005D3758" w:rsidRDefault="001428C6" w:rsidP="001428C6">
      <w:pPr>
        <w:pStyle w:val="ListeParagraf"/>
        <w:numPr>
          <w:ilvl w:val="0"/>
          <w:numId w:val="36"/>
        </w:numPr>
      </w:pPr>
      <w:r w:rsidRPr="005D3758">
        <w:t>Post-Easement Value = Pre-Easement Value of the Immovable Property X (1-rate for the loss of value)/1</w:t>
      </w:r>
    </w:p>
    <w:p w14:paraId="64BE1611" w14:textId="77777777" w:rsidR="001428C6" w:rsidRPr="005D3758" w:rsidRDefault="001428C6" w:rsidP="001428C6">
      <w:pPr>
        <w:pStyle w:val="ListeParagraf"/>
        <w:numPr>
          <w:ilvl w:val="0"/>
          <w:numId w:val="36"/>
        </w:numPr>
      </w:pPr>
      <w:r w:rsidRPr="005D3758">
        <w:lastRenderedPageBreak/>
        <w:t>Easement = Pre-Easement Value - Post-Easement Value</w:t>
      </w:r>
    </w:p>
    <w:p w14:paraId="6B6167E9" w14:textId="77777777" w:rsidR="001428C6" w:rsidRPr="005D3758" w:rsidRDefault="001428C6" w:rsidP="001428C6">
      <w:pPr>
        <w:pStyle w:val="Balk2"/>
      </w:pPr>
      <w:bookmarkStart w:id="75" w:name="_Toc256000030"/>
      <w:bookmarkStart w:id="76" w:name="_Toc454877653"/>
      <w:bookmarkStart w:id="77" w:name="_Toc456355808"/>
      <w:bookmarkStart w:id="78" w:name="_Toc480298391"/>
      <w:r w:rsidRPr="005D3758">
        <w:t>Activity Performed by the Valuation Commission of TEDAŞ</w:t>
      </w:r>
      <w:bookmarkEnd w:id="75"/>
      <w:bookmarkEnd w:id="76"/>
      <w:bookmarkEnd w:id="77"/>
      <w:bookmarkEnd w:id="78"/>
    </w:p>
    <w:p w14:paraId="12DC3867" w14:textId="77777777" w:rsidR="001428C6" w:rsidRPr="005D3758" w:rsidRDefault="001428C6" w:rsidP="001428C6">
      <w:pPr>
        <w:ind w:right="49"/>
      </w:pPr>
      <w:r w:rsidRPr="005D3758">
        <w:t>The Commission determines unit and maximum values for expropriated assets and resources. The Commission can make use of experts, reports of the relevant institutions and/or information obtained from the Provincial/District Directorates of Agriculture, Municipalities, Chambers of Industry and Commerce as well as local real estate agents in order to determine unit and maximum values.</w:t>
      </w:r>
    </w:p>
    <w:p w14:paraId="256C8A7B" w14:textId="77777777" w:rsidR="001428C6" w:rsidRPr="005D3758" w:rsidRDefault="001428C6" w:rsidP="001428C6">
      <w:pPr>
        <w:ind w:right="49"/>
      </w:pPr>
      <w:r w:rsidRPr="005D3758">
        <w:t xml:space="preserve">The valuation commission also uses the valuation methods of the court's expert panel. </w:t>
      </w:r>
    </w:p>
    <w:p w14:paraId="500959F6" w14:textId="77777777" w:rsidR="001428C6" w:rsidRPr="005D3758" w:rsidRDefault="001428C6" w:rsidP="001428C6">
      <w:pPr>
        <w:ind w:right="49"/>
      </w:pPr>
      <w:r w:rsidRPr="005D3758">
        <w:t xml:space="preserve">The commission used the method of the Court's Expert Commission for the valuation of lands. However, the price determined by the commission is different from the price as determined by the court's experts as different values were used for the capitalization rate, productivity per decare for crops, unit sales price and production expenses. </w:t>
      </w:r>
    </w:p>
    <w:p w14:paraId="11CD24F0" w14:textId="77777777" w:rsidR="001428C6" w:rsidRPr="005D3758" w:rsidRDefault="001428C6" w:rsidP="001428C6">
      <w:pPr>
        <w:pStyle w:val="Balk2"/>
      </w:pPr>
      <w:bookmarkStart w:id="79" w:name="_Toc256000031"/>
      <w:bookmarkStart w:id="80" w:name="_Toc480298392"/>
      <w:r w:rsidRPr="005D3758">
        <w:t>Differences Between Valuations and Effected Payments</w:t>
      </w:r>
      <w:bookmarkEnd w:id="79"/>
      <w:bookmarkEnd w:id="80"/>
    </w:p>
    <w:p w14:paraId="060EB441" w14:textId="77777777" w:rsidR="001428C6" w:rsidRPr="005D3758" w:rsidRDefault="001428C6" w:rsidP="001428C6">
      <w:pPr>
        <w:rPr>
          <w:b/>
        </w:rPr>
      </w:pPr>
      <w:r w:rsidRPr="005D3758">
        <w:t>There are differences between the valuations of the Court's Expert Commission and the Valuation Commission of TEDAŞ</w:t>
      </w:r>
      <w:r w:rsidRPr="005D3758">
        <w:rPr>
          <w:b/>
        </w:rPr>
        <w:t xml:space="preserve">. In general, prices proposed by TEDAŞ are lower than the price determined by the Court's Expert Commission. </w:t>
      </w:r>
    </w:p>
    <w:p w14:paraId="7D25C367" w14:textId="77777777" w:rsidR="001428C6" w:rsidRPr="005D3758" w:rsidRDefault="001428C6" w:rsidP="001428C6">
      <w:r w:rsidRPr="005D3758">
        <w:t xml:space="preserve">Accordingly, the Valuation Commission of TEDAŞ determined a price of TRY 182,987 while the total price determined by the Court's Expert Mission was TRY 265,005. </w:t>
      </w:r>
    </w:p>
    <w:p w14:paraId="2CC6438D" w14:textId="77777777" w:rsidR="001428C6" w:rsidRPr="005D3758" w:rsidRDefault="001428C6" w:rsidP="001428C6">
      <w:r w:rsidRPr="005D3758">
        <w:t>Prices determined by the Court's Expert Commission for 249 parcels over which agreement was reached during negotiations were accepted. Thus, total amount of payment effected for agreed parcels was TRY 411,774. Total amount offered for the remaining 108 parcels is TRY 119,676.</w:t>
      </w:r>
    </w:p>
    <w:p w14:paraId="4D1A38E3" w14:textId="77777777" w:rsidR="001428C6" w:rsidRPr="005D3758" w:rsidRDefault="001428C6" w:rsidP="001428C6">
      <w:pPr>
        <w:spacing w:after="0"/>
      </w:pPr>
      <w:r w:rsidRPr="005D3758">
        <w:rPr>
          <w:sz w:val="20"/>
          <w:szCs w:val="20"/>
        </w:rPr>
        <w:t>Table 10. Land Values by Valuations</w:t>
      </w:r>
    </w:p>
    <w:tbl>
      <w:tblPr>
        <w:tblStyle w:val="ListTable3-Accent51"/>
        <w:tblW w:w="10049" w:type="dxa"/>
        <w:tblLook w:val="04A0" w:firstRow="1" w:lastRow="0" w:firstColumn="1" w:lastColumn="0" w:noHBand="0" w:noVBand="1"/>
      </w:tblPr>
      <w:tblGrid>
        <w:gridCol w:w="983"/>
        <w:gridCol w:w="1122"/>
        <w:gridCol w:w="952"/>
        <w:gridCol w:w="1134"/>
        <w:gridCol w:w="885"/>
        <w:gridCol w:w="1240"/>
        <w:gridCol w:w="1100"/>
        <w:gridCol w:w="1019"/>
        <w:gridCol w:w="993"/>
        <w:gridCol w:w="992"/>
      </w:tblGrid>
      <w:tr w:rsidR="00C96825" w:rsidRPr="005D3758" w14:paraId="591E4691" w14:textId="77777777" w:rsidTr="00C96825">
        <w:trPr>
          <w:cnfStyle w:val="100000000000" w:firstRow="1" w:lastRow="0" w:firstColumn="0" w:lastColumn="0" w:oddVBand="0" w:evenVBand="0" w:oddHBand="0" w:evenHBand="0" w:firstRowFirstColumn="0" w:firstRowLastColumn="0" w:lastRowFirstColumn="0" w:lastRowLastColumn="0"/>
          <w:trHeight w:val="960"/>
        </w:trPr>
        <w:tc>
          <w:tcPr>
            <w:cnfStyle w:val="001000000100" w:firstRow="0" w:lastRow="0" w:firstColumn="1" w:lastColumn="0" w:oddVBand="0" w:evenVBand="0" w:oddHBand="0" w:evenHBand="0" w:firstRowFirstColumn="1" w:firstRowLastColumn="0" w:lastRowFirstColumn="0" w:lastRowLastColumn="0"/>
            <w:tcW w:w="2105" w:type="dxa"/>
            <w:gridSpan w:val="2"/>
            <w:noWrap/>
            <w:hideMark/>
          </w:tcPr>
          <w:p w14:paraId="02052CF1" w14:textId="77777777" w:rsidR="001428C6" w:rsidRPr="005D3758" w:rsidRDefault="001428C6" w:rsidP="001428C6">
            <w:pPr>
              <w:spacing w:before="0" w:after="0" w:line="240" w:lineRule="auto"/>
              <w:jc w:val="center"/>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952" w:type="dxa"/>
            <w:hideMark/>
          </w:tcPr>
          <w:p w14:paraId="1B99D02D"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Agreed Parcels</w:t>
            </w:r>
          </w:p>
        </w:tc>
        <w:tc>
          <w:tcPr>
            <w:tcW w:w="1134" w:type="dxa"/>
            <w:hideMark/>
          </w:tcPr>
          <w:p w14:paraId="76D411C8"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Effected Payment (TRY)</w:t>
            </w:r>
          </w:p>
        </w:tc>
        <w:tc>
          <w:tcPr>
            <w:tcW w:w="709" w:type="dxa"/>
            <w:hideMark/>
          </w:tcPr>
          <w:p w14:paraId="40BB28C8"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Owners</w:t>
            </w:r>
          </w:p>
        </w:tc>
        <w:tc>
          <w:tcPr>
            <w:tcW w:w="1240" w:type="dxa"/>
            <w:hideMark/>
          </w:tcPr>
          <w:p w14:paraId="671855B3"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w:t>
            </w:r>
          </w:p>
        </w:tc>
        <w:tc>
          <w:tcPr>
            <w:tcW w:w="932" w:type="dxa"/>
            <w:hideMark/>
          </w:tcPr>
          <w:p w14:paraId="2B9C9416"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(M2)</w:t>
            </w:r>
          </w:p>
        </w:tc>
        <w:tc>
          <w:tcPr>
            <w:tcW w:w="992" w:type="dxa"/>
            <w:hideMark/>
          </w:tcPr>
          <w:p w14:paraId="30E9E496"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993" w:type="dxa"/>
            <w:hideMark/>
          </w:tcPr>
          <w:p w14:paraId="17F32B1B"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per Parcel (TRY)</w:t>
            </w:r>
          </w:p>
        </w:tc>
        <w:tc>
          <w:tcPr>
            <w:tcW w:w="992" w:type="dxa"/>
            <w:hideMark/>
          </w:tcPr>
          <w:p w14:paraId="66C971C3" w14:textId="77777777" w:rsidR="001428C6" w:rsidRPr="005D3758" w:rsidRDefault="001428C6" w:rsidP="001428C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per Owner (TRY)</w:t>
            </w:r>
          </w:p>
        </w:tc>
      </w:tr>
      <w:tr w:rsidR="00C96825" w:rsidRPr="005D3758" w14:paraId="5EAE5D5D"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798604C2"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25718FBF"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952" w:type="dxa"/>
            <w:noWrap/>
            <w:hideMark/>
          </w:tcPr>
          <w:p w14:paraId="10A4633D"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c>
          <w:tcPr>
            <w:tcW w:w="1134" w:type="dxa"/>
            <w:noWrap/>
            <w:hideMark/>
          </w:tcPr>
          <w:p w14:paraId="0D7FCE44"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27,434</w:t>
            </w:r>
          </w:p>
        </w:tc>
        <w:tc>
          <w:tcPr>
            <w:tcW w:w="709" w:type="dxa"/>
            <w:noWrap/>
            <w:hideMark/>
          </w:tcPr>
          <w:p w14:paraId="7B18B58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w:t>
            </w:r>
          </w:p>
        </w:tc>
        <w:tc>
          <w:tcPr>
            <w:tcW w:w="1240" w:type="dxa"/>
            <w:noWrap/>
            <w:hideMark/>
          </w:tcPr>
          <w:p w14:paraId="7DF91066"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58,020</w:t>
            </w:r>
          </w:p>
        </w:tc>
        <w:tc>
          <w:tcPr>
            <w:tcW w:w="932" w:type="dxa"/>
            <w:noWrap/>
            <w:hideMark/>
          </w:tcPr>
          <w:p w14:paraId="56F70BC5"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90</w:t>
            </w:r>
          </w:p>
        </w:tc>
        <w:tc>
          <w:tcPr>
            <w:tcW w:w="992" w:type="dxa"/>
            <w:noWrap/>
            <w:hideMark/>
          </w:tcPr>
          <w:p w14:paraId="5E8B620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5,844</w:t>
            </w:r>
          </w:p>
        </w:tc>
        <w:tc>
          <w:tcPr>
            <w:tcW w:w="993" w:type="dxa"/>
            <w:noWrap/>
            <w:hideMark/>
          </w:tcPr>
          <w:p w14:paraId="243B873F"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2,743</w:t>
            </w:r>
          </w:p>
        </w:tc>
        <w:tc>
          <w:tcPr>
            <w:tcW w:w="992" w:type="dxa"/>
            <w:noWrap/>
            <w:hideMark/>
          </w:tcPr>
          <w:p w14:paraId="1AC04F49"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3,048</w:t>
            </w:r>
          </w:p>
        </w:tc>
      </w:tr>
      <w:tr w:rsidR="00C96825" w:rsidRPr="005D3758" w14:paraId="33D351EA"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62409B50"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639346CB"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952" w:type="dxa"/>
            <w:noWrap/>
            <w:hideMark/>
          </w:tcPr>
          <w:p w14:paraId="240FC7D1"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134" w:type="dxa"/>
            <w:noWrap/>
            <w:hideMark/>
          </w:tcPr>
          <w:p w14:paraId="0C717040"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747</w:t>
            </w:r>
          </w:p>
        </w:tc>
        <w:tc>
          <w:tcPr>
            <w:tcW w:w="709" w:type="dxa"/>
            <w:noWrap/>
            <w:hideMark/>
          </w:tcPr>
          <w:p w14:paraId="76EBFA20"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240" w:type="dxa"/>
            <w:noWrap/>
            <w:hideMark/>
          </w:tcPr>
          <w:p w14:paraId="55E78447"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36,733</w:t>
            </w:r>
          </w:p>
        </w:tc>
        <w:tc>
          <w:tcPr>
            <w:tcW w:w="932" w:type="dxa"/>
            <w:noWrap/>
            <w:hideMark/>
          </w:tcPr>
          <w:p w14:paraId="2DCA6BF0"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92" w:type="dxa"/>
            <w:noWrap/>
            <w:hideMark/>
          </w:tcPr>
          <w:p w14:paraId="499BAF5A"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452</w:t>
            </w:r>
          </w:p>
        </w:tc>
        <w:tc>
          <w:tcPr>
            <w:tcW w:w="993" w:type="dxa"/>
            <w:noWrap/>
            <w:hideMark/>
          </w:tcPr>
          <w:p w14:paraId="74A2EF60"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374</w:t>
            </w:r>
          </w:p>
        </w:tc>
        <w:tc>
          <w:tcPr>
            <w:tcW w:w="992" w:type="dxa"/>
            <w:noWrap/>
            <w:hideMark/>
          </w:tcPr>
          <w:p w14:paraId="29C6345B"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374</w:t>
            </w:r>
          </w:p>
        </w:tc>
      </w:tr>
      <w:tr w:rsidR="00C96825" w:rsidRPr="005D3758" w14:paraId="73A88F3F"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4CFA4317"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37ECB554"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952" w:type="dxa"/>
            <w:noWrap/>
            <w:hideMark/>
          </w:tcPr>
          <w:p w14:paraId="0EF5278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40</w:t>
            </w:r>
          </w:p>
        </w:tc>
        <w:tc>
          <w:tcPr>
            <w:tcW w:w="1134" w:type="dxa"/>
            <w:noWrap/>
            <w:hideMark/>
          </w:tcPr>
          <w:p w14:paraId="6DFAB2A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112,188</w:t>
            </w:r>
          </w:p>
        </w:tc>
        <w:tc>
          <w:tcPr>
            <w:tcW w:w="709" w:type="dxa"/>
            <w:noWrap/>
            <w:hideMark/>
          </w:tcPr>
          <w:p w14:paraId="45A54CA5"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34</w:t>
            </w:r>
          </w:p>
        </w:tc>
        <w:tc>
          <w:tcPr>
            <w:tcW w:w="1240" w:type="dxa"/>
            <w:noWrap/>
            <w:hideMark/>
          </w:tcPr>
          <w:p w14:paraId="717A3FF6"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259,129</w:t>
            </w:r>
          </w:p>
        </w:tc>
        <w:tc>
          <w:tcPr>
            <w:tcW w:w="932" w:type="dxa"/>
            <w:noWrap/>
            <w:hideMark/>
          </w:tcPr>
          <w:p w14:paraId="79F4C164"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141</w:t>
            </w:r>
          </w:p>
        </w:tc>
        <w:tc>
          <w:tcPr>
            <w:tcW w:w="992" w:type="dxa"/>
            <w:noWrap/>
            <w:hideMark/>
          </w:tcPr>
          <w:p w14:paraId="3DAC117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31,000</w:t>
            </w:r>
          </w:p>
        </w:tc>
        <w:tc>
          <w:tcPr>
            <w:tcW w:w="993" w:type="dxa"/>
            <w:noWrap/>
            <w:hideMark/>
          </w:tcPr>
          <w:p w14:paraId="0D25D62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2,805</w:t>
            </w:r>
          </w:p>
        </w:tc>
        <w:tc>
          <w:tcPr>
            <w:tcW w:w="992" w:type="dxa"/>
            <w:noWrap/>
            <w:hideMark/>
          </w:tcPr>
          <w:p w14:paraId="7F943455"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3,300</w:t>
            </w:r>
          </w:p>
        </w:tc>
      </w:tr>
      <w:tr w:rsidR="00C96825" w:rsidRPr="005D3758" w14:paraId="7F7E2682"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248C5328"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365EF555"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952" w:type="dxa"/>
            <w:noWrap/>
            <w:hideMark/>
          </w:tcPr>
          <w:p w14:paraId="73F68283"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62</w:t>
            </w:r>
          </w:p>
        </w:tc>
        <w:tc>
          <w:tcPr>
            <w:tcW w:w="1134" w:type="dxa"/>
            <w:noWrap/>
            <w:hideMark/>
          </w:tcPr>
          <w:p w14:paraId="52F9C41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62,325</w:t>
            </w:r>
          </w:p>
        </w:tc>
        <w:tc>
          <w:tcPr>
            <w:tcW w:w="709" w:type="dxa"/>
            <w:noWrap/>
            <w:hideMark/>
          </w:tcPr>
          <w:p w14:paraId="52E5755C"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49</w:t>
            </w:r>
          </w:p>
        </w:tc>
        <w:tc>
          <w:tcPr>
            <w:tcW w:w="1240" w:type="dxa"/>
            <w:noWrap/>
            <w:hideMark/>
          </w:tcPr>
          <w:p w14:paraId="47D428AE"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288,969</w:t>
            </w:r>
          </w:p>
        </w:tc>
        <w:tc>
          <w:tcPr>
            <w:tcW w:w="932" w:type="dxa"/>
            <w:noWrap/>
            <w:hideMark/>
          </w:tcPr>
          <w:p w14:paraId="3129886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297</w:t>
            </w:r>
          </w:p>
        </w:tc>
        <w:tc>
          <w:tcPr>
            <w:tcW w:w="992" w:type="dxa"/>
            <w:noWrap/>
            <w:hideMark/>
          </w:tcPr>
          <w:p w14:paraId="2161E408"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38,995</w:t>
            </w:r>
          </w:p>
        </w:tc>
        <w:tc>
          <w:tcPr>
            <w:tcW w:w="993" w:type="dxa"/>
            <w:noWrap/>
            <w:hideMark/>
          </w:tcPr>
          <w:p w14:paraId="4375C4DF"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1,005</w:t>
            </w:r>
          </w:p>
        </w:tc>
        <w:tc>
          <w:tcPr>
            <w:tcW w:w="992" w:type="dxa"/>
            <w:noWrap/>
            <w:hideMark/>
          </w:tcPr>
          <w:p w14:paraId="180E812C"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1,272</w:t>
            </w:r>
          </w:p>
        </w:tc>
      </w:tr>
      <w:tr w:rsidR="00C96825" w:rsidRPr="005D3758" w14:paraId="19D2EC2F"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25984BE7"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5EA4AE5D"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952" w:type="dxa"/>
            <w:noWrap/>
            <w:hideMark/>
          </w:tcPr>
          <w:p w14:paraId="6EC210A1"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60</w:t>
            </w:r>
          </w:p>
        </w:tc>
        <w:tc>
          <w:tcPr>
            <w:tcW w:w="1134" w:type="dxa"/>
            <w:noWrap/>
            <w:hideMark/>
          </w:tcPr>
          <w:p w14:paraId="2604F171"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73,131</w:t>
            </w:r>
          </w:p>
        </w:tc>
        <w:tc>
          <w:tcPr>
            <w:tcW w:w="709" w:type="dxa"/>
            <w:noWrap/>
            <w:hideMark/>
          </w:tcPr>
          <w:p w14:paraId="26AF46C2"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45</w:t>
            </w:r>
          </w:p>
        </w:tc>
        <w:tc>
          <w:tcPr>
            <w:tcW w:w="1240" w:type="dxa"/>
            <w:noWrap/>
            <w:hideMark/>
          </w:tcPr>
          <w:p w14:paraId="2D3A37A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261,571</w:t>
            </w:r>
          </w:p>
        </w:tc>
        <w:tc>
          <w:tcPr>
            <w:tcW w:w="932" w:type="dxa"/>
            <w:noWrap/>
            <w:hideMark/>
          </w:tcPr>
          <w:p w14:paraId="2D74C2FA"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216</w:t>
            </w:r>
          </w:p>
        </w:tc>
        <w:tc>
          <w:tcPr>
            <w:tcW w:w="992" w:type="dxa"/>
            <w:noWrap/>
            <w:hideMark/>
          </w:tcPr>
          <w:p w14:paraId="7368C017"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38,203</w:t>
            </w:r>
          </w:p>
        </w:tc>
        <w:tc>
          <w:tcPr>
            <w:tcW w:w="993" w:type="dxa"/>
            <w:noWrap/>
            <w:hideMark/>
          </w:tcPr>
          <w:p w14:paraId="149E394E"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1,219</w:t>
            </w:r>
          </w:p>
        </w:tc>
        <w:tc>
          <w:tcPr>
            <w:tcW w:w="992" w:type="dxa"/>
            <w:noWrap/>
            <w:hideMark/>
          </w:tcPr>
          <w:p w14:paraId="15091E0F"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1,625</w:t>
            </w:r>
          </w:p>
        </w:tc>
      </w:tr>
      <w:tr w:rsidR="00C96825" w:rsidRPr="005D3758" w14:paraId="7BC78410"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4BBB8C88"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750B25DA"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952" w:type="dxa"/>
            <w:noWrap/>
            <w:hideMark/>
          </w:tcPr>
          <w:p w14:paraId="47B82457"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w:t>
            </w:r>
          </w:p>
        </w:tc>
        <w:tc>
          <w:tcPr>
            <w:tcW w:w="1134" w:type="dxa"/>
            <w:noWrap/>
            <w:hideMark/>
          </w:tcPr>
          <w:p w14:paraId="7E56F917"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33,117</w:t>
            </w:r>
          </w:p>
        </w:tc>
        <w:tc>
          <w:tcPr>
            <w:tcW w:w="709" w:type="dxa"/>
            <w:noWrap/>
            <w:hideMark/>
          </w:tcPr>
          <w:p w14:paraId="699EDF3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23</w:t>
            </w:r>
          </w:p>
        </w:tc>
        <w:tc>
          <w:tcPr>
            <w:tcW w:w="1240" w:type="dxa"/>
            <w:noWrap/>
            <w:hideMark/>
          </w:tcPr>
          <w:p w14:paraId="0EE718FB"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113,703</w:t>
            </w:r>
          </w:p>
        </w:tc>
        <w:tc>
          <w:tcPr>
            <w:tcW w:w="932" w:type="dxa"/>
            <w:noWrap/>
            <w:hideMark/>
          </w:tcPr>
          <w:p w14:paraId="52B60549"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145</w:t>
            </w:r>
          </w:p>
        </w:tc>
        <w:tc>
          <w:tcPr>
            <w:tcW w:w="992" w:type="dxa"/>
            <w:noWrap/>
            <w:hideMark/>
          </w:tcPr>
          <w:p w14:paraId="2BF5B2E3"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14,278</w:t>
            </w:r>
          </w:p>
        </w:tc>
        <w:tc>
          <w:tcPr>
            <w:tcW w:w="993" w:type="dxa"/>
            <w:noWrap/>
            <w:hideMark/>
          </w:tcPr>
          <w:p w14:paraId="0BDC817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1,142</w:t>
            </w:r>
          </w:p>
        </w:tc>
        <w:tc>
          <w:tcPr>
            <w:tcW w:w="992" w:type="dxa"/>
            <w:noWrap/>
            <w:hideMark/>
          </w:tcPr>
          <w:p w14:paraId="256055C7"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1,440</w:t>
            </w:r>
          </w:p>
        </w:tc>
      </w:tr>
      <w:tr w:rsidR="00C96825" w:rsidRPr="005D3758" w14:paraId="7961F8A0"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302252AC"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2FCA69E0"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Akçasu</w:t>
            </w:r>
          </w:p>
        </w:tc>
        <w:tc>
          <w:tcPr>
            <w:tcW w:w="952" w:type="dxa"/>
            <w:noWrap/>
            <w:hideMark/>
          </w:tcPr>
          <w:p w14:paraId="034C849B"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1134" w:type="dxa"/>
            <w:noWrap/>
            <w:hideMark/>
          </w:tcPr>
          <w:p w14:paraId="2987D3B3"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17,721</w:t>
            </w:r>
          </w:p>
        </w:tc>
        <w:tc>
          <w:tcPr>
            <w:tcW w:w="709" w:type="dxa"/>
            <w:noWrap/>
            <w:hideMark/>
          </w:tcPr>
          <w:p w14:paraId="5AD14601"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1240" w:type="dxa"/>
            <w:noWrap/>
            <w:hideMark/>
          </w:tcPr>
          <w:p w14:paraId="29778C4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66,962</w:t>
            </w:r>
          </w:p>
        </w:tc>
        <w:tc>
          <w:tcPr>
            <w:tcW w:w="932" w:type="dxa"/>
            <w:noWrap/>
            <w:hideMark/>
          </w:tcPr>
          <w:p w14:paraId="6A4C3EB3"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71</w:t>
            </w:r>
          </w:p>
        </w:tc>
        <w:tc>
          <w:tcPr>
            <w:tcW w:w="992" w:type="dxa"/>
            <w:noWrap/>
            <w:hideMark/>
          </w:tcPr>
          <w:p w14:paraId="0A0E55DD"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8,952</w:t>
            </w:r>
          </w:p>
        </w:tc>
        <w:tc>
          <w:tcPr>
            <w:tcW w:w="993" w:type="dxa"/>
            <w:noWrap/>
            <w:hideMark/>
          </w:tcPr>
          <w:p w14:paraId="6300A3EC"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1,611</w:t>
            </w:r>
          </w:p>
        </w:tc>
        <w:tc>
          <w:tcPr>
            <w:tcW w:w="992" w:type="dxa"/>
            <w:noWrap/>
            <w:hideMark/>
          </w:tcPr>
          <w:p w14:paraId="2A9D8E1F"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1,611</w:t>
            </w:r>
          </w:p>
        </w:tc>
      </w:tr>
      <w:tr w:rsidR="00C96825" w:rsidRPr="005D3758" w14:paraId="16157C64"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3E8C0943"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1D4C21FD"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Bölükyazı</w:t>
            </w:r>
          </w:p>
        </w:tc>
        <w:tc>
          <w:tcPr>
            <w:tcW w:w="952" w:type="dxa"/>
            <w:noWrap/>
            <w:hideMark/>
          </w:tcPr>
          <w:p w14:paraId="0CC0A7C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1134" w:type="dxa"/>
            <w:noWrap/>
            <w:hideMark/>
          </w:tcPr>
          <w:p w14:paraId="55F2227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2,605</w:t>
            </w:r>
          </w:p>
        </w:tc>
        <w:tc>
          <w:tcPr>
            <w:tcW w:w="709" w:type="dxa"/>
            <w:noWrap/>
            <w:hideMark/>
          </w:tcPr>
          <w:p w14:paraId="4521E608"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1240" w:type="dxa"/>
            <w:noWrap/>
            <w:hideMark/>
          </w:tcPr>
          <w:p w14:paraId="4082ABD4"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20,339</w:t>
            </w:r>
          </w:p>
        </w:tc>
        <w:tc>
          <w:tcPr>
            <w:tcW w:w="932" w:type="dxa"/>
            <w:noWrap/>
            <w:hideMark/>
          </w:tcPr>
          <w:p w14:paraId="7006C59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w:t>
            </w:r>
          </w:p>
        </w:tc>
        <w:tc>
          <w:tcPr>
            <w:tcW w:w="992" w:type="dxa"/>
            <w:noWrap/>
            <w:hideMark/>
          </w:tcPr>
          <w:p w14:paraId="4ED65EE9"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2,930</w:t>
            </w:r>
          </w:p>
        </w:tc>
        <w:tc>
          <w:tcPr>
            <w:tcW w:w="993" w:type="dxa"/>
            <w:noWrap/>
            <w:hideMark/>
          </w:tcPr>
          <w:p w14:paraId="1103E7A4"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868</w:t>
            </w:r>
          </w:p>
        </w:tc>
        <w:tc>
          <w:tcPr>
            <w:tcW w:w="992" w:type="dxa"/>
            <w:noWrap/>
            <w:hideMark/>
          </w:tcPr>
          <w:p w14:paraId="5DDA2DA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868</w:t>
            </w:r>
          </w:p>
        </w:tc>
      </w:tr>
      <w:tr w:rsidR="00C96825" w:rsidRPr="005D3758" w14:paraId="233CEC5B"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5151C851"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497EA9E9"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952" w:type="dxa"/>
            <w:noWrap/>
            <w:hideMark/>
          </w:tcPr>
          <w:p w14:paraId="1B492B5C"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23</w:t>
            </w:r>
          </w:p>
        </w:tc>
        <w:tc>
          <w:tcPr>
            <w:tcW w:w="1134" w:type="dxa"/>
            <w:noWrap/>
            <w:hideMark/>
          </w:tcPr>
          <w:p w14:paraId="6111287C"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48,774</w:t>
            </w:r>
          </w:p>
        </w:tc>
        <w:tc>
          <w:tcPr>
            <w:tcW w:w="709" w:type="dxa"/>
            <w:noWrap/>
            <w:hideMark/>
          </w:tcPr>
          <w:p w14:paraId="6A4B027F"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w:t>
            </w:r>
          </w:p>
        </w:tc>
        <w:tc>
          <w:tcPr>
            <w:tcW w:w="1240" w:type="dxa"/>
            <w:noWrap/>
            <w:hideMark/>
          </w:tcPr>
          <w:p w14:paraId="5AABC017"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147,156</w:t>
            </w:r>
          </w:p>
        </w:tc>
        <w:tc>
          <w:tcPr>
            <w:tcW w:w="932" w:type="dxa"/>
            <w:noWrap/>
            <w:hideMark/>
          </w:tcPr>
          <w:p w14:paraId="09F51929"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163</w:t>
            </w:r>
          </w:p>
        </w:tc>
        <w:tc>
          <w:tcPr>
            <w:tcW w:w="992" w:type="dxa"/>
            <w:noWrap/>
            <w:hideMark/>
          </w:tcPr>
          <w:p w14:paraId="1AD2F577"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15,556</w:t>
            </w:r>
          </w:p>
        </w:tc>
        <w:tc>
          <w:tcPr>
            <w:tcW w:w="993" w:type="dxa"/>
            <w:noWrap/>
            <w:hideMark/>
          </w:tcPr>
          <w:p w14:paraId="2A1F993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2,121</w:t>
            </w:r>
          </w:p>
        </w:tc>
        <w:tc>
          <w:tcPr>
            <w:tcW w:w="992" w:type="dxa"/>
            <w:noWrap/>
            <w:hideMark/>
          </w:tcPr>
          <w:p w14:paraId="1945BBA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2,217</w:t>
            </w:r>
          </w:p>
        </w:tc>
      </w:tr>
      <w:tr w:rsidR="00C96825" w:rsidRPr="005D3758" w14:paraId="3C0B8DC1" w14:textId="77777777" w:rsidTr="00C96825">
        <w:trPr>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73442E1B"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19A9B3DA"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952" w:type="dxa"/>
            <w:noWrap/>
            <w:hideMark/>
          </w:tcPr>
          <w:p w14:paraId="1E65775B"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134" w:type="dxa"/>
            <w:noWrap/>
            <w:hideMark/>
          </w:tcPr>
          <w:p w14:paraId="35A0AAA3"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3,068</w:t>
            </w:r>
          </w:p>
        </w:tc>
        <w:tc>
          <w:tcPr>
            <w:tcW w:w="709" w:type="dxa"/>
            <w:noWrap/>
            <w:hideMark/>
          </w:tcPr>
          <w:p w14:paraId="6FBEFB1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240" w:type="dxa"/>
            <w:noWrap/>
            <w:hideMark/>
          </w:tcPr>
          <w:p w14:paraId="0CB487D1"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5,314</w:t>
            </w:r>
          </w:p>
        </w:tc>
        <w:tc>
          <w:tcPr>
            <w:tcW w:w="932" w:type="dxa"/>
            <w:noWrap/>
            <w:hideMark/>
          </w:tcPr>
          <w:p w14:paraId="04CB0F35"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92" w:type="dxa"/>
            <w:noWrap/>
            <w:hideMark/>
          </w:tcPr>
          <w:p w14:paraId="7D131328"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1,836</w:t>
            </w:r>
          </w:p>
        </w:tc>
        <w:tc>
          <w:tcPr>
            <w:tcW w:w="993" w:type="dxa"/>
            <w:noWrap/>
            <w:hideMark/>
          </w:tcPr>
          <w:p w14:paraId="5FD2DA7E"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1,534</w:t>
            </w:r>
          </w:p>
        </w:tc>
        <w:tc>
          <w:tcPr>
            <w:tcW w:w="992" w:type="dxa"/>
            <w:noWrap/>
            <w:hideMark/>
          </w:tcPr>
          <w:p w14:paraId="3715027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1,534</w:t>
            </w:r>
          </w:p>
        </w:tc>
      </w:tr>
      <w:tr w:rsidR="00C96825" w:rsidRPr="005D3758" w14:paraId="43B4B94F" w14:textId="77777777" w:rsidTr="00C9682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83" w:type="dxa"/>
            <w:noWrap/>
            <w:hideMark/>
          </w:tcPr>
          <w:p w14:paraId="224A03C0"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0C7EA00A"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952" w:type="dxa"/>
            <w:noWrap/>
            <w:hideMark/>
          </w:tcPr>
          <w:p w14:paraId="70CE5774"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134" w:type="dxa"/>
            <w:noWrap/>
            <w:hideMark/>
          </w:tcPr>
          <w:p w14:paraId="36FDE35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31,665</w:t>
            </w:r>
          </w:p>
        </w:tc>
        <w:tc>
          <w:tcPr>
            <w:tcW w:w="709" w:type="dxa"/>
            <w:noWrap/>
            <w:hideMark/>
          </w:tcPr>
          <w:p w14:paraId="45077784"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240" w:type="dxa"/>
            <w:noWrap/>
            <w:hideMark/>
          </w:tcPr>
          <w:p w14:paraId="4A80E6E8"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16,027</w:t>
            </w:r>
          </w:p>
        </w:tc>
        <w:tc>
          <w:tcPr>
            <w:tcW w:w="932" w:type="dxa"/>
            <w:noWrap/>
            <w:hideMark/>
          </w:tcPr>
          <w:p w14:paraId="4E2737F5"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47</w:t>
            </w:r>
          </w:p>
        </w:tc>
        <w:tc>
          <w:tcPr>
            <w:tcW w:w="992" w:type="dxa"/>
            <w:noWrap/>
            <w:hideMark/>
          </w:tcPr>
          <w:p w14:paraId="519A9E80"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2,867</w:t>
            </w:r>
          </w:p>
        </w:tc>
        <w:tc>
          <w:tcPr>
            <w:tcW w:w="993" w:type="dxa"/>
            <w:noWrap/>
            <w:hideMark/>
          </w:tcPr>
          <w:p w14:paraId="33BF6EF1"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4,524</w:t>
            </w:r>
          </w:p>
        </w:tc>
        <w:tc>
          <w:tcPr>
            <w:tcW w:w="992" w:type="dxa"/>
            <w:noWrap/>
            <w:hideMark/>
          </w:tcPr>
          <w:p w14:paraId="520FD03E" w14:textId="77777777" w:rsidR="001428C6" w:rsidRPr="005D3758" w:rsidRDefault="001428C6" w:rsidP="001428C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4,524</w:t>
            </w:r>
          </w:p>
        </w:tc>
      </w:tr>
      <w:tr w:rsidR="00C96825" w:rsidRPr="005D3758" w14:paraId="4E7F72BC"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983" w:type="dxa"/>
            <w:noWrap/>
            <w:hideMark/>
          </w:tcPr>
          <w:p w14:paraId="0735DCED"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122" w:type="dxa"/>
            <w:noWrap/>
            <w:hideMark/>
          </w:tcPr>
          <w:p w14:paraId="38691FAE"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952" w:type="dxa"/>
            <w:noWrap/>
            <w:hideMark/>
          </w:tcPr>
          <w:p w14:paraId="33F116CD"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249</w:t>
            </w:r>
          </w:p>
        </w:tc>
        <w:tc>
          <w:tcPr>
            <w:tcW w:w="1134" w:type="dxa"/>
            <w:noWrap/>
            <w:hideMark/>
          </w:tcPr>
          <w:p w14:paraId="43047FFA"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412,775</w:t>
            </w:r>
          </w:p>
        </w:tc>
        <w:tc>
          <w:tcPr>
            <w:tcW w:w="709" w:type="dxa"/>
            <w:noWrap/>
            <w:hideMark/>
          </w:tcPr>
          <w:p w14:paraId="1EAE7AEE"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207</w:t>
            </w:r>
          </w:p>
        </w:tc>
        <w:tc>
          <w:tcPr>
            <w:tcW w:w="1240" w:type="dxa"/>
            <w:noWrap/>
            <w:hideMark/>
          </w:tcPr>
          <w:p w14:paraId="26AEBF86"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1,273,923</w:t>
            </w:r>
          </w:p>
        </w:tc>
        <w:tc>
          <w:tcPr>
            <w:tcW w:w="932" w:type="dxa"/>
            <w:noWrap/>
            <w:hideMark/>
          </w:tcPr>
          <w:p w14:paraId="18F640F6"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1,195</w:t>
            </w:r>
          </w:p>
        </w:tc>
        <w:tc>
          <w:tcPr>
            <w:tcW w:w="992" w:type="dxa"/>
            <w:noWrap/>
            <w:hideMark/>
          </w:tcPr>
          <w:p w14:paraId="3A26E992"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160,913</w:t>
            </w:r>
          </w:p>
        </w:tc>
        <w:tc>
          <w:tcPr>
            <w:tcW w:w="993" w:type="dxa"/>
            <w:noWrap/>
            <w:hideMark/>
          </w:tcPr>
          <w:p w14:paraId="01DB5578"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1,658</w:t>
            </w:r>
          </w:p>
        </w:tc>
        <w:tc>
          <w:tcPr>
            <w:tcW w:w="992" w:type="dxa"/>
            <w:noWrap/>
            <w:hideMark/>
          </w:tcPr>
          <w:p w14:paraId="566A7E63" w14:textId="77777777" w:rsidR="001428C6" w:rsidRPr="005D3758" w:rsidRDefault="001428C6" w:rsidP="001428C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1,994</w:t>
            </w:r>
          </w:p>
        </w:tc>
      </w:tr>
    </w:tbl>
    <w:p w14:paraId="0A616DD1" w14:textId="77777777" w:rsidR="001428C6" w:rsidRPr="005D3758" w:rsidRDefault="001428C6" w:rsidP="001428C6">
      <w:r w:rsidRPr="005D3758">
        <w:rPr>
          <w:sz w:val="20"/>
          <w:szCs w:val="20"/>
        </w:rPr>
        <w:t>Source: Acacia Mining Operations, 2016</w:t>
      </w:r>
    </w:p>
    <w:p w14:paraId="56BEA465" w14:textId="77777777" w:rsidR="001428C6" w:rsidRPr="005D3758" w:rsidRDefault="001428C6" w:rsidP="001428C6">
      <w:pPr>
        <w:pStyle w:val="Balk1"/>
      </w:pPr>
      <w:bookmarkStart w:id="81" w:name="_Toc256000032"/>
      <w:bookmarkStart w:id="82" w:name="_Toc480298393"/>
      <w:r w:rsidRPr="005D3758">
        <w:lastRenderedPageBreak/>
        <w:t>AMGP Project Information and Grievance Mechanism</w:t>
      </w:r>
      <w:bookmarkEnd w:id="81"/>
      <w:bookmarkEnd w:id="82"/>
    </w:p>
    <w:p w14:paraId="6AB59CBE" w14:textId="77777777" w:rsidR="001428C6" w:rsidRPr="005D3758" w:rsidRDefault="001428C6" w:rsidP="001428C6">
      <w:r w:rsidRPr="005D3758">
        <w:t xml:space="preserve">Project information meetings were organized by AMGP and grievances were received and resolved through the existing external grievance mechanism. </w:t>
      </w:r>
    </w:p>
    <w:p w14:paraId="544B0DFF" w14:textId="77777777" w:rsidR="001428C6" w:rsidRPr="005D3758" w:rsidRDefault="001428C6" w:rsidP="001428C6">
      <w:pPr>
        <w:pStyle w:val="Balk2"/>
      </w:pPr>
      <w:bookmarkStart w:id="83" w:name="_Toc256000033"/>
      <w:bookmarkStart w:id="84" w:name="_Toc480298394"/>
      <w:r w:rsidRPr="005D3758">
        <w:t>Information Meetings</w:t>
      </w:r>
      <w:bookmarkEnd w:id="83"/>
      <w:bookmarkEnd w:id="84"/>
    </w:p>
    <w:p w14:paraId="5E64DBD5" w14:textId="77777777" w:rsidR="001428C6" w:rsidRPr="005D3758" w:rsidRDefault="001428C6" w:rsidP="001428C6">
      <w:r w:rsidRPr="005D3758">
        <w:t xml:space="preserve">Project information meetings were organized by the officials from the Public Relations and ETL Departments of AMGP in a total of 11 settlements. Dates and places of these information meetings are shown in the following table. </w:t>
      </w:r>
    </w:p>
    <w:p w14:paraId="5E525F4E" w14:textId="77777777" w:rsidR="001428C6" w:rsidRPr="005D3758" w:rsidRDefault="001428C6" w:rsidP="001428C6">
      <w:pPr>
        <w:spacing w:after="0"/>
      </w:pPr>
      <w:r w:rsidRPr="005D3758">
        <w:rPr>
          <w:sz w:val="20"/>
          <w:szCs w:val="20"/>
        </w:rPr>
        <w:t>Table 11. Information Meetings of Acacia Mining Operations</w:t>
      </w:r>
    </w:p>
    <w:tbl>
      <w:tblPr>
        <w:tblStyle w:val="ListTable3-Accent51"/>
        <w:tblW w:w="6780" w:type="dxa"/>
        <w:tblLook w:val="04A0" w:firstRow="1" w:lastRow="0" w:firstColumn="1" w:lastColumn="0" w:noHBand="0" w:noVBand="1"/>
      </w:tblPr>
      <w:tblGrid>
        <w:gridCol w:w="880"/>
        <w:gridCol w:w="964"/>
        <w:gridCol w:w="1326"/>
        <w:gridCol w:w="926"/>
        <w:gridCol w:w="880"/>
        <w:gridCol w:w="1804"/>
      </w:tblGrid>
      <w:tr w:rsidR="00C96825" w:rsidRPr="005D3758" w14:paraId="6607A074"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100" w:firstRow="0" w:lastRow="0" w:firstColumn="1" w:lastColumn="0" w:oddVBand="0" w:evenVBand="0" w:oddHBand="0" w:evenHBand="0" w:firstRowFirstColumn="1" w:firstRowLastColumn="0" w:lastRowFirstColumn="0" w:lastRowLastColumn="0"/>
            <w:tcW w:w="880" w:type="dxa"/>
            <w:noWrap/>
            <w:hideMark/>
          </w:tcPr>
          <w:p w14:paraId="191F26E1"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No</w:t>
            </w:r>
          </w:p>
        </w:tc>
        <w:tc>
          <w:tcPr>
            <w:tcW w:w="964" w:type="dxa"/>
            <w:noWrap/>
            <w:hideMark/>
          </w:tcPr>
          <w:p w14:paraId="5B233CA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District</w:t>
            </w:r>
          </w:p>
        </w:tc>
        <w:tc>
          <w:tcPr>
            <w:tcW w:w="1326" w:type="dxa"/>
            <w:noWrap/>
            <w:hideMark/>
          </w:tcPr>
          <w:p w14:paraId="71DAFEB3"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Place</w:t>
            </w:r>
          </w:p>
        </w:tc>
        <w:tc>
          <w:tcPr>
            <w:tcW w:w="926" w:type="dxa"/>
            <w:noWrap/>
            <w:hideMark/>
          </w:tcPr>
          <w:p w14:paraId="796A1B06"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Date</w:t>
            </w:r>
          </w:p>
        </w:tc>
        <w:tc>
          <w:tcPr>
            <w:tcW w:w="880" w:type="dxa"/>
            <w:noWrap/>
            <w:hideMark/>
          </w:tcPr>
          <w:p w14:paraId="769BBB13"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Time</w:t>
            </w:r>
          </w:p>
        </w:tc>
        <w:tc>
          <w:tcPr>
            <w:tcW w:w="1804" w:type="dxa"/>
            <w:noWrap/>
            <w:hideMark/>
          </w:tcPr>
          <w:p w14:paraId="4F64B885"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Mukhtar</w:t>
            </w:r>
          </w:p>
        </w:tc>
      </w:tr>
      <w:tr w:rsidR="00C96825" w:rsidRPr="005D3758" w14:paraId="3B411C1F"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4DA36FAF"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w:t>
            </w:r>
          </w:p>
        </w:tc>
        <w:tc>
          <w:tcPr>
            <w:tcW w:w="964" w:type="dxa"/>
            <w:noWrap/>
            <w:hideMark/>
          </w:tcPr>
          <w:p w14:paraId="12007BD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326" w:type="dxa"/>
            <w:noWrap/>
            <w:hideMark/>
          </w:tcPr>
          <w:p w14:paraId="379BDD3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926" w:type="dxa"/>
            <w:noWrap/>
            <w:hideMark/>
          </w:tcPr>
          <w:p w14:paraId="718184D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01.09.15</w:t>
            </w:r>
          </w:p>
        </w:tc>
        <w:tc>
          <w:tcPr>
            <w:tcW w:w="880" w:type="dxa"/>
            <w:noWrap/>
            <w:hideMark/>
          </w:tcPr>
          <w:p w14:paraId="10D1A5AA"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09.00</w:t>
            </w:r>
          </w:p>
        </w:tc>
        <w:tc>
          <w:tcPr>
            <w:tcW w:w="1804" w:type="dxa"/>
            <w:noWrap/>
            <w:hideMark/>
          </w:tcPr>
          <w:p w14:paraId="55CD2CE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Yaşar Asaroğlu</w:t>
            </w:r>
          </w:p>
        </w:tc>
      </w:tr>
      <w:tr w:rsidR="00C96825" w:rsidRPr="005D3758" w14:paraId="63895888"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4BE0A88E"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w:t>
            </w:r>
          </w:p>
        </w:tc>
        <w:tc>
          <w:tcPr>
            <w:tcW w:w="964" w:type="dxa"/>
            <w:noWrap/>
            <w:hideMark/>
          </w:tcPr>
          <w:p w14:paraId="04AF1A8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326" w:type="dxa"/>
            <w:noWrap/>
            <w:hideMark/>
          </w:tcPr>
          <w:p w14:paraId="4C99060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Akçasu</w:t>
            </w:r>
          </w:p>
        </w:tc>
        <w:tc>
          <w:tcPr>
            <w:tcW w:w="926" w:type="dxa"/>
            <w:noWrap/>
            <w:hideMark/>
          </w:tcPr>
          <w:p w14:paraId="25883C37"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01.09.15</w:t>
            </w:r>
          </w:p>
        </w:tc>
        <w:tc>
          <w:tcPr>
            <w:tcW w:w="880" w:type="dxa"/>
            <w:noWrap/>
            <w:hideMark/>
          </w:tcPr>
          <w:p w14:paraId="767ADA60"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10.30</w:t>
            </w:r>
          </w:p>
        </w:tc>
        <w:tc>
          <w:tcPr>
            <w:tcW w:w="1804" w:type="dxa"/>
            <w:noWrap/>
            <w:hideMark/>
          </w:tcPr>
          <w:p w14:paraId="6218914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İsmail Baş</w:t>
            </w:r>
          </w:p>
        </w:tc>
      </w:tr>
      <w:tr w:rsidR="00C96825" w:rsidRPr="005D3758" w14:paraId="42BB9E50"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27164528"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w:t>
            </w:r>
          </w:p>
        </w:tc>
        <w:tc>
          <w:tcPr>
            <w:tcW w:w="964" w:type="dxa"/>
            <w:noWrap/>
            <w:hideMark/>
          </w:tcPr>
          <w:p w14:paraId="1C67CAA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326" w:type="dxa"/>
            <w:noWrap/>
            <w:hideMark/>
          </w:tcPr>
          <w:p w14:paraId="54D6283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 Merkez</w:t>
            </w:r>
          </w:p>
        </w:tc>
        <w:tc>
          <w:tcPr>
            <w:tcW w:w="926" w:type="dxa"/>
            <w:noWrap/>
            <w:hideMark/>
          </w:tcPr>
          <w:p w14:paraId="36D1544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01.09.15</w:t>
            </w:r>
          </w:p>
        </w:tc>
        <w:tc>
          <w:tcPr>
            <w:tcW w:w="880" w:type="dxa"/>
            <w:noWrap/>
            <w:hideMark/>
          </w:tcPr>
          <w:p w14:paraId="179B8F53"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16.00</w:t>
            </w:r>
          </w:p>
        </w:tc>
        <w:tc>
          <w:tcPr>
            <w:tcW w:w="1804" w:type="dxa"/>
            <w:noWrap/>
            <w:hideMark/>
          </w:tcPr>
          <w:p w14:paraId="45D620F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Yusuf Yılmaz</w:t>
            </w:r>
          </w:p>
        </w:tc>
      </w:tr>
      <w:tr w:rsidR="00C96825" w:rsidRPr="005D3758" w14:paraId="7F2007FA"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32B54332"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4</w:t>
            </w:r>
          </w:p>
        </w:tc>
        <w:tc>
          <w:tcPr>
            <w:tcW w:w="964" w:type="dxa"/>
            <w:noWrap/>
            <w:hideMark/>
          </w:tcPr>
          <w:p w14:paraId="6EDFB0B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326" w:type="dxa"/>
            <w:noWrap/>
            <w:hideMark/>
          </w:tcPr>
          <w:p w14:paraId="168BA81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Bağdere</w:t>
            </w:r>
          </w:p>
        </w:tc>
        <w:tc>
          <w:tcPr>
            <w:tcW w:w="926" w:type="dxa"/>
            <w:noWrap/>
            <w:hideMark/>
          </w:tcPr>
          <w:p w14:paraId="06BB3539"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01.09.15</w:t>
            </w:r>
          </w:p>
        </w:tc>
        <w:tc>
          <w:tcPr>
            <w:tcW w:w="880" w:type="dxa"/>
            <w:noWrap/>
            <w:hideMark/>
          </w:tcPr>
          <w:p w14:paraId="56F58327"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16.00</w:t>
            </w:r>
          </w:p>
        </w:tc>
        <w:tc>
          <w:tcPr>
            <w:tcW w:w="1804" w:type="dxa"/>
            <w:noWrap/>
            <w:hideMark/>
          </w:tcPr>
          <w:p w14:paraId="23B558E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Hüseyin Tunçal</w:t>
            </w:r>
          </w:p>
        </w:tc>
      </w:tr>
      <w:tr w:rsidR="00C96825" w:rsidRPr="005D3758" w14:paraId="6DADEEBA"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0ADF0A45"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5</w:t>
            </w:r>
          </w:p>
        </w:tc>
        <w:tc>
          <w:tcPr>
            <w:tcW w:w="964" w:type="dxa"/>
            <w:noWrap/>
            <w:hideMark/>
          </w:tcPr>
          <w:p w14:paraId="2999A3B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326" w:type="dxa"/>
            <w:noWrap/>
            <w:hideMark/>
          </w:tcPr>
          <w:p w14:paraId="0629F16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Sirke</w:t>
            </w:r>
          </w:p>
        </w:tc>
        <w:tc>
          <w:tcPr>
            <w:tcW w:w="926" w:type="dxa"/>
            <w:noWrap/>
            <w:hideMark/>
          </w:tcPr>
          <w:p w14:paraId="121FD5EA"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01.09.15</w:t>
            </w:r>
          </w:p>
        </w:tc>
        <w:tc>
          <w:tcPr>
            <w:tcW w:w="880" w:type="dxa"/>
            <w:noWrap/>
            <w:hideMark/>
          </w:tcPr>
          <w:p w14:paraId="6A5E3A63"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18.00</w:t>
            </w:r>
          </w:p>
        </w:tc>
        <w:tc>
          <w:tcPr>
            <w:tcW w:w="1804" w:type="dxa"/>
            <w:noWrap/>
            <w:hideMark/>
          </w:tcPr>
          <w:p w14:paraId="3BF2D3A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Murat Özkan</w:t>
            </w:r>
          </w:p>
        </w:tc>
      </w:tr>
      <w:tr w:rsidR="00C96825" w:rsidRPr="005D3758" w14:paraId="369E5DC5"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44AC3F98"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6</w:t>
            </w:r>
          </w:p>
        </w:tc>
        <w:tc>
          <w:tcPr>
            <w:tcW w:w="964" w:type="dxa"/>
            <w:noWrap/>
            <w:hideMark/>
          </w:tcPr>
          <w:p w14:paraId="1F1084F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1326" w:type="dxa"/>
            <w:noWrap/>
            <w:hideMark/>
          </w:tcPr>
          <w:p w14:paraId="57C9839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Bölükyazı</w:t>
            </w:r>
          </w:p>
        </w:tc>
        <w:tc>
          <w:tcPr>
            <w:tcW w:w="926" w:type="dxa"/>
            <w:noWrap/>
            <w:hideMark/>
          </w:tcPr>
          <w:p w14:paraId="68C94656"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01.09.15</w:t>
            </w:r>
          </w:p>
        </w:tc>
        <w:tc>
          <w:tcPr>
            <w:tcW w:w="880" w:type="dxa"/>
            <w:noWrap/>
            <w:hideMark/>
          </w:tcPr>
          <w:p w14:paraId="0C9C4A54"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19.30</w:t>
            </w:r>
          </w:p>
        </w:tc>
        <w:tc>
          <w:tcPr>
            <w:tcW w:w="1804" w:type="dxa"/>
            <w:noWrap/>
            <w:hideMark/>
          </w:tcPr>
          <w:p w14:paraId="62DC405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Salih Çorbacı</w:t>
            </w:r>
          </w:p>
        </w:tc>
      </w:tr>
      <w:tr w:rsidR="00C96825" w:rsidRPr="005D3758" w14:paraId="52EF386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74801F90"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7</w:t>
            </w:r>
          </w:p>
        </w:tc>
        <w:tc>
          <w:tcPr>
            <w:tcW w:w="964" w:type="dxa"/>
            <w:noWrap/>
            <w:hideMark/>
          </w:tcPr>
          <w:p w14:paraId="7247BEB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326" w:type="dxa"/>
            <w:noWrap/>
            <w:hideMark/>
          </w:tcPr>
          <w:p w14:paraId="456C3F6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926" w:type="dxa"/>
            <w:noWrap/>
            <w:hideMark/>
          </w:tcPr>
          <w:p w14:paraId="64CA4DC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28.09.15</w:t>
            </w:r>
          </w:p>
        </w:tc>
        <w:tc>
          <w:tcPr>
            <w:tcW w:w="880" w:type="dxa"/>
            <w:noWrap/>
            <w:hideMark/>
          </w:tcPr>
          <w:p w14:paraId="4016BDEF"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19.00</w:t>
            </w:r>
          </w:p>
        </w:tc>
        <w:tc>
          <w:tcPr>
            <w:tcW w:w="1804" w:type="dxa"/>
            <w:noWrap/>
            <w:hideMark/>
          </w:tcPr>
          <w:p w14:paraId="4381503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Ahmet Alay</w:t>
            </w:r>
          </w:p>
        </w:tc>
      </w:tr>
      <w:tr w:rsidR="00C96825" w:rsidRPr="005D3758" w14:paraId="4C6087A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3E52B861"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8</w:t>
            </w:r>
          </w:p>
        </w:tc>
        <w:tc>
          <w:tcPr>
            <w:tcW w:w="964" w:type="dxa"/>
            <w:noWrap/>
            <w:hideMark/>
          </w:tcPr>
          <w:p w14:paraId="0678449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326" w:type="dxa"/>
            <w:noWrap/>
            <w:hideMark/>
          </w:tcPr>
          <w:p w14:paraId="4EEC4F8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Kornapa</w:t>
            </w:r>
          </w:p>
        </w:tc>
        <w:tc>
          <w:tcPr>
            <w:tcW w:w="926" w:type="dxa"/>
            <w:noWrap/>
            <w:hideMark/>
          </w:tcPr>
          <w:p w14:paraId="5AB33BB1"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28.09.15</w:t>
            </w:r>
          </w:p>
        </w:tc>
        <w:tc>
          <w:tcPr>
            <w:tcW w:w="880" w:type="dxa"/>
            <w:noWrap/>
            <w:hideMark/>
          </w:tcPr>
          <w:p w14:paraId="2905CCBE"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20.00</w:t>
            </w:r>
          </w:p>
        </w:tc>
        <w:tc>
          <w:tcPr>
            <w:tcW w:w="1804" w:type="dxa"/>
            <w:noWrap/>
            <w:hideMark/>
          </w:tcPr>
          <w:p w14:paraId="5E8C6DE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Kemal Demir</w:t>
            </w:r>
          </w:p>
        </w:tc>
      </w:tr>
      <w:tr w:rsidR="00C96825" w:rsidRPr="005D3758" w14:paraId="67E3547C"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2E4060D1"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9</w:t>
            </w:r>
          </w:p>
        </w:tc>
        <w:tc>
          <w:tcPr>
            <w:tcW w:w="964" w:type="dxa"/>
            <w:noWrap/>
            <w:hideMark/>
          </w:tcPr>
          <w:p w14:paraId="76CEFB4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326" w:type="dxa"/>
            <w:noWrap/>
            <w:hideMark/>
          </w:tcPr>
          <w:p w14:paraId="7D8ACC5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926" w:type="dxa"/>
            <w:noWrap/>
            <w:hideMark/>
          </w:tcPr>
          <w:p w14:paraId="50CD7DF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29.09.15</w:t>
            </w:r>
          </w:p>
        </w:tc>
        <w:tc>
          <w:tcPr>
            <w:tcW w:w="880" w:type="dxa"/>
            <w:noWrap/>
            <w:hideMark/>
          </w:tcPr>
          <w:p w14:paraId="766669A2"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11.00</w:t>
            </w:r>
          </w:p>
        </w:tc>
        <w:tc>
          <w:tcPr>
            <w:tcW w:w="1804" w:type="dxa"/>
            <w:noWrap/>
            <w:hideMark/>
          </w:tcPr>
          <w:p w14:paraId="51EF643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Mehmet Güzel</w:t>
            </w:r>
          </w:p>
        </w:tc>
      </w:tr>
      <w:tr w:rsidR="00C96825" w:rsidRPr="005D3758" w14:paraId="55646E84"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172D0B17"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w:t>
            </w:r>
          </w:p>
        </w:tc>
        <w:tc>
          <w:tcPr>
            <w:tcW w:w="964" w:type="dxa"/>
            <w:noWrap/>
            <w:hideMark/>
          </w:tcPr>
          <w:p w14:paraId="360F365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326" w:type="dxa"/>
            <w:noWrap/>
            <w:hideMark/>
          </w:tcPr>
          <w:p w14:paraId="00A572C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Hamzaoğlu</w:t>
            </w:r>
          </w:p>
        </w:tc>
        <w:tc>
          <w:tcPr>
            <w:tcW w:w="926" w:type="dxa"/>
            <w:noWrap/>
            <w:hideMark/>
          </w:tcPr>
          <w:p w14:paraId="66318386"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29.09.15</w:t>
            </w:r>
          </w:p>
        </w:tc>
        <w:tc>
          <w:tcPr>
            <w:tcW w:w="880" w:type="dxa"/>
            <w:noWrap/>
            <w:hideMark/>
          </w:tcPr>
          <w:p w14:paraId="148FAB36"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12.00</w:t>
            </w:r>
          </w:p>
        </w:tc>
        <w:tc>
          <w:tcPr>
            <w:tcW w:w="1804" w:type="dxa"/>
            <w:noWrap/>
            <w:hideMark/>
          </w:tcPr>
          <w:p w14:paraId="66A7FB6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İbrahim Yılmaz</w:t>
            </w:r>
          </w:p>
        </w:tc>
      </w:tr>
      <w:tr w:rsidR="00C96825" w:rsidRPr="005D3758" w14:paraId="715498E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08F09E77"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11</w:t>
            </w:r>
          </w:p>
        </w:tc>
        <w:tc>
          <w:tcPr>
            <w:tcW w:w="964" w:type="dxa"/>
            <w:noWrap/>
            <w:hideMark/>
          </w:tcPr>
          <w:p w14:paraId="11FBECE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1326" w:type="dxa"/>
            <w:noWrap/>
            <w:hideMark/>
          </w:tcPr>
          <w:p w14:paraId="08BC6A8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926" w:type="dxa"/>
            <w:noWrap/>
            <w:hideMark/>
          </w:tcPr>
          <w:p w14:paraId="3F4FAC9D"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29.09.15</w:t>
            </w:r>
          </w:p>
        </w:tc>
        <w:tc>
          <w:tcPr>
            <w:tcW w:w="880" w:type="dxa"/>
            <w:noWrap/>
            <w:hideMark/>
          </w:tcPr>
          <w:p w14:paraId="6E9DC84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13.00</w:t>
            </w:r>
          </w:p>
        </w:tc>
        <w:tc>
          <w:tcPr>
            <w:tcW w:w="1804" w:type="dxa"/>
            <w:noWrap/>
            <w:hideMark/>
          </w:tcPr>
          <w:p w14:paraId="3618D29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Hasan Acer</w:t>
            </w:r>
          </w:p>
        </w:tc>
      </w:tr>
    </w:tbl>
    <w:p w14:paraId="557A4416" w14:textId="77777777" w:rsidR="001428C6" w:rsidRPr="005D3758" w:rsidRDefault="001428C6" w:rsidP="001428C6">
      <w:r w:rsidRPr="005D3758">
        <w:rPr>
          <w:sz w:val="20"/>
          <w:szCs w:val="20"/>
        </w:rPr>
        <w:t>Source: Acacia Mining Operations, 2016</w:t>
      </w:r>
    </w:p>
    <w:p w14:paraId="4E92D124" w14:textId="77777777" w:rsidR="001428C6" w:rsidRPr="005D3758" w:rsidRDefault="001428C6" w:rsidP="001428C6">
      <w:r w:rsidRPr="005D3758">
        <w:t xml:space="preserve">In order for AMGP to effect the change concerning the allocation of pasture, interviews were organized with the members of households residing in villages the pasture of which was affected. 90 persons were interviewed in a total of 5 settlements. 78% (70 people) of consulted people accepted the change concerning pastures. </w:t>
      </w:r>
    </w:p>
    <w:p w14:paraId="716E210D" w14:textId="77777777" w:rsidR="001428C6" w:rsidRPr="005D3758" w:rsidRDefault="001428C6" w:rsidP="001428C6">
      <w:pPr>
        <w:spacing w:after="0"/>
      </w:pPr>
      <w:r w:rsidRPr="005D3758">
        <w:rPr>
          <w:sz w:val="20"/>
          <w:szCs w:val="20"/>
        </w:rPr>
        <w:t>Table 12. Number of People Interviewed About the Change Concerning the Allocation of Pasture</w:t>
      </w:r>
    </w:p>
    <w:tbl>
      <w:tblPr>
        <w:tblStyle w:val="ListTable3-Accent51"/>
        <w:tblW w:w="7900" w:type="dxa"/>
        <w:tblLook w:val="04A0" w:firstRow="1" w:lastRow="0" w:firstColumn="1" w:lastColumn="0" w:noHBand="0" w:noVBand="1"/>
      </w:tblPr>
      <w:tblGrid>
        <w:gridCol w:w="1193"/>
        <w:gridCol w:w="1053"/>
        <w:gridCol w:w="1119"/>
        <w:gridCol w:w="1036"/>
        <w:gridCol w:w="1191"/>
        <w:gridCol w:w="1214"/>
        <w:gridCol w:w="1094"/>
      </w:tblGrid>
      <w:tr w:rsidR="00C96825" w:rsidRPr="005D3758" w14:paraId="24D892E4" w14:textId="77777777" w:rsidTr="00C96825">
        <w:trPr>
          <w:cnfStyle w:val="100000000000" w:firstRow="1" w:lastRow="0" w:firstColumn="0" w:lastColumn="0" w:oddVBand="0" w:evenVBand="0" w:oddHBand="0" w:evenHBand="0" w:firstRowFirstColumn="0" w:firstRowLastColumn="0" w:lastRowFirstColumn="0" w:lastRowLastColumn="0"/>
          <w:trHeight w:val="520"/>
        </w:trPr>
        <w:tc>
          <w:tcPr>
            <w:cnfStyle w:val="001000000100" w:firstRow="0" w:lastRow="0" w:firstColumn="1" w:lastColumn="0" w:oddVBand="0" w:evenVBand="0" w:oddHBand="0" w:evenHBand="0" w:firstRowFirstColumn="1" w:firstRowLastColumn="0" w:lastRowFirstColumn="0" w:lastRowLastColumn="0"/>
            <w:tcW w:w="1209" w:type="dxa"/>
            <w:hideMark/>
          </w:tcPr>
          <w:p w14:paraId="28F6DACC"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Province</w:t>
            </w:r>
          </w:p>
        </w:tc>
        <w:tc>
          <w:tcPr>
            <w:tcW w:w="1094" w:type="dxa"/>
            <w:hideMark/>
          </w:tcPr>
          <w:p w14:paraId="21348D51"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District</w:t>
            </w:r>
          </w:p>
        </w:tc>
        <w:tc>
          <w:tcPr>
            <w:tcW w:w="912" w:type="dxa"/>
            <w:hideMark/>
          </w:tcPr>
          <w:p w14:paraId="781E21A8"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Settlement</w:t>
            </w:r>
          </w:p>
        </w:tc>
        <w:tc>
          <w:tcPr>
            <w:tcW w:w="1087" w:type="dxa"/>
            <w:hideMark/>
          </w:tcPr>
          <w:p w14:paraId="36FE23F1"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Date</w:t>
            </w:r>
          </w:p>
        </w:tc>
        <w:tc>
          <w:tcPr>
            <w:tcW w:w="1143" w:type="dxa"/>
            <w:hideMark/>
          </w:tcPr>
          <w:p w14:paraId="4EB59C68"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Number of Interviewed People</w:t>
            </w:r>
          </w:p>
        </w:tc>
        <w:tc>
          <w:tcPr>
            <w:tcW w:w="1304" w:type="dxa"/>
            <w:hideMark/>
          </w:tcPr>
          <w:p w14:paraId="283E230A"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Those Accepting the Change</w:t>
            </w:r>
          </w:p>
        </w:tc>
        <w:tc>
          <w:tcPr>
            <w:tcW w:w="1151" w:type="dxa"/>
            <w:hideMark/>
          </w:tcPr>
          <w:p w14:paraId="72D307A1"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Those Rejecting the Change</w:t>
            </w:r>
          </w:p>
        </w:tc>
      </w:tr>
      <w:tr w:rsidR="00C96825" w:rsidRPr="005D3758" w14:paraId="0A97F7BD"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09" w:type="dxa"/>
            <w:hideMark/>
          </w:tcPr>
          <w:p w14:paraId="238801C8"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Kastamonu</w:t>
            </w:r>
          </w:p>
        </w:tc>
        <w:tc>
          <w:tcPr>
            <w:tcW w:w="1094" w:type="dxa"/>
            <w:hideMark/>
          </w:tcPr>
          <w:p w14:paraId="33B91E0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912" w:type="dxa"/>
            <w:hideMark/>
          </w:tcPr>
          <w:p w14:paraId="5FC22AF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Çördük</w:t>
            </w:r>
          </w:p>
        </w:tc>
        <w:tc>
          <w:tcPr>
            <w:tcW w:w="1087" w:type="dxa"/>
            <w:hideMark/>
          </w:tcPr>
          <w:p w14:paraId="36F63A1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13.07.15</w:t>
            </w:r>
          </w:p>
        </w:tc>
        <w:tc>
          <w:tcPr>
            <w:tcW w:w="1143" w:type="dxa"/>
            <w:hideMark/>
          </w:tcPr>
          <w:p w14:paraId="1F1E61D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26</w:t>
            </w:r>
          </w:p>
        </w:tc>
        <w:tc>
          <w:tcPr>
            <w:tcW w:w="1304" w:type="dxa"/>
            <w:hideMark/>
          </w:tcPr>
          <w:p w14:paraId="6B9C296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14</w:t>
            </w:r>
          </w:p>
        </w:tc>
        <w:tc>
          <w:tcPr>
            <w:tcW w:w="1151" w:type="dxa"/>
            <w:hideMark/>
          </w:tcPr>
          <w:p w14:paraId="60ED4C60"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12</w:t>
            </w:r>
          </w:p>
        </w:tc>
      </w:tr>
      <w:tr w:rsidR="00C96825" w:rsidRPr="005D3758" w14:paraId="10215E1A"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09" w:type="dxa"/>
            <w:hideMark/>
          </w:tcPr>
          <w:p w14:paraId="0307C09E"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Kastamonu</w:t>
            </w:r>
          </w:p>
        </w:tc>
        <w:tc>
          <w:tcPr>
            <w:tcW w:w="1094" w:type="dxa"/>
            <w:hideMark/>
          </w:tcPr>
          <w:p w14:paraId="5B750E4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912" w:type="dxa"/>
            <w:hideMark/>
          </w:tcPr>
          <w:p w14:paraId="34B2231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Eskiatça</w:t>
            </w:r>
          </w:p>
        </w:tc>
        <w:tc>
          <w:tcPr>
            <w:tcW w:w="1087" w:type="dxa"/>
            <w:hideMark/>
          </w:tcPr>
          <w:p w14:paraId="30FA3ED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16.07.15</w:t>
            </w:r>
          </w:p>
        </w:tc>
        <w:tc>
          <w:tcPr>
            <w:tcW w:w="1143" w:type="dxa"/>
            <w:hideMark/>
          </w:tcPr>
          <w:p w14:paraId="0B4AA5F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w:t>
            </w:r>
          </w:p>
        </w:tc>
        <w:tc>
          <w:tcPr>
            <w:tcW w:w="1304" w:type="dxa"/>
            <w:hideMark/>
          </w:tcPr>
          <w:p w14:paraId="49CE9E7F"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w:t>
            </w:r>
          </w:p>
        </w:tc>
        <w:tc>
          <w:tcPr>
            <w:tcW w:w="1151" w:type="dxa"/>
            <w:hideMark/>
          </w:tcPr>
          <w:p w14:paraId="16A341D6"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w:t>
            </w:r>
          </w:p>
        </w:tc>
      </w:tr>
      <w:tr w:rsidR="00C96825" w:rsidRPr="005D3758" w14:paraId="6E7E5A7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09" w:type="dxa"/>
            <w:hideMark/>
          </w:tcPr>
          <w:p w14:paraId="6B23B720"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Kastamonu</w:t>
            </w:r>
          </w:p>
        </w:tc>
        <w:tc>
          <w:tcPr>
            <w:tcW w:w="1094" w:type="dxa"/>
            <w:hideMark/>
          </w:tcPr>
          <w:p w14:paraId="543542D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912" w:type="dxa"/>
            <w:hideMark/>
          </w:tcPr>
          <w:p w14:paraId="1A52ABB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Kornopa</w:t>
            </w:r>
          </w:p>
        </w:tc>
        <w:tc>
          <w:tcPr>
            <w:tcW w:w="1087" w:type="dxa"/>
            <w:hideMark/>
          </w:tcPr>
          <w:p w14:paraId="709180D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17.07.15</w:t>
            </w:r>
          </w:p>
        </w:tc>
        <w:tc>
          <w:tcPr>
            <w:tcW w:w="1143" w:type="dxa"/>
            <w:hideMark/>
          </w:tcPr>
          <w:p w14:paraId="190976C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34</w:t>
            </w:r>
          </w:p>
        </w:tc>
        <w:tc>
          <w:tcPr>
            <w:tcW w:w="1304" w:type="dxa"/>
            <w:hideMark/>
          </w:tcPr>
          <w:p w14:paraId="1B1E77B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27</w:t>
            </w:r>
          </w:p>
        </w:tc>
        <w:tc>
          <w:tcPr>
            <w:tcW w:w="1151" w:type="dxa"/>
            <w:hideMark/>
          </w:tcPr>
          <w:p w14:paraId="7AE2EBD6"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7</w:t>
            </w:r>
          </w:p>
        </w:tc>
      </w:tr>
      <w:tr w:rsidR="00C96825" w:rsidRPr="005D3758" w14:paraId="5EE98524"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09" w:type="dxa"/>
            <w:hideMark/>
          </w:tcPr>
          <w:p w14:paraId="00616C76"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Kastamonu</w:t>
            </w:r>
          </w:p>
        </w:tc>
        <w:tc>
          <w:tcPr>
            <w:tcW w:w="1094" w:type="dxa"/>
            <w:hideMark/>
          </w:tcPr>
          <w:p w14:paraId="348AADA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Taşköprü</w:t>
            </w:r>
          </w:p>
        </w:tc>
        <w:tc>
          <w:tcPr>
            <w:tcW w:w="912" w:type="dxa"/>
            <w:hideMark/>
          </w:tcPr>
          <w:p w14:paraId="4733CD4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Musalla</w:t>
            </w:r>
          </w:p>
        </w:tc>
        <w:tc>
          <w:tcPr>
            <w:tcW w:w="1087" w:type="dxa"/>
            <w:hideMark/>
          </w:tcPr>
          <w:p w14:paraId="2956480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10.07.15</w:t>
            </w:r>
          </w:p>
        </w:tc>
        <w:tc>
          <w:tcPr>
            <w:tcW w:w="1143" w:type="dxa"/>
            <w:hideMark/>
          </w:tcPr>
          <w:p w14:paraId="6E16E3DA"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w:t>
            </w:r>
          </w:p>
        </w:tc>
        <w:tc>
          <w:tcPr>
            <w:tcW w:w="1304" w:type="dxa"/>
            <w:hideMark/>
          </w:tcPr>
          <w:p w14:paraId="7F3006D2"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3</w:t>
            </w:r>
          </w:p>
        </w:tc>
        <w:tc>
          <w:tcPr>
            <w:tcW w:w="1151" w:type="dxa"/>
            <w:hideMark/>
          </w:tcPr>
          <w:p w14:paraId="7082A464"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0</w:t>
            </w:r>
          </w:p>
        </w:tc>
      </w:tr>
      <w:tr w:rsidR="00C96825" w:rsidRPr="005D3758" w14:paraId="3C10A59C"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09" w:type="dxa"/>
            <w:hideMark/>
          </w:tcPr>
          <w:p w14:paraId="3FA596D0" w14:textId="77777777" w:rsidR="001428C6" w:rsidRPr="005D3758" w:rsidRDefault="001428C6" w:rsidP="001428C6">
            <w:pPr>
              <w:spacing w:after="0" w:line="240" w:lineRule="auto"/>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Kastamonu</w:t>
            </w:r>
          </w:p>
        </w:tc>
        <w:tc>
          <w:tcPr>
            <w:tcW w:w="1094" w:type="dxa"/>
            <w:hideMark/>
          </w:tcPr>
          <w:p w14:paraId="4E97702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Hanönü</w:t>
            </w:r>
          </w:p>
        </w:tc>
        <w:tc>
          <w:tcPr>
            <w:tcW w:w="912" w:type="dxa"/>
            <w:hideMark/>
          </w:tcPr>
          <w:p w14:paraId="22B6195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Küreçayı</w:t>
            </w:r>
          </w:p>
        </w:tc>
        <w:tc>
          <w:tcPr>
            <w:tcW w:w="1087" w:type="dxa"/>
            <w:hideMark/>
          </w:tcPr>
          <w:p w14:paraId="3EF675D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17.07.15</w:t>
            </w:r>
          </w:p>
        </w:tc>
        <w:tc>
          <w:tcPr>
            <w:tcW w:w="1143" w:type="dxa"/>
            <w:hideMark/>
          </w:tcPr>
          <w:p w14:paraId="1013C081"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17</w:t>
            </w:r>
          </w:p>
        </w:tc>
        <w:tc>
          <w:tcPr>
            <w:tcW w:w="1304" w:type="dxa"/>
            <w:hideMark/>
          </w:tcPr>
          <w:p w14:paraId="60CCD0F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16</w:t>
            </w:r>
          </w:p>
        </w:tc>
        <w:tc>
          <w:tcPr>
            <w:tcW w:w="1151" w:type="dxa"/>
            <w:hideMark/>
          </w:tcPr>
          <w:p w14:paraId="2C79146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0"/>
                <w:szCs w:val="20"/>
                <w:lang w:eastAsia="tr-TR"/>
              </w:rPr>
            </w:pPr>
            <w:r w:rsidRPr="005D3758">
              <w:rPr>
                <w:rFonts w:ascii="Calibri" w:eastAsia="Times New Roman" w:hAnsi="Calibri" w:cs="Times New Roman"/>
                <w:color w:val="000000"/>
                <w:sz w:val="20"/>
                <w:szCs w:val="20"/>
                <w:lang w:eastAsia="tr-TR"/>
              </w:rPr>
              <w:t>1</w:t>
            </w:r>
          </w:p>
        </w:tc>
      </w:tr>
      <w:tr w:rsidR="00C96825" w:rsidRPr="005D3758" w14:paraId="4F1A23B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4302" w:type="dxa"/>
            <w:gridSpan w:val="4"/>
            <w:hideMark/>
          </w:tcPr>
          <w:p w14:paraId="65AE249E"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Total</w:t>
            </w:r>
          </w:p>
        </w:tc>
        <w:tc>
          <w:tcPr>
            <w:tcW w:w="1143" w:type="dxa"/>
            <w:hideMark/>
          </w:tcPr>
          <w:p w14:paraId="64BF9E28"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90</w:t>
            </w:r>
          </w:p>
        </w:tc>
        <w:tc>
          <w:tcPr>
            <w:tcW w:w="1304" w:type="dxa"/>
            <w:hideMark/>
          </w:tcPr>
          <w:p w14:paraId="26235FCA"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70</w:t>
            </w:r>
          </w:p>
        </w:tc>
        <w:tc>
          <w:tcPr>
            <w:tcW w:w="1151" w:type="dxa"/>
            <w:hideMark/>
          </w:tcPr>
          <w:p w14:paraId="361E9A81"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20</w:t>
            </w:r>
          </w:p>
        </w:tc>
      </w:tr>
      <w:tr w:rsidR="00C96825" w:rsidRPr="005D3758" w14:paraId="06E2DFE8"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4302" w:type="dxa"/>
            <w:gridSpan w:val="4"/>
            <w:hideMark/>
          </w:tcPr>
          <w:p w14:paraId="38D865E4" w14:textId="77777777" w:rsidR="001428C6" w:rsidRPr="005D3758" w:rsidRDefault="001428C6" w:rsidP="001428C6">
            <w:pPr>
              <w:spacing w:after="0" w:line="240" w:lineRule="auto"/>
              <w:jc w:val="center"/>
              <w:rPr>
                <w:rFonts w:ascii="Calibri" w:eastAsia="Times New Roman" w:hAnsi="Calibri" w:cs="Times New Roman"/>
                <w:color w:val="000000"/>
                <w:sz w:val="20"/>
                <w:szCs w:val="20"/>
                <w:lang w:eastAsia="tr-TR"/>
              </w:rPr>
            </w:pPr>
            <w:r w:rsidRPr="005D3758">
              <w:rPr>
                <w:rFonts w:ascii="Calibri" w:eastAsia="Times New Roman" w:hAnsi="Calibri" w:cs="Times New Roman"/>
                <w:b w:val="0"/>
                <w:bCs w:val="0"/>
                <w:color w:val="000000"/>
                <w:sz w:val="20"/>
                <w:szCs w:val="20"/>
                <w:lang w:eastAsia="tr-TR"/>
              </w:rPr>
              <w:t>%</w:t>
            </w:r>
          </w:p>
        </w:tc>
        <w:tc>
          <w:tcPr>
            <w:tcW w:w="1143" w:type="dxa"/>
            <w:hideMark/>
          </w:tcPr>
          <w:p w14:paraId="60C9A9D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100%</w:t>
            </w:r>
          </w:p>
        </w:tc>
        <w:tc>
          <w:tcPr>
            <w:tcW w:w="1304" w:type="dxa"/>
            <w:hideMark/>
          </w:tcPr>
          <w:p w14:paraId="3385073A"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78%</w:t>
            </w:r>
          </w:p>
        </w:tc>
        <w:tc>
          <w:tcPr>
            <w:tcW w:w="1151" w:type="dxa"/>
            <w:hideMark/>
          </w:tcPr>
          <w:p w14:paraId="1173146A"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20"/>
                <w:szCs w:val="20"/>
                <w:lang w:eastAsia="tr-TR"/>
              </w:rPr>
            </w:pPr>
            <w:r w:rsidRPr="005D3758">
              <w:rPr>
                <w:rFonts w:ascii="Calibri" w:eastAsia="Times New Roman" w:hAnsi="Calibri" w:cs="Times New Roman"/>
                <w:b/>
                <w:bCs/>
                <w:color w:val="000000"/>
                <w:sz w:val="20"/>
                <w:szCs w:val="20"/>
                <w:lang w:eastAsia="tr-TR"/>
              </w:rPr>
              <w:t>22%</w:t>
            </w:r>
          </w:p>
        </w:tc>
      </w:tr>
    </w:tbl>
    <w:p w14:paraId="48B48000" w14:textId="77777777" w:rsidR="001428C6" w:rsidRPr="005D3758" w:rsidRDefault="001428C6" w:rsidP="001428C6">
      <w:pPr>
        <w:rPr>
          <w:highlight w:val="yellow"/>
        </w:rPr>
      </w:pPr>
      <w:r w:rsidRPr="005D3758">
        <w:rPr>
          <w:sz w:val="20"/>
          <w:szCs w:val="20"/>
        </w:rPr>
        <w:lastRenderedPageBreak/>
        <w:t>Source: Acacia Mining Operations, 2016</w:t>
      </w:r>
    </w:p>
    <w:p w14:paraId="4F9F6D18" w14:textId="77777777" w:rsidR="001428C6" w:rsidRPr="005D3758" w:rsidRDefault="001428C6" w:rsidP="001428C6">
      <w:pPr>
        <w:pStyle w:val="Balk2"/>
      </w:pPr>
      <w:bookmarkStart w:id="85" w:name="_Toc256000034"/>
      <w:bookmarkStart w:id="86" w:name="_Toc480298395"/>
      <w:r w:rsidRPr="005D3758">
        <w:t>AMGP Grievance Mechanism and Grievance-Demand Notifications</w:t>
      </w:r>
      <w:bookmarkEnd w:id="85"/>
      <w:bookmarkEnd w:id="86"/>
    </w:p>
    <w:p w14:paraId="32291D8B" w14:textId="77777777" w:rsidR="001428C6" w:rsidRPr="005D3758" w:rsidRDefault="001428C6" w:rsidP="001428C6">
      <w:r w:rsidRPr="005D3758">
        <w:t xml:space="preserve">A grievance mechanism was managed by AMGP in order to receive, follow and resolve grievance notifications regarding ETL. Officials from the Department of Public Relations and the Department of Electricity Maintenance Works (DEMW) played an active role in relation to the grievance mechanism. Thus, the Department of Public Relations organized information meetings and kept the records of incoming grievance notifications while the officials from DEMW paid regular visits to the settlements along the ETL route, conveyed grievance notifications to the Department of Public Relations, paid on-site visits to places subject to grievance (damage to crops etc.) and received the minutes of agreement concerning resolved grievances. </w:t>
      </w:r>
    </w:p>
    <w:p w14:paraId="6E5F1F95" w14:textId="77777777" w:rsidR="001428C6" w:rsidRPr="005D3758" w:rsidRDefault="001428C6" w:rsidP="001428C6">
      <w:r w:rsidRPr="005D3758">
        <w:t xml:space="preserve">A total of 25 grievance-demand notifications were received between October 2015 and April 2016. 18 of them are grievances while 6 of them are demands. </w:t>
      </w:r>
    </w:p>
    <w:p w14:paraId="524B78E9" w14:textId="77777777" w:rsidR="001428C6" w:rsidRPr="005D3758" w:rsidRDefault="001428C6" w:rsidP="001428C6">
      <w:r w:rsidRPr="005D3758">
        <w:t>4 of incoming grievance notifications are on damage to land, 1 on damage to tree, 11 on damage to crops and 3 on damage to field structures (pipe culvert, water channel etc.). A compensation payment of TRY 44,932 in total was made to households including TRY 1,432 for damage to land, TRY 38,000 for damage to tree, TRY 3,600 for damage to crops and TRY 1,900 for damage to field structures. All of the notifications were resolved.</w:t>
      </w:r>
    </w:p>
    <w:p w14:paraId="346A5E22" w14:textId="77777777" w:rsidR="001428C6" w:rsidRPr="005D3758" w:rsidRDefault="001428C6" w:rsidP="001428C6">
      <w:r w:rsidRPr="005D3758">
        <w:t xml:space="preserve">Information on the demands were described in the section "Benefits of the Project". </w:t>
      </w:r>
    </w:p>
    <w:p w14:paraId="6FAA0FDF" w14:textId="77777777" w:rsidR="001428C6" w:rsidRPr="005D3758" w:rsidRDefault="001428C6" w:rsidP="001428C6">
      <w:pPr>
        <w:pStyle w:val="Balk1"/>
      </w:pPr>
      <w:bookmarkStart w:id="87" w:name="_Toc256000035"/>
      <w:bookmarkStart w:id="88" w:name="_Toc480298396"/>
      <w:r w:rsidRPr="005D3758">
        <w:t>Benefits of the Project</w:t>
      </w:r>
      <w:bookmarkEnd w:id="87"/>
      <w:bookmarkEnd w:id="88"/>
    </w:p>
    <w:p w14:paraId="6A2FCFD3" w14:textId="77777777" w:rsidR="001428C6" w:rsidRPr="005D3758" w:rsidRDefault="001428C6" w:rsidP="001428C6">
      <w:r w:rsidRPr="005D3758">
        <w:t xml:space="preserve">There are two types of benefits concerning the Project: benefits arising out of the commissioning of the line and social supports by AMGP. </w:t>
      </w:r>
    </w:p>
    <w:p w14:paraId="4744CE8F" w14:textId="77777777" w:rsidR="001428C6" w:rsidRPr="005D3758" w:rsidRDefault="001428C6" w:rsidP="001428C6">
      <w:pPr>
        <w:rPr>
          <w:b/>
        </w:rPr>
      </w:pPr>
      <w:r w:rsidRPr="005D3758">
        <w:rPr>
          <w:b/>
        </w:rPr>
        <w:t>Benefits arising out of the commissioning of the ETL line</w:t>
      </w:r>
    </w:p>
    <w:p w14:paraId="35B515EC" w14:textId="77777777" w:rsidR="001428C6" w:rsidRPr="005D3758" w:rsidRDefault="001428C6" w:rsidP="001428C6">
      <w:r w:rsidRPr="005D3758">
        <w:t xml:space="preserve">The number of settlements that will benefit from the line is 20. The number of electricity lines from which the settlements will benefit will increase to 2. While it was not possible to perform maintenance on the old line except for troubleshooting, it is now possible due to the new line to perform maintenance without power outage. This new line will also increase electricity energy supply by 10 times.  Although 1X470 kw was sufficient under normal conditions, a line distributing more energy (1X(3X477) MCM ETL) was installed. A line can be provided to third parties from any point of this line. It means that firms interested in investing in the region will not need to install a new energy transmission line. Enterprises in Taşköprü OIZ will also benefit from the Project. </w:t>
      </w:r>
    </w:p>
    <w:p w14:paraId="7F16CDA1" w14:textId="77777777" w:rsidR="001428C6" w:rsidRPr="005D3758" w:rsidRDefault="001428C6" w:rsidP="001428C6">
      <w:r w:rsidRPr="005D3758">
        <w:t>Although there is an ETL (3/0) between Taşköprü and Hanönü districts of Kastamonu province, this line is close to the upper limit in terms of power capacity. Because, AMGP as well as Taşköprü Merkez neighborhoods, 135 villages and hamlets in and around Taşköprü-Hanönü, Hanönü district, existing quarries, concrete enterprises and Taşköprü OIZ benefit from this line. A new line was necessary as the line is close to the upper limit in terms of power capacity. With the commissioning of 2X3X477 MCM ETL, this line will provide energy for the area between Taşköprü and Hanönü and the area beyond Hanönü district.</w:t>
      </w:r>
    </w:p>
    <w:p w14:paraId="28DBA3F5" w14:textId="77777777" w:rsidR="001428C6" w:rsidRPr="005D3758" w:rsidRDefault="001428C6" w:rsidP="001428C6">
      <w:pPr>
        <w:rPr>
          <w:b/>
        </w:rPr>
      </w:pPr>
      <w:r w:rsidRPr="005D3758">
        <w:rPr>
          <w:b/>
        </w:rPr>
        <w:t>Social supports by AMGP</w:t>
      </w:r>
    </w:p>
    <w:p w14:paraId="0D2DBB42" w14:textId="77777777" w:rsidR="001428C6" w:rsidRPr="005D3758" w:rsidRDefault="001428C6" w:rsidP="001428C6">
      <w:r w:rsidRPr="005D3758">
        <w:t>Upon request, AMGP provided following social supports in the settlements affected by the ETL.</w:t>
      </w:r>
    </w:p>
    <w:p w14:paraId="2E7590DE" w14:textId="77777777" w:rsidR="001428C6" w:rsidRPr="005D3758" w:rsidRDefault="001428C6" w:rsidP="001428C6">
      <w:pPr>
        <w:pStyle w:val="ListeParagraf"/>
        <w:numPr>
          <w:ilvl w:val="0"/>
          <w:numId w:val="33"/>
        </w:numPr>
      </w:pPr>
      <w:r w:rsidRPr="005D3758">
        <w:lastRenderedPageBreak/>
        <w:t>Support for construction equipment in Taşköprü Kornopa for road construction and landscape planning around the village mosque,</w:t>
      </w:r>
    </w:p>
    <w:p w14:paraId="6F436FD5" w14:textId="77777777" w:rsidR="001428C6" w:rsidRPr="005D3758" w:rsidRDefault="001428C6" w:rsidP="001428C6">
      <w:pPr>
        <w:pStyle w:val="ListeParagraf"/>
        <w:numPr>
          <w:ilvl w:val="0"/>
          <w:numId w:val="33"/>
        </w:numPr>
      </w:pPr>
      <w:r w:rsidRPr="005D3758">
        <w:t xml:space="preserve">Arrangement of the football pitch in Taşköprü Hamzaoğlu, </w:t>
      </w:r>
    </w:p>
    <w:p w14:paraId="092640C2" w14:textId="77777777" w:rsidR="001428C6" w:rsidRPr="005D3758" w:rsidRDefault="001428C6" w:rsidP="001428C6">
      <w:pPr>
        <w:pStyle w:val="ListeParagraf"/>
        <w:numPr>
          <w:ilvl w:val="0"/>
          <w:numId w:val="33"/>
        </w:numPr>
      </w:pPr>
      <w:r w:rsidRPr="005D3758">
        <w:t>A flagpole for the graveyard area in Taşköprü Hamzaoğlu,</w:t>
      </w:r>
    </w:p>
    <w:p w14:paraId="1B8F080E" w14:textId="77777777" w:rsidR="001428C6" w:rsidRPr="005D3758" w:rsidRDefault="001428C6" w:rsidP="001428C6">
      <w:pPr>
        <w:pStyle w:val="ListeParagraf"/>
        <w:numPr>
          <w:ilvl w:val="0"/>
          <w:numId w:val="33"/>
        </w:numPr>
      </w:pPr>
      <w:r w:rsidRPr="005D3758">
        <w:t>Provision of a corpse-washing vehicle for joint use by Hanönü Sirke and Bölükyazı.</w:t>
      </w:r>
    </w:p>
    <w:p w14:paraId="5934AFB1" w14:textId="77777777" w:rsidR="001428C6" w:rsidRPr="005D3758" w:rsidRDefault="001428C6" w:rsidP="001428C6">
      <w:r w:rsidRPr="005D3758">
        <w:t xml:space="preserve">Land owners can go to their fields by their vehicles (passenger cars and tractors) especially due to the road construction support provided for Hamzaoğlu. This road has also provided direct access between two hamlets of the village. </w:t>
      </w:r>
    </w:p>
    <w:p w14:paraId="5544F264" w14:textId="77777777" w:rsidR="001428C6" w:rsidRPr="005D3758" w:rsidRDefault="001428C6" w:rsidP="001428C6">
      <w:pPr>
        <w:pStyle w:val="Balk1"/>
      </w:pPr>
      <w:bookmarkStart w:id="89" w:name="_Toc256000036"/>
      <w:bookmarkStart w:id="90" w:name="_Toc480298397"/>
      <w:r w:rsidRPr="005D3758">
        <w:t>Impacts and Proposed Measures</w:t>
      </w:r>
      <w:bookmarkEnd w:id="89"/>
      <w:bookmarkEnd w:id="90"/>
    </w:p>
    <w:p w14:paraId="5113BF0B" w14:textId="77777777" w:rsidR="001428C6" w:rsidRPr="005D3758" w:rsidRDefault="001428C6" w:rsidP="001428C6">
      <w:pPr>
        <w:pStyle w:val="ListeParagraf"/>
        <w:numPr>
          <w:ilvl w:val="0"/>
          <w:numId w:val="41"/>
        </w:numPr>
        <w:rPr>
          <w:b/>
        </w:rPr>
      </w:pPr>
      <w:r w:rsidRPr="005D3758">
        <w:rPr>
          <w:b/>
        </w:rPr>
        <w:t xml:space="preserve">Land acquisition and livelihoods </w:t>
      </w:r>
    </w:p>
    <w:p w14:paraId="7D94E53B" w14:textId="77777777" w:rsidR="001428C6" w:rsidRPr="005D3758" w:rsidRDefault="001428C6" w:rsidP="001428C6">
      <w:r w:rsidRPr="005D3758">
        <w:t xml:space="preserve">The project has limited impact on land acquisition. Total number of owners is 598 persons. Average size of the lands per owner is 7,004 m2 </w:t>
      </w:r>
      <w:r w:rsidRPr="005D3758">
        <w:rPr>
          <w:b/>
        </w:rPr>
        <w:t>per parcel</w:t>
      </w:r>
      <w:r w:rsidRPr="005D3758">
        <w:t xml:space="preserve">. Average size of the lands on which ownership expropriation was performed is 5 m2 </w:t>
      </w:r>
      <w:r w:rsidRPr="005D3758">
        <w:rPr>
          <w:b/>
        </w:rPr>
        <w:t>per parcel</w:t>
      </w:r>
      <w:r w:rsidRPr="005D3758">
        <w:t xml:space="preserve"> and average easement is 629 m2. Average ownership expropriation per owner is 3 m2 while average easement is 375 m2. </w:t>
      </w:r>
    </w:p>
    <w:p w14:paraId="542AF946" w14:textId="77777777" w:rsidR="001428C6" w:rsidRPr="005D3758" w:rsidRDefault="001428C6" w:rsidP="001428C6">
      <w:pPr>
        <w:spacing w:after="0"/>
      </w:pPr>
      <w:r w:rsidRPr="005D3758">
        <w:rPr>
          <w:sz w:val="20"/>
          <w:szCs w:val="20"/>
        </w:rPr>
        <w:t>Table 13. Acquisition of Privately-owned Parcels</w:t>
      </w:r>
    </w:p>
    <w:tbl>
      <w:tblPr>
        <w:tblStyle w:val="ListTable3-Accent51"/>
        <w:tblW w:w="9768" w:type="dxa"/>
        <w:tblLook w:val="04A0" w:firstRow="1" w:lastRow="0" w:firstColumn="1" w:lastColumn="0" w:noHBand="0" w:noVBand="1"/>
      </w:tblPr>
      <w:tblGrid>
        <w:gridCol w:w="1120"/>
        <w:gridCol w:w="964"/>
        <w:gridCol w:w="1122"/>
        <w:gridCol w:w="1392"/>
        <w:gridCol w:w="1067"/>
        <w:gridCol w:w="1463"/>
        <w:gridCol w:w="1019"/>
        <w:gridCol w:w="1463"/>
        <w:gridCol w:w="1019"/>
      </w:tblGrid>
      <w:tr w:rsidR="00C96825" w:rsidRPr="005D3758" w14:paraId="17801DD0" w14:textId="77777777" w:rsidTr="00C96825">
        <w:trPr>
          <w:cnfStyle w:val="100000000000" w:firstRow="1" w:lastRow="0" w:firstColumn="0" w:lastColumn="0" w:oddVBand="0" w:evenVBand="0" w:oddHBand="0" w:evenHBand="0" w:firstRowFirstColumn="0" w:firstRowLastColumn="0" w:lastRowFirstColumn="0" w:lastRowLastColumn="0"/>
          <w:trHeight w:val="1550"/>
        </w:trPr>
        <w:tc>
          <w:tcPr>
            <w:cnfStyle w:val="001000000100" w:firstRow="0" w:lastRow="0" w:firstColumn="1" w:lastColumn="0" w:oddVBand="0" w:evenVBand="0" w:oddHBand="0" w:evenHBand="0" w:firstRowFirstColumn="1" w:firstRowLastColumn="0" w:lastRowFirstColumn="0" w:lastRowLastColumn="0"/>
            <w:tcW w:w="856" w:type="dxa"/>
            <w:noWrap/>
            <w:hideMark/>
          </w:tcPr>
          <w:p w14:paraId="0FA9E18D"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Land Acquisition</w:t>
            </w:r>
          </w:p>
        </w:tc>
        <w:tc>
          <w:tcPr>
            <w:tcW w:w="964" w:type="dxa"/>
            <w:noWrap/>
            <w:hideMark/>
          </w:tcPr>
          <w:p w14:paraId="033EA00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1122" w:type="dxa"/>
            <w:hideMark/>
          </w:tcPr>
          <w:p w14:paraId="148D5900"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875" w:type="dxa"/>
            <w:hideMark/>
          </w:tcPr>
          <w:p w14:paraId="0D9C1A8A"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1067" w:type="dxa"/>
            <w:hideMark/>
          </w:tcPr>
          <w:p w14:paraId="38B2D9D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Land Size (M2)</w:t>
            </w:r>
          </w:p>
        </w:tc>
        <w:tc>
          <w:tcPr>
            <w:tcW w:w="1463" w:type="dxa"/>
            <w:hideMark/>
          </w:tcPr>
          <w:p w14:paraId="405B6E9C"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Ownership Expropriation Per Parcel (M2)</w:t>
            </w:r>
          </w:p>
        </w:tc>
        <w:tc>
          <w:tcPr>
            <w:tcW w:w="979" w:type="dxa"/>
            <w:hideMark/>
          </w:tcPr>
          <w:p w14:paraId="0EAF3349"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Easement Per Parcel (M2)</w:t>
            </w:r>
          </w:p>
        </w:tc>
        <w:tc>
          <w:tcPr>
            <w:tcW w:w="1463" w:type="dxa"/>
            <w:hideMark/>
          </w:tcPr>
          <w:p w14:paraId="724F3E7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Ownership Expropriation Per Owner (M2)</w:t>
            </w:r>
          </w:p>
        </w:tc>
        <w:tc>
          <w:tcPr>
            <w:tcW w:w="979" w:type="dxa"/>
            <w:hideMark/>
          </w:tcPr>
          <w:p w14:paraId="651CA8AF"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Average Easement Per Owner (M2)</w:t>
            </w:r>
          </w:p>
        </w:tc>
      </w:tr>
      <w:tr w:rsidR="00C96825" w:rsidRPr="005D3758" w14:paraId="0D8F4783"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29047F0B"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2C8A919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5B009B2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875" w:type="dxa"/>
            <w:noWrap/>
            <w:hideMark/>
          </w:tcPr>
          <w:p w14:paraId="414D420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1067" w:type="dxa"/>
            <w:noWrap/>
            <w:hideMark/>
          </w:tcPr>
          <w:p w14:paraId="4BEB8B2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3,073</w:t>
            </w:r>
          </w:p>
        </w:tc>
        <w:tc>
          <w:tcPr>
            <w:tcW w:w="1463" w:type="dxa"/>
            <w:noWrap/>
            <w:hideMark/>
          </w:tcPr>
          <w:p w14:paraId="2645DA8B"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979" w:type="dxa"/>
            <w:noWrap/>
            <w:hideMark/>
          </w:tcPr>
          <w:p w14:paraId="60DDC0A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551</w:t>
            </w:r>
          </w:p>
        </w:tc>
        <w:tc>
          <w:tcPr>
            <w:tcW w:w="1463" w:type="dxa"/>
            <w:noWrap/>
            <w:hideMark/>
          </w:tcPr>
          <w:p w14:paraId="36342B9F"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979" w:type="dxa"/>
            <w:noWrap/>
            <w:hideMark/>
          </w:tcPr>
          <w:p w14:paraId="0A7A36A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304</w:t>
            </w:r>
          </w:p>
        </w:tc>
      </w:tr>
      <w:tr w:rsidR="00C96825" w:rsidRPr="005D3758" w14:paraId="4AFCD9F2"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4CB731D3"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2AFF3F3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1D284F5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875" w:type="dxa"/>
            <w:noWrap/>
            <w:hideMark/>
          </w:tcPr>
          <w:p w14:paraId="2E7763F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1067" w:type="dxa"/>
            <w:noWrap/>
            <w:hideMark/>
          </w:tcPr>
          <w:p w14:paraId="3543B60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6,339</w:t>
            </w:r>
          </w:p>
        </w:tc>
        <w:tc>
          <w:tcPr>
            <w:tcW w:w="1463" w:type="dxa"/>
            <w:noWrap/>
            <w:hideMark/>
          </w:tcPr>
          <w:p w14:paraId="01AB1193"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c>
          <w:tcPr>
            <w:tcW w:w="979" w:type="dxa"/>
            <w:noWrap/>
            <w:hideMark/>
          </w:tcPr>
          <w:p w14:paraId="1ACDDE84"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1,030</w:t>
            </w:r>
          </w:p>
        </w:tc>
        <w:tc>
          <w:tcPr>
            <w:tcW w:w="1463" w:type="dxa"/>
            <w:noWrap/>
            <w:hideMark/>
          </w:tcPr>
          <w:p w14:paraId="66DE2493"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979" w:type="dxa"/>
            <w:noWrap/>
            <w:hideMark/>
          </w:tcPr>
          <w:p w14:paraId="732E1C3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475</w:t>
            </w:r>
          </w:p>
        </w:tc>
      </w:tr>
      <w:tr w:rsidR="00C96825" w:rsidRPr="005D3758" w14:paraId="51E1C53E"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6141F7D9"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3ACE1EF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1087C3F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875" w:type="dxa"/>
            <w:noWrap/>
            <w:hideMark/>
          </w:tcPr>
          <w:p w14:paraId="43760F2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23305A5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4,117</w:t>
            </w:r>
          </w:p>
        </w:tc>
        <w:tc>
          <w:tcPr>
            <w:tcW w:w="1463" w:type="dxa"/>
            <w:noWrap/>
            <w:hideMark/>
          </w:tcPr>
          <w:p w14:paraId="1107335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5C489798"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740</w:t>
            </w:r>
          </w:p>
        </w:tc>
        <w:tc>
          <w:tcPr>
            <w:tcW w:w="1463" w:type="dxa"/>
            <w:noWrap/>
            <w:hideMark/>
          </w:tcPr>
          <w:p w14:paraId="67EC950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79" w:type="dxa"/>
            <w:noWrap/>
            <w:hideMark/>
          </w:tcPr>
          <w:p w14:paraId="7A1D520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378</w:t>
            </w:r>
          </w:p>
        </w:tc>
      </w:tr>
      <w:tr w:rsidR="00C96825" w:rsidRPr="005D3758" w14:paraId="212F1740"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5D58B390"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2EED859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6929AE8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875" w:type="dxa"/>
            <w:noWrap/>
            <w:hideMark/>
          </w:tcPr>
          <w:p w14:paraId="7F18E98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79C499C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3,036</w:t>
            </w:r>
          </w:p>
        </w:tc>
        <w:tc>
          <w:tcPr>
            <w:tcW w:w="1463" w:type="dxa"/>
            <w:noWrap/>
            <w:hideMark/>
          </w:tcPr>
          <w:p w14:paraId="064BE26D"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283A2A91"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545</w:t>
            </w:r>
          </w:p>
        </w:tc>
        <w:tc>
          <w:tcPr>
            <w:tcW w:w="1463" w:type="dxa"/>
            <w:noWrap/>
            <w:hideMark/>
          </w:tcPr>
          <w:p w14:paraId="5A7FD4A4"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979" w:type="dxa"/>
            <w:noWrap/>
            <w:hideMark/>
          </w:tcPr>
          <w:p w14:paraId="750D7AD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395</w:t>
            </w:r>
          </w:p>
        </w:tc>
      </w:tr>
      <w:tr w:rsidR="00C96825" w:rsidRPr="005D3758" w14:paraId="4CD4D629"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269BB71C"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3ECC843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22" w:type="dxa"/>
            <w:noWrap/>
            <w:hideMark/>
          </w:tcPr>
          <w:p w14:paraId="46F9F48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875" w:type="dxa"/>
            <w:noWrap/>
            <w:hideMark/>
          </w:tcPr>
          <w:p w14:paraId="7E27774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4B179F2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3,328</w:t>
            </w:r>
          </w:p>
        </w:tc>
        <w:tc>
          <w:tcPr>
            <w:tcW w:w="1463" w:type="dxa"/>
            <w:noWrap/>
            <w:hideMark/>
          </w:tcPr>
          <w:p w14:paraId="64419C91"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44205B1D"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617</w:t>
            </w:r>
          </w:p>
        </w:tc>
        <w:tc>
          <w:tcPr>
            <w:tcW w:w="1463" w:type="dxa"/>
            <w:noWrap/>
            <w:hideMark/>
          </w:tcPr>
          <w:p w14:paraId="28544BB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979" w:type="dxa"/>
            <w:noWrap/>
            <w:hideMark/>
          </w:tcPr>
          <w:p w14:paraId="44E97FB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459</w:t>
            </w:r>
          </w:p>
        </w:tc>
      </w:tr>
      <w:tr w:rsidR="00C96825" w:rsidRPr="005D3758" w14:paraId="5BE85B5A"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1C28BE7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621F66F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69BF0BF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875" w:type="dxa"/>
            <w:noWrap/>
            <w:hideMark/>
          </w:tcPr>
          <w:p w14:paraId="613AFFE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2F7961A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2,222</w:t>
            </w:r>
          </w:p>
        </w:tc>
        <w:tc>
          <w:tcPr>
            <w:tcW w:w="1463" w:type="dxa"/>
            <w:noWrap/>
            <w:hideMark/>
          </w:tcPr>
          <w:p w14:paraId="5EA4C1E6"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71AF7A28"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539</w:t>
            </w:r>
          </w:p>
        </w:tc>
        <w:tc>
          <w:tcPr>
            <w:tcW w:w="1463" w:type="dxa"/>
            <w:noWrap/>
            <w:hideMark/>
          </w:tcPr>
          <w:p w14:paraId="73EE360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79" w:type="dxa"/>
            <w:noWrap/>
            <w:hideMark/>
          </w:tcPr>
          <w:p w14:paraId="149CBC1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240</w:t>
            </w:r>
          </w:p>
        </w:tc>
      </w:tr>
      <w:tr w:rsidR="00C96825" w:rsidRPr="005D3758" w14:paraId="6277496F"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7C0570D8"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77C716E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2BC6E00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Akçasu</w:t>
            </w:r>
          </w:p>
        </w:tc>
        <w:tc>
          <w:tcPr>
            <w:tcW w:w="875" w:type="dxa"/>
            <w:noWrap/>
            <w:hideMark/>
          </w:tcPr>
          <w:p w14:paraId="078C6DD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315EA50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2,870</w:t>
            </w:r>
          </w:p>
        </w:tc>
        <w:tc>
          <w:tcPr>
            <w:tcW w:w="1463" w:type="dxa"/>
            <w:noWrap/>
            <w:hideMark/>
          </w:tcPr>
          <w:p w14:paraId="16EDC1C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3A30C18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836</w:t>
            </w:r>
          </w:p>
        </w:tc>
        <w:tc>
          <w:tcPr>
            <w:tcW w:w="1463" w:type="dxa"/>
            <w:noWrap/>
            <w:hideMark/>
          </w:tcPr>
          <w:p w14:paraId="7B7CE24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79" w:type="dxa"/>
            <w:noWrap/>
            <w:hideMark/>
          </w:tcPr>
          <w:p w14:paraId="0102C61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361</w:t>
            </w:r>
          </w:p>
        </w:tc>
      </w:tr>
      <w:tr w:rsidR="00C96825" w:rsidRPr="005D3758" w14:paraId="25AA90B9"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15490DAE"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2E9E8FC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13FF58C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Bölükyazı</w:t>
            </w:r>
          </w:p>
        </w:tc>
        <w:tc>
          <w:tcPr>
            <w:tcW w:w="875" w:type="dxa"/>
            <w:noWrap/>
            <w:hideMark/>
          </w:tcPr>
          <w:p w14:paraId="45FEAC8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562E95A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372,873</w:t>
            </w:r>
          </w:p>
        </w:tc>
        <w:tc>
          <w:tcPr>
            <w:tcW w:w="1463" w:type="dxa"/>
            <w:noWrap/>
            <w:hideMark/>
          </w:tcPr>
          <w:p w14:paraId="542F3DB8"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335F9BD4"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621</w:t>
            </w:r>
          </w:p>
        </w:tc>
        <w:tc>
          <w:tcPr>
            <w:tcW w:w="1463" w:type="dxa"/>
            <w:noWrap/>
            <w:hideMark/>
          </w:tcPr>
          <w:p w14:paraId="75E9E1A3"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2882315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724</w:t>
            </w:r>
          </w:p>
        </w:tc>
      </w:tr>
      <w:tr w:rsidR="00C96825" w:rsidRPr="005D3758" w14:paraId="4BF08C73"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1B7EC7B3"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69BFE43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01A3B33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875" w:type="dxa"/>
            <w:noWrap/>
            <w:hideMark/>
          </w:tcPr>
          <w:p w14:paraId="001EB0D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34726DD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4,188</w:t>
            </w:r>
          </w:p>
        </w:tc>
        <w:tc>
          <w:tcPr>
            <w:tcW w:w="1463" w:type="dxa"/>
            <w:noWrap/>
            <w:hideMark/>
          </w:tcPr>
          <w:p w14:paraId="24EB9DC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979" w:type="dxa"/>
            <w:noWrap/>
            <w:hideMark/>
          </w:tcPr>
          <w:p w14:paraId="7E102411"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667</w:t>
            </w:r>
          </w:p>
        </w:tc>
        <w:tc>
          <w:tcPr>
            <w:tcW w:w="1463" w:type="dxa"/>
            <w:noWrap/>
            <w:hideMark/>
          </w:tcPr>
          <w:p w14:paraId="4C44A566"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979" w:type="dxa"/>
            <w:noWrap/>
            <w:hideMark/>
          </w:tcPr>
          <w:p w14:paraId="008A126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456</w:t>
            </w:r>
          </w:p>
        </w:tc>
      </w:tr>
      <w:tr w:rsidR="00C96825" w:rsidRPr="005D3758" w14:paraId="131B5F5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6648F6DC"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18334E7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0356A87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875" w:type="dxa"/>
            <w:noWrap/>
            <w:hideMark/>
          </w:tcPr>
          <w:p w14:paraId="2E8A9B2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1067" w:type="dxa"/>
            <w:noWrap/>
            <w:hideMark/>
          </w:tcPr>
          <w:p w14:paraId="166EF58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2,657</w:t>
            </w:r>
          </w:p>
        </w:tc>
        <w:tc>
          <w:tcPr>
            <w:tcW w:w="1463" w:type="dxa"/>
            <w:noWrap/>
            <w:hideMark/>
          </w:tcPr>
          <w:p w14:paraId="39CEAF30"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79" w:type="dxa"/>
            <w:noWrap/>
            <w:hideMark/>
          </w:tcPr>
          <w:p w14:paraId="4923882C"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918</w:t>
            </w:r>
          </w:p>
        </w:tc>
        <w:tc>
          <w:tcPr>
            <w:tcW w:w="1463" w:type="dxa"/>
            <w:noWrap/>
            <w:hideMark/>
          </w:tcPr>
          <w:p w14:paraId="732BE19D"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79" w:type="dxa"/>
            <w:noWrap/>
            <w:hideMark/>
          </w:tcPr>
          <w:p w14:paraId="757B37D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918</w:t>
            </w:r>
          </w:p>
        </w:tc>
      </w:tr>
      <w:tr w:rsidR="00C96825" w:rsidRPr="005D3758" w14:paraId="4A9713AD"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1C24A9A1"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Person</w:t>
            </w:r>
          </w:p>
        </w:tc>
        <w:tc>
          <w:tcPr>
            <w:tcW w:w="964" w:type="dxa"/>
            <w:noWrap/>
            <w:hideMark/>
          </w:tcPr>
          <w:p w14:paraId="458C3AF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22" w:type="dxa"/>
            <w:noWrap/>
            <w:hideMark/>
          </w:tcPr>
          <w:p w14:paraId="2FBFC9E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875" w:type="dxa"/>
            <w:noWrap/>
            <w:hideMark/>
          </w:tcPr>
          <w:p w14:paraId="6BB1CCD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1067" w:type="dxa"/>
            <w:noWrap/>
            <w:hideMark/>
          </w:tcPr>
          <w:p w14:paraId="1F0CC5E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1,080</w:t>
            </w:r>
          </w:p>
        </w:tc>
        <w:tc>
          <w:tcPr>
            <w:tcW w:w="1463" w:type="dxa"/>
            <w:noWrap/>
            <w:hideMark/>
          </w:tcPr>
          <w:p w14:paraId="4810E863"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979" w:type="dxa"/>
            <w:noWrap/>
            <w:hideMark/>
          </w:tcPr>
          <w:p w14:paraId="4BB0040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419</w:t>
            </w:r>
          </w:p>
        </w:tc>
        <w:tc>
          <w:tcPr>
            <w:tcW w:w="1463" w:type="dxa"/>
            <w:noWrap/>
            <w:hideMark/>
          </w:tcPr>
          <w:p w14:paraId="3A96F66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979" w:type="dxa"/>
            <w:noWrap/>
            <w:hideMark/>
          </w:tcPr>
          <w:p w14:paraId="4C789FC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197</w:t>
            </w:r>
          </w:p>
        </w:tc>
      </w:tr>
      <w:tr w:rsidR="00C96825" w:rsidRPr="005D3758" w14:paraId="4E7BA745"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56" w:type="dxa"/>
            <w:noWrap/>
            <w:hideMark/>
          </w:tcPr>
          <w:p w14:paraId="20DAA107"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64" w:type="dxa"/>
            <w:noWrap/>
            <w:hideMark/>
          </w:tcPr>
          <w:p w14:paraId="7E60407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122" w:type="dxa"/>
            <w:noWrap/>
            <w:hideMark/>
          </w:tcPr>
          <w:p w14:paraId="4D95F48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875" w:type="dxa"/>
            <w:noWrap/>
            <w:hideMark/>
          </w:tcPr>
          <w:p w14:paraId="0CD32DC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1067" w:type="dxa"/>
            <w:noWrap/>
            <w:hideMark/>
          </w:tcPr>
          <w:p w14:paraId="1C8FBE0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7,004</w:t>
            </w:r>
          </w:p>
        </w:tc>
        <w:tc>
          <w:tcPr>
            <w:tcW w:w="1463" w:type="dxa"/>
            <w:noWrap/>
            <w:hideMark/>
          </w:tcPr>
          <w:p w14:paraId="5179D5C1"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5</w:t>
            </w:r>
          </w:p>
        </w:tc>
        <w:tc>
          <w:tcPr>
            <w:tcW w:w="979" w:type="dxa"/>
            <w:noWrap/>
            <w:hideMark/>
          </w:tcPr>
          <w:p w14:paraId="4A0A2454"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629</w:t>
            </w:r>
          </w:p>
        </w:tc>
        <w:tc>
          <w:tcPr>
            <w:tcW w:w="1463" w:type="dxa"/>
            <w:noWrap/>
            <w:hideMark/>
          </w:tcPr>
          <w:p w14:paraId="022094D8"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w:t>
            </w:r>
          </w:p>
        </w:tc>
        <w:tc>
          <w:tcPr>
            <w:tcW w:w="979" w:type="dxa"/>
            <w:noWrap/>
            <w:hideMark/>
          </w:tcPr>
          <w:p w14:paraId="36FACC4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375</w:t>
            </w:r>
          </w:p>
        </w:tc>
      </w:tr>
    </w:tbl>
    <w:p w14:paraId="78CCECFC" w14:textId="77777777" w:rsidR="001428C6" w:rsidRPr="005D3758" w:rsidRDefault="001428C6" w:rsidP="001428C6">
      <w:pPr>
        <w:rPr>
          <w:highlight w:val="yellow"/>
        </w:rPr>
      </w:pPr>
      <w:r w:rsidRPr="005D3758">
        <w:rPr>
          <w:sz w:val="20"/>
          <w:szCs w:val="20"/>
        </w:rPr>
        <w:t>Source: Acacia Mining Operations, 2016</w:t>
      </w:r>
    </w:p>
    <w:p w14:paraId="68AC8777" w14:textId="77777777" w:rsidR="001428C6" w:rsidRPr="005D3758" w:rsidRDefault="001428C6" w:rsidP="001428C6">
      <w:r w:rsidRPr="005D3758">
        <w:t xml:space="preserve">Restrictions caused by both land acquisition and easement do not have any permanent adverse impact on the livelihoods of households. </w:t>
      </w:r>
      <w:r w:rsidRPr="005D3758">
        <w:rPr>
          <w:b/>
          <w:i/>
        </w:rPr>
        <w:t>The most important reason for that is a relatively low proportion of affected privately-owned lands to all lands.</w:t>
      </w:r>
      <w:r w:rsidRPr="005D3758">
        <w:t xml:space="preserve"> Proportion of affected land parcels to all parcels is 5%. </w:t>
      </w:r>
    </w:p>
    <w:p w14:paraId="3DD5CD40" w14:textId="77777777" w:rsidR="001428C6" w:rsidRPr="005D3758" w:rsidRDefault="001428C6" w:rsidP="001428C6">
      <w:pPr>
        <w:spacing w:after="0"/>
      </w:pPr>
      <w:r w:rsidRPr="005D3758">
        <w:rPr>
          <w:sz w:val="20"/>
          <w:szCs w:val="20"/>
        </w:rPr>
        <w:t>Table 14. Affected Privately-owned Parcels</w:t>
      </w:r>
    </w:p>
    <w:tbl>
      <w:tblPr>
        <w:tblStyle w:val="ListTable3-Accent51"/>
        <w:tblW w:w="8699" w:type="dxa"/>
        <w:tblLayout w:type="fixed"/>
        <w:tblLook w:val="04A0" w:firstRow="1" w:lastRow="0" w:firstColumn="1" w:lastColumn="0" w:noHBand="0" w:noVBand="1"/>
      </w:tblPr>
      <w:tblGrid>
        <w:gridCol w:w="1276"/>
        <w:gridCol w:w="1160"/>
        <w:gridCol w:w="973"/>
        <w:gridCol w:w="1180"/>
        <w:gridCol w:w="1230"/>
        <w:gridCol w:w="960"/>
        <w:gridCol w:w="960"/>
        <w:gridCol w:w="960"/>
      </w:tblGrid>
      <w:tr w:rsidR="00C96825" w:rsidRPr="005D3758" w14:paraId="05DE21DD" w14:textId="77777777" w:rsidTr="00C96825">
        <w:trPr>
          <w:cnfStyle w:val="100000000000" w:firstRow="1" w:lastRow="0" w:firstColumn="0" w:lastColumn="0" w:oddVBand="0" w:evenVBand="0" w:oddHBand="0" w:evenHBand="0" w:firstRowFirstColumn="0" w:firstRowLastColumn="0" w:lastRowFirstColumn="0" w:lastRowLastColumn="0"/>
          <w:trHeight w:val="420"/>
        </w:trPr>
        <w:tc>
          <w:tcPr>
            <w:cnfStyle w:val="001000000100" w:firstRow="0" w:lastRow="0" w:firstColumn="1" w:lastColumn="0" w:oddVBand="0" w:evenVBand="0" w:oddHBand="0" w:evenHBand="0" w:firstRowFirstColumn="1" w:firstRowLastColumn="0" w:lastRowFirstColumn="0" w:lastRowLastColumn="0"/>
            <w:tcW w:w="2436" w:type="dxa"/>
            <w:gridSpan w:val="2"/>
            <w:noWrap/>
            <w:hideMark/>
          </w:tcPr>
          <w:p w14:paraId="4E2FF51A" w14:textId="77777777" w:rsidR="001428C6" w:rsidRPr="005D3758" w:rsidRDefault="001428C6" w:rsidP="001428C6">
            <w:pPr>
              <w:spacing w:after="0" w:line="240" w:lineRule="auto"/>
              <w:jc w:val="center"/>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lastRenderedPageBreak/>
              <w:t>Settlement</w:t>
            </w:r>
          </w:p>
        </w:tc>
        <w:tc>
          <w:tcPr>
            <w:tcW w:w="6263" w:type="dxa"/>
            <w:gridSpan w:val="6"/>
            <w:noWrap/>
            <w:hideMark/>
          </w:tcPr>
          <w:p w14:paraId="20DAD305"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Affected Privately-owned Parcels</w:t>
            </w:r>
          </w:p>
        </w:tc>
      </w:tr>
      <w:tr w:rsidR="00C96825" w:rsidRPr="005D3758" w14:paraId="1A1FEE4B" w14:textId="77777777" w:rsidTr="00C96825">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35C5D3DB"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1160" w:type="dxa"/>
            <w:hideMark/>
          </w:tcPr>
          <w:p w14:paraId="015D57B9"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Settlement</w:t>
            </w:r>
          </w:p>
        </w:tc>
        <w:tc>
          <w:tcPr>
            <w:tcW w:w="973" w:type="dxa"/>
            <w:hideMark/>
          </w:tcPr>
          <w:p w14:paraId="74FAFB8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Number of Parcels</w:t>
            </w:r>
          </w:p>
        </w:tc>
        <w:tc>
          <w:tcPr>
            <w:tcW w:w="1180" w:type="dxa"/>
            <w:hideMark/>
          </w:tcPr>
          <w:p w14:paraId="5B90EB32"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Area of Land (M2)</w:t>
            </w:r>
          </w:p>
        </w:tc>
        <w:tc>
          <w:tcPr>
            <w:tcW w:w="1230" w:type="dxa"/>
            <w:hideMark/>
          </w:tcPr>
          <w:p w14:paraId="619BD18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Ownership Expropriation (M2)</w:t>
            </w:r>
          </w:p>
        </w:tc>
        <w:tc>
          <w:tcPr>
            <w:tcW w:w="960" w:type="dxa"/>
            <w:hideMark/>
          </w:tcPr>
          <w:p w14:paraId="31C20541"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Easement (M2)</w:t>
            </w:r>
          </w:p>
        </w:tc>
        <w:tc>
          <w:tcPr>
            <w:tcW w:w="960" w:type="dxa"/>
            <w:hideMark/>
          </w:tcPr>
          <w:p w14:paraId="7B5066F3"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 Affected Area (M2)</w:t>
            </w:r>
          </w:p>
        </w:tc>
        <w:tc>
          <w:tcPr>
            <w:tcW w:w="960" w:type="dxa"/>
            <w:hideMark/>
          </w:tcPr>
          <w:p w14:paraId="568A7E66"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Proportion of Affected Area (%)</w:t>
            </w:r>
          </w:p>
        </w:tc>
      </w:tr>
      <w:tr w:rsidR="00C96825" w:rsidRPr="005D3758" w14:paraId="226386B9"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5605618D"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60" w:type="dxa"/>
            <w:noWrap/>
            <w:hideMark/>
          </w:tcPr>
          <w:p w14:paraId="277C41CE"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973" w:type="dxa"/>
            <w:noWrap/>
            <w:hideMark/>
          </w:tcPr>
          <w:p w14:paraId="64F53EAC"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c>
          <w:tcPr>
            <w:tcW w:w="1180" w:type="dxa"/>
            <w:noWrap/>
            <w:hideMark/>
          </w:tcPr>
          <w:p w14:paraId="2F722739"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89,124</w:t>
            </w:r>
          </w:p>
        </w:tc>
        <w:tc>
          <w:tcPr>
            <w:tcW w:w="1230" w:type="dxa"/>
            <w:noWrap/>
            <w:hideMark/>
          </w:tcPr>
          <w:p w14:paraId="49578E46"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211</w:t>
            </w:r>
          </w:p>
        </w:tc>
        <w:tc>
          <w:tcPr>
            <w:tcW w:w="960" w:type="dxa"/>
            <w:noWrap/>
            <w:hideMark/>
          </w:tcPr>
          <w:p w14:paraId="3EF9E1BB"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8,813</w:t>
            </w:r>
          </w:p>
        </w:tc>
        <w:tc>
          <w:tcPr>
            <w:tcW w:w="960" w:type="dxa"/>
            <w:noWrap/>
            <w:hideMark/>
          </w:tcPr>
          <w:p w14:paraId="135595A8"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9,024</w:t>
            </w:r>
          </w:p>
        </w:tc>
        <w:tc>
          <w:tcPr>
            <w:tcW w:w="960" w:type="dxa"/>
            <w:noWrap/>
            <w:hideMark/>
          </w:tcPr>
          <w:p w14:paraId="555B15E3"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r>
      <w:tr w:rsidR="00C96825" w:rsidRPr="005D3758" w14:paraId="038A23BD"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5F343834"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60" w:type="dxa"/>
            <w:noWrap/>
            <w:hideMark/>
          </w:tcPr>
          <w:p w14:paraId="715D0A4A"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973" w:type="dxa"/>
            <w:noWrap/>
            <w:hideMark/>
          </w:tcPr>
          <w:p w14:paraId="1960AC33"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1180" w:type="dxa"/>
            <w:noWrap/>
            <w:hideMark/>
          </w:tcPr>
          <w:p w14:paraId="2CBAE8FC"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82,402</w:t>
            </w:r>
          </w:p>
        </w:tc>
        <w:tc>
          <w:tcPr>
            <w:tcW w:w="1230" w:type="dxa"/>
            <w:noWrap/>
            <w:hideMark/>
          </w:tcPr>
          <w:p w14:paraId="1988D7D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81</w:t>
            </w:r>
          </w:p>
        </w:tc>
        <w:tc>
          <w:tcPr>
            <w:tcW w:w="960" w:type="dxa"/>
            <w:noWrap/>
            <w:hideMark/>
          </w:tcPr>
          <w:p w14:paraId="31CC900C"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6,181</w:t>
            </w:r>
          </w:p>
        </w:tc>
        <w:tc>
          <w:tcPr>
            <w:tcW w:w="960" w:type="dxa"/>
            <w:noWrap/>
            <w:hideMark/>
          </w:tcPr>
          <w:p w14:paraId="0FBEE066"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6,262</w:t>
            </w:r>
          </w:p>
        </w:tc>
        <w:tc>
          <w:tcPr>
            <w:tcW w:w="960" w:type="dxa"/>
            <w:noWrap/>
            <w:hideMark/>
          </w:tcPr>
          <w:p w14:paraId="28B359D6"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r>
      <w:tr w:rsidR="00C96825" w:rsidRPr="005D3758" w14:paraId="554C12DC"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6589B797"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60" w:type="dxa"/>
            <w:noWrap/>
            <w:hideMark/>
          </w:tcPr>
          <w:p w14:paraId="6F5502F4"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973" w:type="dxa"/>
            <w:noWrap/>
            <w:hideMark/>
          </w:tcPr>
          <w:p w14:paraId="2B5F4872"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73</w:t>
            </w:r>
          </w:p>
        </w:tc>
        <w:tc>
          <w:tcPr>
            <w:tcW w:w="1180" w:type="dxa"/>
            <w:noWrap/>
            <w:hideMark/>
          </w:tcPr>
          <w:p w14:paraId="016B165C"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588,732</w:t>
            </w:r>
          </w:p>
        </w:tc>
        <w:tc>
          <w:tcPr>
            <w:tcW w:w="1230" w:type="dxa"/>
            <w:noWrap/>
            <w:hideMark/>
          </w:tcPr>
          <w:p w14:paraId="04456BD7"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312</w:t>
            </w:r>
          </w:p>
        </w:tc>
        <w:tc>
          <w:tcPr>
            <w:tcW w:w="960" w:type="dxa"/>
            <w:noWrap/>
            <w:hideMark/>
          </w:tcPr>
          <w:p w14:paraId="7646D538"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53,991</w:t>
            </w:r>
          </w:p>
        </w:tc>
        <w:tc>
          <w:tcPr>
            <w:tcW w:w="960" w:type="dxa"/>
            <w:noWrap/>
            <w:hideMark/>
          </w:tcPr>
          <w:p w14:paraId="166EC0F0"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54,303</w:t>
            </w:r>
          </w:p>
        </w:tc>
        <w:tc>
          <w:tcPr>
            <w:tcW w:w="960" w:type="dxa"/>
            <w:noWrap/>
            <w:hideMark/>
          </w:tcPr>
          <w:p w14:paraId="31EC6784"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w:t>
            </w:r>
          </w:p>
        </w:tc>
      </w:tr>
      <w:tr w:rsidR="00C96825" w:rsidRPr="005D3758" w14:paraId="2FAA1E96"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627C6EF1"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60" w:type="dxa"/>
            <w:noWrap/>
            <w:hideMark/>
          </w:tcPr>
          <w:p w14:paraId="5AB8F867"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973" w:type="dxa"/>
            <w:noWrap/>
            <w:hideMark/>
          </w:tcPr>
          <w:p w14:paraId="051E73FE"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95</w:t>
            </w:r>
          </w:p>
        </w:tc>
        <w:tc>
          <w:tcPr>
            <w:tcW w:w="1180" w:type="dxa"/>
            <w:noWrap/>
            <w:hideMark/>
          </w:tcPr>
          <w:p w14:paraId="7C549250"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397,694</w:t>
            </w:r>
          </w:p>
        </w:tc>
        <w:tc>
          <w:tcPr>
            <w:tcW w:w="1230" w:type="dxa"/>
            <w:noWrap/>
            <w:hideMark/>
          </w:tcPr>
          <w:p w14:paraId="537E0C5C"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410</w:t>
            </w:r>
          </w:p>
        </w:tc>
        <w:tc>
          <w:tcPr>
            <w:tcW w:w="960" w:type="dxa"/>
            <w:noWrap/>
            <w:hideMark/>
          </w:tcPr>
          <w:p w14:paraId="25AD04A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51,809</w:t>
            </w:r>
          </w:p>
        </w:tc>
        <w:tc>
          <w:tcPr>
            <w:tcW w:w="960" w:type="dxa"/>
            <w:noWrap/>
            <w:hideMark/>
          </w:tcPr>
          <w:p w14:paraId="799875B2"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52,218</w:t>
            </w:r>
          </w:p>
        </w:tc>
        <w:tc>
          <w:tcPr>
            <w:tcW w:w="960" w:type="dxa"/>
            <w:noWrap/>
            <w:hideMark/>
          </w:tcPr>
          <w:p w14:paraId="68E8379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r>
      <w:tr w:rsidR="00C96825" w:rsidRPr="005D3758" w14:paraId="4126D42A"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2C641BD6"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160" w:type="dxa"/>
            <w:noWrap/>
            <w:hideMark/>
          </w:tcPr>
          <w:p w14:paraId="178CB530"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973" w:type="dxa"/>
            <w:noWrap/>
            <w:hideMark/>
          </w:tcPr>
          <w:p w14:paraId="0C0FC11E"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67</w:t>
            </w:r>
          </w:p>
        </w:tc>
        <w:tc>
          <w:tcPr>
            <w:tcW w:w="1180" w:type="dxa"/>
            <w:noWrap/>
            <w:hideMark/>
          </w:tcPr>
          <w:p w14:paraId="537044BC"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299,478</w:t>
            </w:r>
          </w:p>
        </w:tc>
        <w:tc>
          <w:tcPr>
            <w:tcW w:w="1230" w:type="dxa"/>
            <w:noWrap/>
            <w:hideMark/>
          </w:tcPr>
          <w:p w14:paraId="1509B9EA"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289</w:t>
            </w:r>
          </w:p>
        </w:tc>
        <w:tc>
          <w:tcPr>
            <w:tcW w:w="960" w:type="dxa"/>
            <w:noWrap/>
            <w:hideMark/>
          </w:tcPr>
          <w:p w14:paraId="312E02C7"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41,319</w:t>
            </w:r>
          </w:p>
        </w:tc>
        <w:tc>
          <w:tcPr>
            <w:tcW w:w="960" w:type="dxa"/>
            <w:noWrap/>
            <w:hideMark/>
          </w:tcPr>
          <w:p w14:paraId="4D2D4BAF"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41,608</w:t>
            </w:r>
          </w:p>
        </w:tc>
        <w:tc>
          <w:tcPr>
            <w:tcW w:w="960" w:type="dxa"/>
            <w:noWrap/>
            <w:hideMark/>
          </w:tcPr>
          <w:p w14:paraId="5DBD45A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w:t>
            </w:r>
          </w:p>
        </w:tc>
      </w:tr>
      <w:tr w:rsidR="00C96825" w:rsidRPr="005D3758" w14:paraId="315B9B45"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09A632B1"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60" w:type="dxa"/>
            <w:noWrap/>
            <w:hideMark/>
          </w:tcPr>
          <w:p w14:paraId="47F36533"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973" w:type="dxa"/>
            <w:noWrap/>
            <w:hideMark/>
          </w:tcPr>
          <w:p w14:paraId="5F7E3882"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41</w:t>
            </w:r>
          </w:p>
        </w:tc>
        <w:tc>
          <w:tcPr>
            <w:tcW w:w="1180" w:type="dxa"/>
            <w:noWrap/>
            <w:hideMark/>
          </w:tcPr>
          <w:p w14:paraId="084AAB0C"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204,458</w:t>
            </w:r>
          </w:p>
        </w:tc>
        <w:tc>
          <w:tcPr>
            <w:tcW w:w="1230" w:type="dxa"/>
            <w:noWrap/>
            <w:hideMark/>
          </w:tcPr>
          <w:p w14:paraId="33909A5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166</w:t>
            </w:r>
          </w:p>
        </w:tc>
        <w:tc>
          <w:tcPr>
            <w:tcW w:w="960" w:type="dxa"/>
            <w:noWrap/>
            <w:hideMark/>
          </w:tcPr>
          <w:p w14:paraId="4D7DD12C"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22,097</w:t>
            </w:r>
          </w:p>
        </w:tc>
        <w:tc>
          <w:tcPr>
            <w:tcW w:w="960" w:type="dxa"/>
            <w:noWrap/>
            <w:hideMark/>
          </w:tcPr>
          <w:p w14:paraId="6ECE6F7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22,263</w:t>
            </w:r>
          </w:p>
        </w:tc>
        <w:tc>
          <w:tcPr>
            <w:tcW w:w="960" w:type="dxa"/>
            <w:noWrap/>
            <w:hideMark/>
          </w:tcPr>
          <w:p w14:paraId="0096B99E"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r>
      <w:tr w:rsidR="00C96825" w:rsidRPr="005D3758" w14:paraId="184463BB"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22607ABD"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60" w:type="dxa"/>
            <w:noWrap/>
            <w:hideMark/>
          </w:tcPr>
          <w:p w14:paraId="6A516D60"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Akçasu</w:t>
            </w:r>
          </w:p>
        </w:tc>
        <w:tc>
          <w:tcPr>
            <w:tcW w:w="973" w:type="dxa"/>
            <w:noWrap/>
            <w:hideMark/>
          </w:tcPr>
          <w:p w14:paraId="50DDF3B9"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c>
          <w:tcPr>
            <w:tcW w:w="1180" w:type="dxa"/>
            <w:noWrap/>
            <w:hideMark/>
          </w:tcPr>
          <w:p w14:paraId="6DDBDB51"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106,175</w:t>
            </w:r>
          </w:p>
        </w:tc>
        <w:tc>
          <w:tcPr>
            <w:tcW w:w="1230" w:type="dxa"/>
            <w:noWrap/>
            <w:hideMark/>
          </w:tcPr>
          <w:p w14:paraId="2679ADD6"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71</w:t>
            </w:r>
          </w:p>
        </w:tc>
        <w:tc>
          <w:tcPr>
            <w:tcW w:w="960" w:type="dxa"/>
            <w:noWrap/>
            <w:hideMark/>
          </w:tcPr>
          <w:p w14:paraId="250EA484"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13,368</w:t>
            </w:r>
          </w:p>
        </w:tc>
        <w:tc>
          <w:tcPr>
            <w:tcW w:w="960" w:type="dxa"/>
            <w:noWrap/>
            <w:hideMark/>
          </w:tcPr>
          <w:p w14:paraId="3DCA1127"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13,440</w:t>
            </w:r>
          </w:p>
        </w:tc>
        <w:tc>
          <w:tcPr>
            <w:tcW w:w="960" w:type="dxa"/>
            <w:noWrap/>
            <w:hideMark/>
          </w:tcPr>
          <w:p w14:paraId="0C00DDA9"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w:t>
            </w:r>
          </w:p>
        </w:tc>
      </w:tr>
      <w:tr w:rsidR="00C96825" w:rsidRPr="005D3758" w14:paraId="7AA7A973"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12B2AD6A"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60" w:type="dxa"/>
            <w:noWrap/>
            <w:hideMark/>
          </w:tcPr>
          <w:p w14:paraId="6BB382FD"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Bölükyazı</w:t>
            </w:r>
          </w:p>
        </w:tc>
        <w:tc>
          <w:tcPr>
            <w:tcW w:w="973" w:type="dxa"/>
            <w:noWrap/>
            <w:hideMark/>
          </w:tcPr>
          <w:p w14:paraId="60B508B0"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180" w:type="dxa"/>
            <w:noWrap/>
            <w:hideMark/>
          </w:tcPr>
          <w:p w14:paraId="1C1B2D9E"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2,237,239</w:t>
            </w:r>
          </w:p>
        </w:tc>
        <w:tc>
          <w:tcPr>
            <w:tcW w:w="1230" w:type="dxa"/>
            <w:noWrap/>
            <w:hideMark/>
          </w:tcPr>
          <w:p w14:paraId="59B1CC8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w:t>
            </w:r>
          </w:p>
        </w:tc>
        <w:tc>
          <w:tcPr>
            <w:tcW w:w="960" w:type="dxa"/>
            <w:noWrap/>
            <w:hideMark/>
          </w:tcPr>
          <w:p w14:paraId="150057D9"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4,344</w:t>
            </w:r>
          </w:p>
        </w:tc>
        <w:tc>
          <w:tcPr>
            <w:tcW w:w="960" w:type="dxa"/>
            <w:noWrap/>
            <w:hideMark/>
          </w:tcPr>
          <w:p w14:paraId="4936DC86"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4,369</w:t>
            </w:r>
          </w:p>
        </w:tc>
        <w:tc>
          <w:tcPr>
            <w:tcW w:w="960" w:type="dxa"/>
            <w:noWrap/>
            <w:hideMark/>
          </w:tcPr>
          <w:p w14:paraId="58B6DF76"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r>
      <w:tr w:rsidR="00C96825" w:rsidRPr="005D3758" w14:paraId="09598976"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0D1C9D16"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60" w:type="dxa"/>
            <w:noWrap/>
            <w:hideMark/>
          </w:tcPr>
          <w:p w14:paraId="1DC315A8"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973" w:type="dxa"/>
            <w:noWrap/>
            <w:hideMark/>
          </w:tcPr>
          <w:p w14:paraId="60229E81"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w:t>
            </w:r>
          </w:p>
        </w:tc>
        <w:tc>
          <w:tcPr>
            <w:tcW w:w="1180" w:type="dxa"/>
            <w:noWrap/>
            <w:hideMark/>
          </w:tcPr>
          <w:p w14:paraId="2B2797DA"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159,151</w:t>
            </w:r>
          </w:p>
        </w:tc>
        <w:tc>
          <w:tcPr>
            <w:tcW w:w="1230" w:type="dxa"/>
            <w:noWrap/>
            <w:hideMark/>
          </w:tcPr>
          <w:p w14:paraId="28F949A2"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163</w:t>
            </w:r>
          </w:p>
        </w:tc>
        <w:tc>
          <w:tcPr>
            <w:tcW w:w="960" w:type="dxa"/>
            <w:noWrap/>
            <w:hideMark/>
          </w:tcPr>
          <w:p w14:paraId="7E8A919B"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17,344</w:t>
            </w:r>
          </w:p>
        </w:tc>
        <w:tc>
          <w:tcPr>
            <w:tcW w:w="960" w:type="dxa"/>
            <w:noWrap/>
            <w:hideMark/>
          </w:tcPr>
          <w:p w14:paraId="2500EBA2"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17,507</w:t>
            </w:r>
          </w:p>
        </w:tc>
        <w:tc>
          <w:tcPr>
            <w:tcW w:w="960" w:type="dxa"/>
            <w:noWrap/>
            <w:hideMark/>
          </w:tcPr>
          <w:p w14:paraId="2F5C774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r>
      <w:tr w:rsidR="00C96825" w:rsidRPr="005D3758" w14:paraId="2B34550A"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4AFB2818"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60" w:type="dxa"/>
            <w:noWrap/>
            <w:hideMark/>
          </w:tcPr>
          <w:p w14:paraId="203DEB59"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973" w:type="dxa"/>
            <w:noWrap/>
            <w:hideMark/>
          </w:tcPr>
          <w:p w14:paraId="027A8BE1"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180" w:type="dxa"/>
            <w:noWrap/>
            <w:hideMark/>
          </w:tcPr>
          <w:p w14:paraId="3254E259"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5,314</w:t>
            </w:r>
          </w:p>
        </w:tc>
        <w:tc>
          <w:tcPr>
            <w:tcW w:w="1230" w:type="dxa"/>
            <w:noWrap/>
            <w:hideMark/>
          </w:tcPr>
          <w:p w14:paraId="7D7C3F3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960" w:type="dxa"/>
            <w:noWrap/>
            <w:hideMark/>
          </w:tcPr>
          <w:p w14:paraId="2292B58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1,836</w:t>
            </w:r>
          </w:p>
        </w:tc>
        <w:tc>
          <w:tcPr>
            <w:tcW w:w="960" w:type="dxa"/>
            <w:noWrap/>
            <w:hideMark/>
          </w:tcPr>
          <w:p w14:paraId="714B59C1"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1,836</w:t>
            </w:r>
          </w:p>
        </w:tc>
        <w:tc>
          <w:tcPr>
            <w:tcW w:w="960" w:type="dxa"/>
            <w:noWrap/>
            <w:hideMark/>
          </w:tcPr>
          <w:p w14:paraId="72BF2D2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w:t>
            </w:r>
          </w:p>
        </w:tc>
      </w:tr>
      <w:tr w:rsidR="00C96825" w:rsidRPr="005D3758" w14:paraId="5D0BB8A7"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11AF1DB4"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160" w:type="dxa"/>
            <w:noWrap/>
            <w:hideMark/>
          </w:tcPr>
          <w:p w14:paraId="0613374B"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973" w:type="dxa"/>
            <w:noWrap/>
            <w:hideMark/>
          </w:tcPr>
          <w:p w14:paraId="2A3CF4D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c>
          <w:tcPr>
            <w:tcW w:w="1180" w:type="dxa"/>
            <w:noWrap/>
            <w:hideMark/>
          </w:tcPr>
          <w:p w14:paraId="7F8A9A19"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18,358</w:t>
            </w:r>
          </w:p>
        </w:tc>
        <w:tc>
          <w:tcPr>
            <w:tcW w:w="1230" w:type="dxa"/>
            <w:noWrap/>
            <w:hideMark/>
          </w:tcPr>
          <w:p w14:paraId="0346ACCB"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47</w:t>
            </w:r>
          </w:p>
        </w:tc>
        <w:tc>
          <w:tcPr>
            <w:tcW w:w="960" w:type="dxa"/>
            <w:noWrap/>
            <w:hideMark/>
          </w:tcPr>
          <w:p w14:paraId="495F9707"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3,349</w:t>
            </w:r>
          </w:p>
        </w:tc>
        <w:tc>
          <w:tcPr>
            <w:tcW w:w="960" w:type="dxa"/>
            <w:noWrap/>
            <w:hideMark/>
          </w:tcPr>
          <w:p w14:paraId="7331B29F"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3,395</w:t>
            </w:r>
          </w:p>
        </w:tc>
        <w:tc>
          <w:tcPr>
            <w:tcW w:w="960" w:type="dxa"/>
            <w:noWrap/>
            <w:hideMark/>
          </w:tcPr>
          <w:p w14:paraId="549E6EC1"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w:t>
            </w:r>
          </w:p>
        </w:tc>
      </w:tr>
      <w:tr w:rsidR="00C96825" w:rsidRPr="005D3758" w14:paraId="4926D5E6"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25B7D701"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160" w:type="dxa"/>
            <w:noWrap/>
            <w:hideMark/>
          </w:tcPr>
          <w:p w14:paraId="18C01044"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73" w:type="dxa"/>
            <w:noWrap/>
            <w:hideMark/>
          </w:tcPr>
          <w:p w14:paraId="1B3CBE72"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357</w:t>
            </w:r>
          </w:p>
        </w:tc>
        <w:tc>
          <w:tcPr>
            <w:tcW w:w="1180" w:type="dxa"/>
            <w:noWrap/>
            <w:hideMark/>
          </w:tcPr>
          <w:p w14:paraId="0462E8A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4,188,125</w:t>
            </w:r>
          </w:p>
        </w:tc>
        <w:tc>
          <w:tcPr>
            <w:tcW w:w="1230" w:type="dxa"/>
            <w:noWrap/>
            <w:hideMark/>
          </w:tcPr>
          <w:p w14:paraId="6184A603"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1,774</w:t>
            </w:r>
          </w:p>
        </w:tc>
        <w:tc>
          <w:tcPr>
            <w:tcW w:w="960" w:type="dxa"/>
            <w:noWrap/>
            <w:hideMark/>
          </w:tcPr>
          <w:p w14:paraId="38E19C4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224,451</w:t>
            </w:r>
          </w:p>
        </w:tc>
        <w:tc>
          <w:tcPr>
            <w:tcW w:w="960" w:type="dxa"/>
            <w:noWrap/>
            <w:hideMark/>
          </w:tcPr>
          <w:p w14:paraId="42352BCE"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226,225</w:t>
            </w:r>
          </w:p>
        </w:tc>
        <w:tc>
          <w:tcPr>
            <w:tcW w:w="960" w:type="dxa"/>
            <w:noWrap/>
            <w:hideMark/>
          </w:tcPr>
          <w:p w14:paraId="0CDE59C7"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color w:val="000000"/>
                <w:sz w:val="20"/>
                <w:szCs w:val="20"/>
                <w:lang w:eastAsia="tr-TR"/>
              </w:rPr>
            </w:pPr>
            <w:r w:rsidRPr="005D3758">
              <w:rPr>
                <w:rFonts w:ascii="Calibri" w:eastAsia="Times New Roman" w:hAnsi="Calibri" w:cs="Calibri"/>
                <w:b/>
                <w:color w:val="000000"/>
                <w:sz w:val="20"/>
                <w:szCs w:val="20"/>
                <w:lang w:eastAsia="tr-TR"/>
              </w:rPr>
              <w:t>5%</w:t>
            </w:r>
          </w:p>
        </w:tc>
      </w:tr>
    </w:tbl>
    <w:p w14:paraId="71E8B1A4" w14:textId="77777777" w:rsidR="001428C6" w:rsidRPr="005D3758" w:rsidRDefault="001428C6" w:rsidP="001428C6">
      <w:r w:rsidRPr="005D3758">
        <w:rPr>
          <w:sz w:val="20"/>
          <w:szCs w:val="20"/>
        </w:rPr>
        <w:t>Source: Acacia Mining Operations, 2016</w:t>
      </w:r>
    </w:p>
    <w:p w14:paraId="06F3DFA9" w14:textId="77777777" w:rsidR="001428C6" w:rsidRPr="005D3758" w:rsidRDefault="001428C6" w:rsidP="001428C6">
      <w:r w:rsidRPr="005D3758">
        <w:t xml:space="preserve">A similar situation is also valid for pasture areas. Proportion of affected area to total pasture area is 2%, its proportion to forestry lands is 0.01% and its proportion to treasury lands is 3%. </w:t>
      </w:r>
    </w:p>
    <w:p w14:paraId="54D80C44" w14:textId="77777777" w:rsidR="001428C6" w:rsidRPr="005D3758" w:rsidRDefault="001428C6" w:rsidP="001428C6">
      <w:r w:rsidRPr="005D3758">
        <w:t>Land acquisition does not restrict the agriculture and livestock activities of households. Households can continue to engage in agriculture and livestock activities.</w:t>
      </w:r>
    </w:p>
    <w:p w14:paraId="7F5B7D8B" w14:textId="77777777" w:rsidR="001428C6" w:rsidRPr="005D3758" w:rsidRDefault="001428C6" w:rsidP="001428C6">
      <w:r w:rsidRPr="005D3758">
        <w:rPr>
          <w:b/>
        </w:rPr>
        <w:t xml:space="preserve">The project does not have any permanent and adverse impact on vulnerable groups. </w:t>
      </w:r>
      <w:r w:rsidRPr="005D3758">
        <w:t>There is no vulnerable group which cannot use its land or the residential building of which is affected due to the project.</w:t>
      </w:r>
    </w:p>
    <w:p w14:paraId="73EC2C76" w14:textId="77777777" w:rsidR="001428C6" w:rsidRPr="005D3758" w:rsidRDefault="001428C6" w:rsidP="001428C6">
      <w:pPr>
        <w:rPr>
          <w:b/>
        </w:rPr>
      </w:pPr>
      <w:r w:rsidRPr="005D3758">
        <w:rPr>
          <w:b/>
        </w:rPr>
        <w:t>Measures</w:t>
      </w:r>
    </w:p>
    <w:p w14:paraId="4672AB85" w14:textId="77777777" w:rsidR="001428C6" w:rsidRPr="005D3758" w:rsidRDefault="001428C6" w:rsidP="001428C6">
      <w:r w:rsidRPr="005D3758">
        <w:t>Some significant measures were taken and implemented during the implementation period so as to mitigate identified adverse impacts.</w:t>
      </w:r>
    </w:p>
    <w:p w14:paraId="382AE283" w14:textId="77777777" w:rsidR="001428C6" w:rsidRPr="005D3758" w:rsidRDefault="001428C6" w:rsidP="001428C6">
      <w:pPr>
        <w:pStyle w:val="ListeParagraf"/>
        <w:numPr>
          <w:ilvl w:val="0"/>
          <w:numId w:val="43"/>
        </w:numPr>
      </w:pPr>
      <w:r w:rsidRPr="005D3758">
        <w:t xml:space="preserve">The first measure was to bring forward the activity that would be performed in privately-owned parcels and to complete it prior to the cultivation of crops in fields. Accordingly, construction activities to be performed outside privately-owned parcels were scheduled for the period during which crops were cultivated; activities in privately-owned parcels were completed prior to the cultivation of crops in the fields of affected households and in this way, any potential yield damage was mitigated to a certain extent and the number of potential grievances was reduced. </w:t>
      </w:r>
    </w:p>
    <w:p w14:paraId="60408338" w14:textId="77777777" w:rsidR="001428C6" w:rsidRPr="005D3758" w:rsidRDefault="001428C6" w:rsidP="001428C6">
      <w:pPr>
        <w:pStyle w:val="ListeParagraf"/>
        <w:numPr>
          <w:ilvl w:val="0"/>
          <w:numId w:val="43"/>
        </w:numPr>
      </w:pPr>
      <w:r w:rsidRPr="005D3758">
        <w:t xml:space="preserve">Another measure was to authorize forestry cooperatives in affected settlements for the tree chopping activities to be performed along the line and to let the cooperatives use the revenues out of these trees (fuel wood etc.). In settlements which do not want to engage in </w:t>
      </w:r>
      <w:r w:rsidRPr="005D3758">
        <w:lastRenderedPageBreak/>
        <w:t xml:space="preserve">tree cutting or where there is no forestry cooperative, negotiations were conducted with the forestry cooperative in the nearest settlement.  </w:t>
      </w:r>
    </w:p>
    <w:p w14:paraId="25F6EE10" w14:textId="77777777" w:rsidR="001428C6" w:rsidRPr="005D3758" w:rsidRDefault="001428C6" w:rsidP="001428C6">
      <w:pPr>
        <w:pStyle w:val="ListeParagraf"/>
        <w:numPr>
          <w:ilvl w:val="0"/>
          <w:numId w:val="43"/>
        </w:numPr>
      </w:pPr>
      <w:r w:rsidRPr="005D3758">
        <w:t xml:space="preserve">Information meetings were organized in affected settlements, settlements along the line were regularly visited, grievance-demand notifications were received and feedback was provided as regards the process concerning the resolution thereof. </w:t>
      </w:r>
    </w:p>
    <w:p w14:paraId="0D1792D0" w14:textId="77777777" w:rsidR="001428C6" w:rsidRPr="005D3758" w:rsidRDefault="001428C6" w:rsidP="001428C6"/>
    <w:p w14:paraId="5C67F57A" w14:textId="77777777" w:rsidR="001428C6" w:rsidRPr="005D3758" w:rsidRDefault="001428C6" w:rsidP="001428C6">
      <w:pPr>
        <w:pStyle w:val="ListeParagraf"/>
        <w:numPr>
          <w:ilvl w:val="0"/>
          <w:numId w:val="41"/>
        </w:numPr>
        <w:rPr>
          <w:b/>
        </w:rPr>
      </w:pPr>
      <w:r w:rsidRPr="005D3758">
        <w:rPr>
          <w:b/>
        </w:rPr>
        <w:t>Discontent and disturbance concerning land prices</w:t>
      </w:r>
    </w:p>
    <w:p w14:paraId="1B4120D7" w14:textId="77777777" w:rsidR="001428C6" w:rsidRPr="005D3758" w:rsidRDefault="001428C6" w:rsidP="001428C6">
      <w:r w:rsidRPr="005D3758">
        <w:rPr>
          <w:b/>
        </w:rPr>
        <w:t>Failure to notify valuation:</w:t>
      </w:r>
      <w:r w:rsidRPr="005D3758">
        <w:t xml:space="preserve"> Valuation performed within the scope of urgent expropriation is not notified to households in line with the relevant legislation. However, there were some households that received information about the price through the file number by going to the courthouse. Offering by the Valuation Commission of TEDAŞ a lower negotiation price than that of the court caused discontent in these households. </w:t>
      </w:r>
    </w:p>
    <w:p w14:paraId="2C959194" w14:textId="77777777" w:rsidR="001428C6" w:rsidRPr="005D3758" w:rsidRDefault="001428C6" w:rsidP="001428C6">
      <w:r w:rsidRPr="005D3758">
        <w:rPr>
          <w:b/>
        </w:rPr>
        <w:t>Blockage of the account by the court:</w:t>
      </w:r>
      <w:r w:rsidRPr="005D3758">
        <w:t xml:space="preserve"> Blockage of the account by the court and the failure of households to withdraw this money became another source of discontent. The reason why the account was blocked was to prevent problems concerning the recovery of potential differences in the case of the acceptance by households the negotiation offer provided by the Valuation Commission of TEDAŞ. Expropriation price is deposited into the account of relevant persons only when legal procedures are completed. Prolongation of this process caused discontent in households. </w:t>
      </w:r>
    </w:p>
    <w:p w14:paraId="00FE9A75" w14:textId="77777777" w:rsidR="001428C6" w:rsidRPr="005D3758" w:rsidRDefault="001428C6" w:rsidP="001428C6">
      <w:r w:rsidRPr="005D3758">
        <w:rPr>
          <w:b/>
        </w:rPr>
        <w:t>Considering that land price is low:</w:t>
      </w:r>
      <w:r w:rsidRPr="005D3758">
        <w:t xml:space="preserve"> Overall, there were households that considered as low the land price determined by both the court and TEDAŞ.</w:t>
      </w:r>
    </w:p>
    <w:p w14:paraId="42783D1E" w14:textId="77777777" w:rsidR="001428C6" w:rsidRPr="005D3758" w:rsidRDefault="001428C6" w:rsidP="001428C6">
      <w:pPr>
        <w:rPr>
          <w:b/>
        </w:rPr>
      </w:pPr>
      <w:r w:rsidRPr="005D3758">
        <w:rPr>
          <w:b/>
        </w:rPr>
        <w:t>Measures</w:t>
      </w:r>
    </w:p>
    <w:p w14:paraId="19CD6DBC" w14:textId="77777777" w:rsidR="001428C6" w:rsidRPr="005D3758" w:rsidRDefault="001428C6" w:rsidP="001428C6">
      <w:pPr>
        <w:pStyle w:val="ListeParagraf"/>
        <w:numPr>
          <w:ilvl w:val="0"/>
          <w:numId w:val="42"/>
        </w:numPr>
      </w:pPr>
      <w:r w:rsidRPr="005D3758">
        <w:t xml:space="preserve">As ownership acquisition was only performed for pole places, it is quite difficult to determine full replacement cost for such a small area. No ownership acquisition is performed concerning easement and restrictions are imposed on land use. For this reason, in terms of the land price valuation activities performed and to be performed in line with the legislation, </w:t>
      </w:r>
      <w:r w:rsidRPr="005D3758">
        <w:rPr>
          <w:b/>
        </w:rPr>
        <w:t>the highest price will be considered as the land price</w:t>
      </w:r>
      <w:r w:rsidRPr="005D3758">
        <w:t xml:space="preserve">. </w:t>
      </w:r>
    </w:p>
    <w:p w14:paraId="78F78F53" w14:textId="77777777" w:rsidR="001428C6" w:rsidRPr="005D3758" w:rsidRDefault="001428C6" w:rsidP="001428C6">
      <w:pPr>
        <w:pStyle w:val="ListeParagraf"/>
        <w:numPr>
          <w:ilvl w:val="0"/>
          <w:numId w:val="42"/>
        </w:numPr>
      </w:pPr>
      <w:r w:rsidRPr="005D3758">
        <w:t xml:space="preserve">In order to eliminate discontent caused by the differences between the valuations performed by the Expert Commission of the Court and the Valuation Commission of TEDAŞ, </w:t>
      </w:r>
      <w:r w:rsidRPr="005D3758">
        <w:rPr>
          <w:b/>
        </w:rPr>
        <w:t>the higher price will be considered as the land price and the difference in between two prices will be paid to the owner of the land</w:t>
      </w:r>
      <w:r w:rsidRPr="005D3758">
        <w:t>. Payment concerning the difference will be made to the owners that also use the land and no additional payment will be made to the owners that do not permanently reside in the settlement and do not use their land.</w:t>
      </w:r>
    </w:p>
    <w:p w14:paraId="4C424EAD" w14:textId="77777777" w:rsidR="001428C6" w:rsidRPr="005D3758" w:rsidRDefault="001428C6" w:rsidP="001428C6">
      <w:pPr>
        <w:pStyle w:val="ListeParagraf"/>
      </w:pPr>
    </w:p>
    <w:p w14:paraId="26D10F80" w14:textId="77777777" w:rsidR="001428C6" w:rsidRPr="005D3758" w:rsidRDefault="001428C6" w:rsidP="001428C6">
      <w:pPr>
        <w:pStyle w:val="ListeParagraf"/>
        <w:numPr>
          <w:ilvl w:val="0"/>
          <w:numId w:val="41"/>
        </w:numPr>
        <w:rPr>
          <w:b/>
        </w:rPr>
      </w:pPr>
      <w:r w:rsidRPr="005D3758">
        <w:rPr>
          <w:b/>
        </w:rPr>
        <w:t>Costs arising out of land acquisition procedures and traveling</w:t>
      </w:r>
    </w:p>
    <w:p w14:paraId="3D4C745F" w14:textId="77777777" w:rsidR="001428C6" w:rsidRPr="005D3758" w:rsidRDefault="001428C6" w:rsidP="001428C6">
      <w:r w:rsidRPr="005D3758">
        <w:t>High costs arising out of land acquisition procedures and traveling: It was determined that some households that came from outside the city so as to attend the negotiation meetings of TEDAŞ would not even meet their traveling expenses such as bus or plane in the even if they had accepted the offer proposed to them. Moreover, there were households reporting that their notarial charges (power of attorney etc.) were even lower than their receivables. In short, there were some households whose notarial charges and traveling expenses were higher than their receivable.</w:t>
      </w:r>
    </w:p>
    <w:p w14:paraId="3919364E" w14:textId="77777777" w:rsidR="001428C6" w:rsidRPr="005D3758" w:rsidRDefault="001428C6" w:rsidP="001428C6">
      <w:pPr>
        <w:rPr>
          <w:b/>
        </w:rPr>
      </w:pPr>
      <w:r w:rsidRPr="005D3758">
        <w:rPr>
          <w:b/>
        </w:rPr>
        <w:t>Measures</w:t>
      </w:r>
    </w:p>
    <w:p w14:paraId="1745275B" w14:textId="77777777" w:rsidR="001428C6" w:rsidRPr="005D3758" w:rsidRDefault="001428C6" w:rsidP="001428C6">
      <w:pPr>
        <w:pStyle w:val="ListeParagraf"/>
        <w:numPr>
          <w:ilvl w:val="0"/>
          <w:numId w:val="44"/>
        </w:numPr>
        <w:spacing w:before="0" w:after="160" w:line="259" w:lineRule="auto"/>
      </w:pPr>
      <w:r w:rsidRPr="005D3758">
        <w:lastRenderedPageBreak/>
        <w:t>Traveling and notarial charges will be covered if the owners of privately-owned parcels document them.</w:t>
      </w:r>
    </w:p>
    <w:p w14:paraId="53037971" w14:textId="77777777" w:rsidR="001428C6" w:rsidRPr="005D3758" w:rsidRDefault="001428C6" w:rsidP="001428C6">
      <w:pPr>
        <w:pStyle w:val="ListeParagraf"/>
        <w:spacing w:before="0" w:after="160" w:line="259" w:lineRule="auto"/>
      </w:pPr>
    </w:p>
    <w:p w14:paraId="4756C469" w14:textId="77777777" w:rsidR="001428C6" w:rsidRPr="005D3758" w:rsidRDefault="001428C6" w:rsidP="001428C6">
      <w:pPr>
        <w:pStyle w:val="ListeParagraf"/>
        <w:numPr>
          <w:ilvl w:val="0"/>
          <w:numId w:val="41"/>
        </w:numPr>
        <w:spacing w:before="0" w:after="160" w:line="259" w:lineRule="auto"/>
        <w:rPr>
          <w:b/>
        </w:rPr>
      </w:pPr>
      <w:r w:rsidRPr="005D3758">
        <w:rPr>
          <w:b/>
        </w:rPr>
        <w:t>Court expenses being higher than land price</w:t>
      </w:r>
    </w:p>
    <w:p w14:paraId="66B9BA3F" w14:textId="77777777" w:rsidR="001428C6" w:rsidRPr="005D3758" w:rsidRDefault="001428C6" w:rsidP="001428C6">
      <w:r w:rsidRPr="005D3758">
        <w:t>In the event that court expenses and counsel's fees are higher than land price, households will encounter restrictions on land use and pay an additional fee as well, which is an important source of discontent. There are parcels the land acquisition of which was not completed as a result of the negotiation meetings organized by the Valuation Commission of TEDAŞ. There are three reasons for that:</w:t>
      </w:r>
    </w:p>
    <w:p w14:paraId="7E2AF560" w14:textId="77777777" w:rsidR="001428C6" w:rsidRPr="005D3758" w:rsidRDefault="001428C6" w:rsidP="001428C6">
      <w:pPr>
        <w:pStyle w:val="ListeParagraf"/>
        <w:numPr>
          <w:ilvl w:val="1"/>
          <w:numId w:val="38"/>
        </w:numPr>
      </w:pPr>
      <w:r w:rsidRPr="005D3758">
        <w:t>Offered land price being considered insufficient,</w:t>
      </w:r>
    </w:p>
    <w:p w14:paraId="511452B1" w14:textId="77777777" w:rsidR="001428C6" w:rsidRPr="005D3758" w:rsidRDefault="001428C6" w:rsidP="001428C6">
      <w:pPr>
        <w:pStyle w:val="ListeParagraf"/>
        <w:numPr>
          <w:ilvl w:val="1"/>
          <w:numId w:val="38"/>
        </w:numPr>
      </w:pPr>
      <w:r w:rsidRPr="005D3758">
        <w:t>Failure to receive the consent of all shareholders in parcels where there is more than one owner,</w:t>
      </w:r>
    </w:p>
    <w:p w14:paraId="13B54305" w14:textId="77777777" w:rsidR="001428C6" w:rsidRPr="005D3758" w:rsidRDefault="001428C6" w:rsidP="001428C6">
      <w:pPr>
        <w:pStyle w:val="ListeParagraf"/>
        <w:numPr>
          <w:ilvl w:val="1"/>
          <w:numId w:val="38"/>
        </w:numPr>
      </w:pPr>
      <w:r w:rsidRPr="005D3758">
        <w:t xml:space="preserve">Continuation of compulsory litigation process as the owner has died and the assignment of title deed has not been completed yet. </w:t>
      </w:r>
    </w:p>
    <w:p w14:paraId="2BD8CDD1" w14:textId="77777777" w:rsidR="001428C6" w:rsidRPr="005D3758" w:rsidRDefault="001428C6" w:rsidP="001428C6">
      <w:r w:rsidRPr="005D3758">
        <w:t xml:space="preserve">In expropriation lawsuits, affected households do not have the right to object against expropriation; they can only object against the price. As the size of affected area is quite limited, the price to be obtained at the court is generally lower than court expenses and counsel's fees even if there is an increase in the price. It is estimated that general costs per parcel will amount to TRY 1,500 including filing costs, proceeding costs and counsel's fee. There re 108 parcels for which negotiation activities are going on. In the event that agreement cannot be achieved in relation to these parcels, potential court expenses/proceeding expenses will be generally higher than the land price to be obtained by households. </w:t>
      </w:r>
    </w:p>
    <w:p w14:paraId="375C8AD7" w14:textId="77777777" w:rsidR="001428C6" w:rsidRPr="005D3758" w:rsidRDefault="001428C6" w:rsidP="001428C6">
      <w:pPr>
        <w:rPr>
          <w:b/>
        </w:rPr>
      </w:pPr>
      <w:r w:rsidRPr="005D3758">
        <w:rPr>
          <w:b/>
        </w:rPr>
        <w:t>Measures</w:t>
      </w:r>
    </w:p>
    <w:p w14:paraId="7447319E" w14:textId="77777777" w:rsidR="001428C6" w:rsidRPr="005D3758" w:rsidRDefault="001428C6" w:rsidP="001428C6">
      <w:pPr>
        <w:pStyle w:val="ListeParagraf"/>
        <w:numPr>
          <w:ilvl w:val="0"/>
          <w:numId w:val="45"/>
        </w:numPr>
        <w:spacing w:before="0" w:after="160" w:line="259" w:lineRule="auto"/>
      </w:pPr>
      <w:r w:rsidRPr="005D3758">
        <w:t>All court expenses and counsel's fees to be accrued concerning land acquisition will be covered by AM.</w:t>
      </w:r>
    </w:p>
    <w:p w14:paraId="6A478098" w14:textId="77777777" w:rsidR="001428C6" w:rsidRPr="005D3758" w:rsidRDefault="001428C6" w:rsidP="001428C6">
      <w:pPr>
        <w:pStyle w:val="ListeParagraf"/>
        <w:spacing w:before="0" w:after="160" w:line="259" w:lineRule="auto"/>
      </w:pPr>
    </w:p>
    <w:p w14:paraId="541D2D58" w14:textId="77777777" w:rsidR="001428C6" w:rsidRPr="005D3758" w:rsidRDefault="001428C6" w:rsidP="001428C6">
      <w:pPr>
        <w:pStyle w:val="ListeParagraf"/>
        <w:numPr>
          <w:ilvl w:val="0"/>
          <w:numId w:val="41"/>
        </w:numPr>
        <w:rPr>
          <w:b/>
        </w:rPr>
      </w:pPr>
      <w:r w:rsidRPr="005D3758">
        <w:rPr>
          <w:b/>
        </w:rPr>
        <w:t>Grievances arising out of not including chopped trees in the land price</w:t>
      </w:r>
    </w:p>
    <w:p w14:paraId="7E6178E8" w14:textId="77777777" w:rsidR="001428C6" w:rsidRPr="005D3758" w:rsidRDefault="001428C6" w:rsidP="001428C6">
      <w:r w:rsidRPr="005D3758">
        <w:t>The price of trees to be cut down for the line as determined by both the court and TEDAŞ has not been added into the relevant land price. The main reason for this was to assume that tall trees marked for cutting down along the line did not have any economic value as they were not fruit-bearing trees and/or they were wild or ungrafted trees. However, there were households reporting that trees such as walnut, poplar etc. were or would be cut down along the line. As a matter of fact, due to the grievance mechanism of AMGP, grievance by such a person was found justified and the price for cut-down poplar trees was paid to him/her. It is expected that similar grievance applications will be received.</w:t>
      </w:r>
    </w:p>
    <w:p w14:paraId="7C686AB7" w14:textId="77777777" w:rsidR="001428C6" w:rsidRPr="005D3758" w:rsidRDefault="001428C6" w:rsidP="001428C6">
      <w:pPr>
        <w:rPr>
          <w:b/>
        </w:rPr>
      </w:pPr>
      <w:r w:rsidRPr="005D3758">
        <w:rPr>
          <w:b/>
        </w:rPr>
        <w:t>Measures</w:t>
      </w:r>
    </w:p>
    <w:p w14:paraId="4CD2FA39" w14:textId="77777777" w:rsidR="001428C6" w:rsidRPr="005D3758" w:rsidRDefault="001428C6" w:rsidP="001428C6">
      <w:pPr>
        <w:pStyle w:val="ListeParagraf"/>
        <w:numPr>
          <w:ilvl w:val="0"/>
          <w:numId w:val="46"/>
        </w:numPr>
        <w:spacing w:before="0" w:after="160" w:line="259" w:lineRule="auto"/>
      </w:pPr>
      <w:r w:rsidRPr="005D3758">
        <w:t>By using the grievance mechanism, prices of trees cut/to be cut depending on the results of incoming notifications will be paid to the owners that use the land.</w:t>
      </w:r>
    </w:p>
    <w:p w14:paraId="54D62D67" w14:textId="77777777" w:rsidR="001428C6" w:rsidRPr="005D3758" w:rsidRDefault="001428C6" w:rsidP="001428C6">
      <w:pPr>
        <w:rPr>
          <w:b/>
        </w:rPr>
      </w:pPr>
    </w:p>
    <w:p w14:paraId="3798BA4F" w14:textId="77777777" w:rsidR="001428C6" w:rsidRPr="005D3758" w:rsidRDefault="001428C6" w:rsidP="001428C6">
      <w:pPr>
        <w:pStyle w:val="ListeParagraf"/>
        <w:numPr>
          <w:ilvl w:val="0"/>
          <w:numId w:val="41"/>
        </w:numPr>
        <w:rPr>
          <w:b/>
        </w:rPr>
      </w:pPr>
      <w:r w:rsidRPr="005D3758">
        <w:rPr>
          <w:b/>
        </w:rPr>
        <w:t>Building under construction the value of which decreases due to pole place and energy line</w:t>
      </w:r>
    </w:p>
    <w:p w14:paraId="79304622" w14:textId="77777777" w:rsidR="001428C6" w:rsidRPr="005D3758" w:rsidRDefault="001428C6" w:rsidP="001428C6">
      <w:r w:rsidRPr="005D3758">
        <w:lastRenderedPageBreak/>
        <w:t xml:space="preserve">Building under construction the value of which decreases due to pole place and energy line: Land acquisition performed in Parcel No. 109-2 in Taşköprü Çördük and ETL do not restrict the completion of the building under construction, which does not have any residence. However, there is an ETL pole place nearly 20 meters away from the building. Proximity of the pole to the house and the energy transmission line's passing through the building result in an impact, which decreases the sales price of this building. </w:t>
      </w:r>
    </w:p>
    <w:p w14:paraId="4BFF7399" w14:textId="77777777" w:rsidR="001428C6" w:rsidRPr="005D3758" w:rsidRDefault="001428C6" w:rsidP="001428C6">
      <w:pPr>
        <w:rPr>
          <w:b/>
        </w:rPr>
      </w:pPr>
      <w:r w:rsidRPr="005D3758">
        <w:rPr>
          <w:b/>
        </w:rPr>
        <w:t>Measures</w:t>
      </w:r>
    </w:p>
    <w:p w14:paraId="22028821" w14:textId="77777777" w:rsidR="001428C6" w:rsidRPr="005D3758" w:rsidRDefault="001428C6" w:rsidP="001428C6">
      <w:pPr>
        <w:pStyle w:val="ListeParagraf"/>
        <w:numPr>
          <w:ilvl w:val="0"/>
          <w:numId w:val="46"/>
        </w:numPr>
      </w:pPr>
      <w:r w:rsidRPr="005D3758">
        <w:t>The price determined by the Expert Commission of the Court, TRY 63,120, was paid to the owner of the building. (The price determined by the Valuation Commission of TEDAŞ was TRY 1,505). Owner of the building was not satisfied with the relevant payment.</w:t>
      </w:r>
    </w:p>
    <w:p w14:paraId="562D21C5" w14:textId="77777777" w:rsidR="001428C6" w:rsidRPr="005D3758" w:rsidRDefault="001428C6" w:rsidP="001428C6"/>
    <w:p w14:paraId="1C755CDC" w14:textId="77777777" w:rsidR="001428C6" w:rsidRPr="005D3758" w:rsidRDefault="001428C6" w:rsidP="001428C6">
      <w:pPr>
        <w:pStyle w:val="ListeParagraf"/>
        <w:numPr>
          <w:ilvl w:val="0"/>
          <w:numId w:val="41"/>
        </w:numPr>
        <w:spacing w:before="0" w:after="160" w:line="259" w:lineRule="auto"/>
        <w:rPr>
          <w:b/>
        </w:rPr>
      </w:pPr>
      <w:r w:rsidRPr="005D3758">
        <w:rPr>
          <w:b/>
        </w:rPr>
        <w:t>Damaged crops and agricultural structures</w:t>
      </w:r>
    </w:p>
    <w:p w14:paraId="5D7812AD" w14:textId="77777777" w:rsidR="001428C6" w:rsidRPr="005D3758" w:rsidRDefault="001428C6" w:rsidP="001428C6">
      <w:r w:rsidRPr="005D3758">
        <w:t xml:space="preserve">Damaged crops and agricultural structures: There were households the crops and agricultural structures of which were damaged by the construction works concerning the ETL. However, losses and damages of all households were compensated through the grievance mechanism. </w:t>
      </w:r>
    </w:p>
    <w:p w14:paraId="62715DDF" w14:textId="77777777" w:rsidR="001428C6" w:rsidRPr="005D3758" w:rsidRDefault="001428C6" w:rsidP="001428C6">
      <w:pPr>
        <w:rPr>
          <w:b/>
        </w:rPr>
      </w:pPr>
      <w:r w:rsidRPr="005D3758">
        <w:rPr>
          <w:b/>
        </w:rPr>
        <w:t>Measures</w:t>
      </w:r>
    </w:p>
    <w:p w14:paraId="322B2AD9" w14:textId="77777777" w:rsidR="001428C6" w:rsidRPr="005D3758" w:rsidRDefault="001428C6" w:rsidP="001428C6">
      <w:pPr>
        <w:pStyle w:val="ListeParagraf"/>
        <w:numPr>
          <w:ilvl w:val="0"/>
          <w:numId w:val="47"/>
        </w:numPr>
        <w:spacing w:before="0" w:after="160" w:line="259" w:lineRule="auto"/>
        <w:rPr>
          <w:sz w:val="20"/>
          <w:szCs w:val="20"/>
        </w:rPr>
      </w:pPr>
      <w:r w:rsidRPr="005D3758">
        <w:rPr>
          <w:sz w:val="20"/>
          <w:szCs w:val="20"/>
        </w:rPr>
        <w:t xml:space="preserve">Damages concerning crops and agricultural structures as caused by the construction phase of the ETL will be compensated. As BEDAŞ will be the owner of the line during the operation phase on behalf of TEDAŞ, grievances which will take place independently from the activities of AMGP during this phase will be directed to BEDAŞ. </w:t>
      </w:r>
    </w:p>
    <w:p w14:paraId="3D17A3D2" w14:textId="77777777" w:rsidR="001428C6" w:rsidRPr="005D3758" w:rsidRDefault="001428C6" w:rsidP="001428C6">
      <w:pPr>
        <w:pStyle w:val="Balk1"/>
      </w:pPr>
      <w:bookmarkStart w:id="91" w:name="_Toc256000037"/>
      <w:bookmarkStart w:id="92" w:name="_Toc480298398"/>
      <w:r w:rsidRPr="005D3758">
        <w:t>Estimated Budget</w:t>
      </w:r>
      <w:bookmarkEnd w:id="91"/>
      <w:bookmarkEnd w:id="92"/>
    </w:p>
    <w:p w14:paraId="4EF472B9" w14:textId="77777777" w:rsidR="001428C6" w:rsidRPr="005D3758" w:rsidRDefault="001428C6" w:rsidP="001428C6">
      <w:pPr>
        <w:spacing w:after="0"/>
      </w:pPr>
      <w:r w:rsidRPr="005D3758">
        <w:rPr>
          <w:sz w:val="20"/>
          <w:szCs w:val="20"/>
        </w:rPr>
        <w:t>Table 15. Estimated Budget</w:t>
      </w:r>
    </w:p>
    <w:tbl>
      <w:tblPr>
        <w:tblW w:w="10111" w:type="dxa"/>
        <w:tblInd w:w="-5" w:type="dxa"/>
        <w:tblCellMar>
          <w:left w:w="70" w:type="dxa"/>
          <w:right w:w="70" w:type="dxa"/>
        </w:tblCellMar>
        <w:tblLook w:val="04A0" w:firstRow="1" w:lastRow="0" w:firstColumn="1" w:lastColumn="0" w:noHBand="0" w:noVBand="1"/>
      </w:tblPr>
      <w:tblGrid>
        <w:gridCol w:w="3402"/>
        <w:gridCol w:w="3544"/>
        <w:gridCol w:w="1365"/>
        <w:gridCol w:w="1800"/>
      </w:tblGrid>
      <w:tr w:rsidR="00C96825" w:rsidRPr="005D3758" w14:paraId="1070FF88" w14:textId="77777777" w:rsidTr="001428C6">
        <w:trPr>
          <w:trHeight w:val="260"/>
        </w:trPr>
        <w:tc>
          <w:tcPr>
            <w:tcW w:w="340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2E20F55" w14:textId="77777777" w:rsidR="001428C6" w:rsidRPr="005D3758" w:rsidRDefault="001428C6" w:rsidP="001428C6">
            <w:pPr>
              <w:spacing w:before="0" w:after="0" w:line="240" w:lineRule="auto"/>
              <w:jc w:val="left"/>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Budget Items Concerning Measures</w:t>
            </w:r>
          </w:p>
        </w:tc>
        <w:tc>
          <w:tcPr>
            <w:tcW w:w="3544" w:type="dxa"/>
            <w:tcBorders>
              <w:top w:val="single" w:sz="4" w:space="0" w:color="auto"/>
              <w:left w:val="nil"/>
              <w:bottom w:val="single" w:sz="4" w:space="0" w:color="auto"/>
              <w:right w:val="single" w:sz="4" w:space="0" w:color="auto"/>
            </w:tcBorders>
            <w:shd w:val="clear" w:color="auto" w:fill="auto"/>
            <w:vAlign w:val="bottom"/>
            <w:hideMark/>
          </w:tcPr>
          <w:p w14:paraId="0572E77B" w14:textId="77777777" w:rsidR="001428C6" w:rsidRPr="005D3758" w:rsidRDefault="001428C6" w:rsidP="001428C6">
            <w:pPr>
              <w:spacing w:before="0" w:after="0" w:line="240" w:lineRule="auto"/>
              <w:jc w:val="left"/>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Description</w:t>
            </w:r>
          </w:p>
        </w:tc>
        <w:tc>
          <w:tcPr>
            <w:tcW w:w="1365" w:type="dxa"/>
            <w:tcBorders>
              <w:top w:val="single" w:sz="4" w:space="0" w:color="auto"/>
              <w:left w:val="nil"/>
              <w:bottom w:val="single" w:sz="4" w:space="0" w:color="auto"/>
              <w:right w:val="single" w:sz="4" w:space="0" w:color="auto"/>
            </w:tcBorders>
            <w:shd w:val="clear" w:color="auto" w:fill="auto"/>
            <w:noWrap/>
            <w:vAlign w:val="bottom"/>
            <w:hideMark/>
          </w:tcPr>
          <w:p w14:paraId="2427049F" w14:textId="77777777" w:rsidR="001428C6" w:rsidRPr="005D3758" w:rsidRDefault="001428C6" w:rsidP="001428C6">
            <w:pPr>
              <w:spacing w:before="0" w:after="0" w:line="240" w:lineRule="auto"/>
              <w:jc w:val="center"/>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TRY</w:t>
            </w:r>
          </w:p>
        </w:tc>
        <w:tc>
          <w:tcPr>
            <w:tcW w:w="1800" w:type="dxa"/>
            <w:tcBorders>
              <w:top w:val="single" w:sz="4" w:space="0" w:color="auto"/>
              <w:left w:val="nil"/>
              <w:bottom w:val="single" w:sz="4" w:space="0" w:color="auto"/>
              <w:right w:val="single" w:sz="4" w:space="0" w:color="auto"/>
            </w:tcBorders>
            <w:shd w:val="clear" w:color="auto" w:fill="auto"/>
            <w:noWrap/>
            <w:vAlign w:val="bottom"/>
            <w:hideMark/>
          </w:tcPr>
          <w:p w14:paraId="07E8FE50" w14:textId="77777777" w:rsidR="001428C6" w:rsidRPr="005D3758" w:rsidRDefault="001428C6" w:rsidP="001428C6">
            <w:pPr>
              <w:spacing w:before="0" w:after="0" w:line="240" w:lineRule="auto"/>
              <w:jc w:val="left"/>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STATUS</w:t>
            </w:r>
          </w:p>
        </w:tc>
      </w:tr>
      <w:tr w:rsidR="00C96825" w:rsidRPr="005D3758" w14:paraId="16B8E78A"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A9D08E"/>
            <w:vAlign w:val="bottom"/>
            <w:hideMark/>
          </w:tcPr>
          <w:p w14:paraId="5A07CE49"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Land Price of the Privately-owned Parcels over which Agreement was Achieved</w:t>
            </w:r>
          </w:p>
        </w:tc>
        <w:tc>
          <w:tcPr>
            <w:tcW w:w="3544" w:type="dxa"/>
            <w:tcBorders>
              <w:top w:val="nil"/>
              <w:left w:val="nil"/>
              <w:bottom w:val="single" w:sz="4" w:space="0" w:color="auto"/>
              <w:right w:val="single" w:sz="4" w:space="0" w:color="auto"/>
            </w:tcBorders>
            <w:shd w:val="clear" w:color="000000" w:fill="A9D08E"/>
            <w:vAlign w:val="bottom"/>
            <w:hideMark/>
          </w:tcPr>
          <w:p w14:paraId="7881A41A"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Price of 249 privately-owned parcels over which agreement was achieved</w:t>
            </w:r>
          </w:p>
        </w:tc>
        <w:tc>
          <w:tcPr>
            <w:tcW w:w="1365" w:type="dxa"/>
            <w:tcBorders>
              <w:top w:val="nil"/>
              <w:left w:val="nil"/>
              <w:bottom w:val="single" w:sz="4" w:space="0" w:color="auto"/>
              <w:right w:val="single" w:sz="4" w:space="0" w:color="auto"/>
            </w:tcBorders>
            <w:shd w:val="clear" w:color="000000" w:fill="A9D08E"/>
            <w:noWrap/>
            <w:vAlign w:val="bottom"/>
            <w:hideMark/>
          </w:tcPr>
          <w:p w14:paraId="208174A1"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412,775</w:t>
            </w:r>
          </w:p>
        </w:tc>
        <w:tc>
          <w:tcPr>
            <w:tcW w:w="1800" w:type="dxa"/>
            <w:tcBorders>
              <w:top w:val="nil"/>
              <w:left w:val="nil"/>
              <w:bottom w:val="single" w:sz="4" w:space="0" w:color="auto"/>
              <w:right w:val="single" w:sz="4" w:space="0" w:color="auto"/>
            </w:tcBorders>
            <w:shd w:val="clear" w:color="000000" w:fill="A9D08E"/>
            <w:noWrap/>
            <w:vAlign w:val="bottom"/>
            <w:hideMark/>
          </w:tcPr>
          <w:p w14:paraId="21640FA5"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Completed</w:t>
            </w:r>
          </w:p>
        </w:tc>
      </w:tr>
      <w:tr w:rsidR="00C96825" w:rsidRPr="005D3758" w14:paraId="3CFF2053" w14:textId="77777777" w:rsidTr="001428C6">
        <w:trPr>
          <w:trHeight w:val="1040"/>
        </w:trPr>
        <w:tc>
          <w:tcPr>
            <w:tcW w:w="3402" w:type="dxa"/>
            <w:tcBorders>
              <w:top w:val="nil"/>
              <w:left w:val="single" w:sz="4" w:space="0" w:color="auto"/>
              <w:bottom w:val="single" w:sz="4" w:space="0" w:color="auto"/>
              <w:right w:val="single" w:sz="4" w:space="0" w:color="auto"/>
            </w:tcBorders>
            <w:shd w:val="clear" w:color="000000" w:fill="FFFF00"/>
            <w:vAlign w:val="bottom"/>
            <w:hideMark/>
          </w:tcPr>
          <w:p w14:paraId="4E974E42"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Price of the Privately-owned Parcels for which Negotiations are still Going On</w:t>
            </w:r>
          </w:p>
        </w:tc>
        <w:tc>
          <w:tcPr>
            <w:tcW w:w="3544" w:type="dxa"/>
            <w:tcBorders>
              <w:top w:val="nil"/>
              <w:left w:val="nil"/>
              <w:bottom w:val="single" w:sz="4" w:space="0" w:color="auto"/>
              <w:right w:val="single" w:sz="4" w:space="0" w:color="auto"/>
            </w:tcBorders>
            <w:shd w:val="clear" w:color="000000" w:fill="FFFF00"/>
            <w:vAlign w:val="bottom"/>
            <w:hideMark/>
          </w:tcPr>
          <w:p w14:paraId="1DA20B80"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Payment of the price determined by the Expert Commission of the Court instead of the price determined by the Valuation Commission of TEDAŞ for 108 parcels for which negotiations are still going on</w:t>
            </w:r>
          </w:p>
        </w:tc>
        <w:tc>
          <w:tcPr>
            <w:tcW w:w="1365" w:type="dxa"/>
            <w:tcBorders>
              <w:top w:val="nil"/>
              <w:left w:val="nil"/>
              <w:bottom w:val="single" w:sz="4" w:space="0" w:color="auto"/>
              <w:right w:val="single" w:sz="4" w:space="0" w:color="auto"/>
            </w:tcBorders>
            <w:shd w:val="clear" w:color="000000" w:fill="FFFF00"/>
            <w:noWrap/>
            <w:vAlign w:val="bottom"/>
            <w:hideMark/>
          </w:tcPr>
          <w:p w14:paraId="6C9FF8F3"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118,675</w:t>
            </w:r>
          </w:p>
        </w:tc>
        <w:tc>
          <w:tcPr>
            <w:tcW w:w="1800" w:type="dxa"/>
            <w:tcBorders>
              <w:top w:val="nil"/>
              <w:left w:val="nil"/>
              <w:bottom w:val="single" w:sz="4" w:space="0" w:color="auto"/>
              <w:right w:val="single" w:sz="4" w:space="0" w:color="auto"/>
            </w:tcBorders>
            <w:shd w:val="clear" w:color="000000" w:fill="FFFF00"/>
            <w:noWrap/>
            <w:vAlign w:val="bottom"/>
            <w:hideMark/>
          </w:tcPr>
          <w:p w14:paraId="501E7F1B"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Ongoing</w:t>
            </w:r>
          </w:p>
        </w:tc>
      </w:tr>
      <w:tr w:rsidR="00C96825" w:rsidRPr="005D3758" w14:paraId="04DF7520" w14:textId="77777777" w:rsidTr="001428C6">
        <w:trPr>
          <w:trHeight w:val="780"/>
        </w:trPr>
        <w:tc>
          <w:tcPr>
            <w:tcW w:w="3402" w:type="dxa"/>
            <w:tcBorders>
              <w:top w:val="nil"/>
              <w:left w:val="single" w:sz="4" w:space="0" w:color="auto"/>
              <w:bottom w:val="single" w:sz="4" w:space="0" w:color="auto"/>
              <w:right w:val="single" w:sz="4" w:space="0" w:color="auto"/>
            </w:tcBorders>
            <w:shd w:val="clear" w:color="000000" w:fill="BDD7EE"/>
            <w:vAlign w:val="bottom"/>
            <w:hideMark/>
          </w:tcPr>
          <w:p w14:paraId="2287F11D"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Traveling Expenses and Notarial Charges of Affected Households</w:t>
            </w:r>
          </w:p>
        </w:tc>
        <w:tc>
          <w:tcPr>
            <w:tcW w:w="3544" w:type="dxa"/>
            <w:tcBorders>
              <w:top w:val="nil"/>
              <w:left w:val="nil"/>
              <w:bottom w:val="single" w:sz="4" w:space="0" w:color="auto"/>
              <w:right w:val="single" w:sz="4" w:space="0" w:color="auto"/>
            </w:tcBorders>
            <w:shd w:val="clear" w:color="000000" w:fill="BDD7EE"/>
            <w:vAlign w:val="bottom"/>
            <w:hideMark/>
          </w:tcPr>
          <w:p w14:paraId="54399AA9"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100 persons X Notarial Charges of TRY 100 X return bus ticket (to/from İstanbul) of TRY 110</w:t>
            </w:r>
          </w:p>
        </w:tc>
        <w:tc>
          <w:tcPr>
            <w:tcW w:w="1365" w:type="dxa"/>
            <w:tcBorders>
              <w:top w:val="nil"/>
              <w:left w:val="nil"/>
              <w:bottom w:val="single" w:sz="4" w:space="0" w:color="auto"/>
              <w:right w:val="single" w:sz="4" w:space="0" w:color="auto"/>
            </w:tcBorders>
            <w:shd w:val="clear" w:color="000000" w:fill="BDD7EE"/>
            <w:noWrap/>
            <w:vAlign w:val="bottom"/>
            <w:hideMark/>
          </w:tcPr>
          <w:p w14:paraId="40EF16EB"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21,000</w:t>
            </w:r>
          </w:p>
        </w:tc>
        <w:tc>
          <w:tcPr>
            <w:tcW w:w="1800" w:type="dxa"/>
            <w:tcBorders>
              <w:top w:val="nil"/>
              <w:left w:val="nil"/>
              <w:bottom w:val="single" w:sz="4" w:space="0" w:color="auto"/>
              <w:right w:val="single" w:sz="4" w:space="0" w:color="auto"/>
            </w:tcBorders>
            <w:shd w:val="clear" w:color="000000" w:fill="BDD7EE"/>
            <w:noWrap/>
            <w:vAlign w:val="bottom"/>
            <w:hideMark/>
          </w:tcPr>
          <w:p w14:paraId="2F4F00D3"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If necessary</w:t>
            </w:r>
          </w:p>
        </w:tc>
      </w:tr>
      <w:tr w:rsidR="00C96825" w:rsidRPr="005D3758" w14:paraId="266546DD"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BDD7EE"/>
            <w:vAlign w:val="bottom"/>
            <w:hideMark/>
          </w:tcPr>
          <w:p w14:paraId="0B9CF145"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Potential Litigation Expenses for the Parcels for which the Process of Expropriation (Land Acquisition) is Still Going On</w:t>
            </w:r>
          </w:p>
        </w:tc>
        <w:tc>
          <w:tcPr>
            <w:tcW w:w="3544" w:type="dxa"/>
            <w:tcBorders>
              <w:top w:val="nil"/>
              <w:left w:val="nil"/>
              <w:bottom w:val="single" w:sz="4" w:space="0" w:color="auto"/>
              <w:right w:val="single" w:sz="4" w:space="0" w:color="auto"/>
            </w:tcBorders>
            <w:shd w:val="clear" w:color="000000" w:fill="BDD7EE"/>
            <w:vAlign w:val="bottom"/>
            <w:hideMark/>
          </w:tcPr>
          <w:p w14:paraId="1EE090BA"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108 privately-owned parcels X litigation expenses of TRY 1,500</w:t>
            </w:r>
          </w:p>
        </w:tc>
        <w:tc>
          <w:tcPr>
            <w:tcW w:w="1365" w:type="dxa"/>
            <w:tcBorders>
              <w:top w:val="nil"/>
              <w:left w:val="nil"/>
              <w:bottom w:val="single" w:sz="4" w:space="0" w:color="auto"/>
              <w:right w:val="single" w:sz="4" w:space="0" w:color="auto"/>
            </w:tcBorders>
            <w:shd w:val="clear" w:color="000000" w:fill="BDD7EE"/>
            <w:noWrap/>
            <w:vAlign w:val="bottom"/>
            <w:hideMark/>
          </w:tcPr>
          <w:p w14:paraId="281CECF0"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162,000</w:t>
            </w:r>
          </w:p>
        </w:tc>
        <w:tc>
          <w:tcPr>
            <w:tcW w:w="1800" w:type="dxa"/>
            <w:tcBorders>
              <w:top w:val="nil"/>
              <w:left w:val="nil"/>
              <w:bottom w:val="single" w:sz="4" w:space="0" w:color="auto"/>
              <w:right w:val="single" w:sz="4" w:space="0" w:color="auto"/>
            </w:tcBorders>
            <w:shd w:val="clear" w:color="000000" w:fill="BDD7EE"/>
            <w:noWrap/>
            <w:vAlign w:val="bottom"/>
            <w:hideMark/>
          </w:tcPr>
          <w:p w14:paraId="78BA83F5"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If necessary</w:t>
            </w:r>
          </w:p>
        </w:tc>
      </w:tr>
      <w:tr w:rsidR="00C96825" w:rsidRPr="005D3758" w14:paraId="3B18627B"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A9D08E"/>
            <w:vAlign w:val="bottom"/>
            <w:hideMark/>
          </w:tcPr>
          <w:p w14:paraId="165C65AD"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Acquisition of Treasury Lands</w:t>
            </w:r>
          </w:p>
        </w:tc>
        <w:tc>
          <w:tcPr>
            <w:tcW w:w="3544" w:type="dxa"/>
            <w:tcBorders>
              <w:top w:val="nil"/>
              <w:left w:val="nil"/>
              <w:bottom w:val="single" w:sz="4" w:space="0" w:color="auto"/>
              <w:right w:val="single" w:sz="4" w:space="0" w:color="auto"/>
            </w:tcBorders>
            <w:shd w:val="clear" w:color="000000" w:fill="A9D08E"/>
            <w:vAlign w:val="bottom"/>
            <w:hideMark/>
          </w:tcPr>
          <w:p w14:paraId="71B56C12"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Ownership and easement over treasury parcels</w:t>
            </w:r>
          </w:p>
        </w:tc>
        <w:tc>
          <w:tcPr>
            <w:tcW w:w="1365" w:type="dxa"/>
            <w:tcBorders>
              <w:top w:val="nil"/>
              <w:left w:val="nil"/>
              <w:bottom w:val="single" w:sz="4" w:space="0" w:color="auto"/>
              <w:right w:val="single" w:sz="4" w:space="0" w:color="auto"/>
            </w:tcBorders>
            <w:shd w:val="clear" w:color="000000" w:fill="A9D08E"/>
            <w:noWrap/>
            <w:vAlign w:val="bottom"/>
            <w:hideMark/>
          </w:tcPr>
          <w:p w14:paraId="57FFE0A7"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3,488</w:t>
            </w:r>
          </w:p>
        </w:tc>
        <w:tc>
          <w:tcPr>
            <w:tcW w:w="1800" w:type="dxa"/>
            <w:tcBorders>
              <w:top w:val="nil"/>
              <w:left w:val="nil"/>
              <w:bottom w:val="single" w:sz="4" w:space="0" w:color="auto"/>
              <w:right w:val="single" w:sz="4" w:space="0" w:color="auto"/>
            </w:tcBorders>
            <w:shd w:val="clear" w:color="000000" w:fill="A9D08E"/>
            <w:noWrap/>
            <w:vAlign w:val="bottom"/>
            <w:hideMark/>
          </w:tcPr>
          <w:p w14:paraId="0E5A5916"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Completed</w:t>
            </w:r>
          </w:p>
        </w:tc>
      </w:tr>
      <w:tr w:rsidR="00C96825" w:rsidRPr="005D3758" w14:paraId="352D279B" w14:textId="77777777" w:rsidTr="00666520">
        <w:trPr>
          <w:trHeight w:val="571"/>
        </w:trPr>
        <w:tc>
          <w:tcPr>
            <w:tcW w:w="3402" w:type="dxa"/>
            <w:tcBorders>
              <w:top w:val="nil"/>
              <w:left w:val="single" w:sz="4" w:space="0" w:color="auto"/>
              <w:bottom w:val="single" w:sz="4" w:space="0" w:color="auto"/>
              <w:right w:val="single" w:sz="4" w:space="0" w:color="auto"/>
            </w:tcBorders>
            <w:shd w:val="clear" w:color="000000" w:fill="A9D08E"/>
            <w:vAlign w:val="bottom"/>
            <w:hideMark/>
          </w:tcPr>
          <w:p w14:paraId="3186D915"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Acquisition of Forestry Lands</w:t>
            </w:r>
          </w:p>
        </w:tc>
        <w:tc>
          <w:tcPr>
            <w:tcW w:w="3544" w:type="dxa"/>
            <w:tcBorders>
              <w:top w:val="nil"/>
              <w:left w:val="nil"/>
              <w:bottom w:val="single" w:sz="4" w:space="0" w:color="auto"/>
              <w:right w:val="single" w:sz="4" w:space="0" w:color="auto"/>
            </w:tcBorders>
            <w:shd w:val="clear" w:color="000000" w:fill="A9D08E"/>
            <w:vAlign w:val="bottom"/>
            <w:hideMark/>
          </w:tcPr>
          <w:p w14:paraId="1D42D0A6"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Ownership and easement over forestry lands in treasury parcels</w:t>
            </w:r>
          </w:p>
        </w:tc>
        <w:tc>
          <w:tcPr>
            <w:tcW w:w="1365" w:type="dxa"/>
            <w:tcBorders>
              <w:top w:val="nil"/>
              <w:left w:val="nil"/>
              <w:bottom w:val="single" w:sz="4" w:space="0" w:color="auto"/>
              <w:right w:val="single" w:sz="4" w:space="0" w:color="auto"/>
            </w:tcBorders>
            <w:shd w:val="clear" w:color="000000" w:fill="A9D08E"/>
            <w:noWrap/>
            <w:vAlign w:val="bottom"/>
            <w:hideMark/>
          </w:tcPr>
          <w:p w14:paraId="274B37DD"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313,709</w:t>
            </w:r>
          </w:p>
        </w:tc>
        <w:tc>
          <w:tcPr>
            <w:tcW w:w="1800" w:type="dxa"/>
            <w:tcBorders>
              <w:top w:val="nil"/>
              <w:left w:val="nil"/>
              <w:bottom w:val="single" w:sz="4" w:space="0" w:color="auto"/>
              <w:right w:val="single" w:sz="4" w:space="0" w:color="auto"/>
            </w:tcBorders>
            <w:shd w:val="clear" w:color="000000" w:fill="A9D08E"/>
            <w:noWrap/>
            <w:vAlign w:val="bottom"/>
            <w:hideMark/>
          </w:tcPr>
          <w:p w14:paraId="0BAADEAC"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Completed</w:t>
            </w:r>
          </w:p>
        </w:tc>
      </w:tr>
      <w:tr w:rsidR="00C96825" w:rsidRPr="005D3758" w14:paraId="43939BF2"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A9D08E"/>
            <w:vAlign w:val="bottom"/>
            <w:hideMark/>
          </w:tcPr>
          <w:p w14:paraId="205524DA"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Land Acquisition Within the Scope of Article 30</w:t>
            </w:r>
          </w:p>
        </w:tc>
        <w:tc>
          <w:tcPr>
            <w:tcW w:w="3544" w:type="dxa"/>
            <w:tcBorders>
              <w:top w:val="nil"/>
              <w:left w:val="nil"/>
              <w:bottom w:val="single" w:sz="4" w:space="0" w:color="auto"/>
              <w:right w:val="single" w:sz="4" w:space="0" w:color="auto"/>
            </w:tcBorders>
            <w:shd w:val="clear" w:color="000000" w:fill="A9D08E"/>
            <w:vAlign w:val="bottom"/>
            <w:hideMark/>
          </w:tcPr>
          <w:p w14:paraId="7D7373DE"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Ownership and easement over lands within the scope of Article 30</w:t>
            </w:r>
          </w:p>
        </w:tc>
        <w:tc>
          <w:tcPr>
            <w:tcW w:w="1365" w:type="dxa"/>
            <w:tcBorders>
              <w:top w:val="nil"/>
              <w:left w:val="nil"/>
              <w:bottom w:val="single" w:sz="4" w:space="0" w:color="auto"/>
              <w:right w:val="single" w:sz="4" w:space="0" w:color="auto"/>
            </w:tcBorders>
            <w:shd w:val="clear" w:color="000000" w:fill="A9D08E"/>
            <w:noWrap/>
            <w:vAlign w:val="bottom"/>
            <w:hideMark/>
          </w:tcPr>
          <w:p w14:paraId="51310016"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15,409</w:t>
            </w:r>
          </w:p>
        </w:tc>
        <w:tc>
          <w:tcPr>
            <w:tcW w:w="1800" w:type="dxa"/>
            <w:tcBorders>
              <w:top w:val="nil"/>
              <w:left w:val="nil"/>
              <w:bottom w:val="single" w:sz="4" w:space="0" w:color="auto"/>
              <w:right w:val="single" w:sz="4" w:space="0" w:color="auto"/>
            </w:tcBorders>
            <w:shd w:val="clear" w:color="000000" w:fill="A9D08E"/>
            <w:noWrap/>
            <w:vAlign w:val="bottom"/>
            <w:hideMark/>
          </w:tcPr>
          <w:p w14:paraId="5FDD3052"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Completed</w:t>
            </w:r>
          </w:p>
        </w:tc>
      </w:tr>
      <w:tr w:rsidR="00C96825" w:rsidRPr="005D3758" w14:paraId="6A2DBF8A"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A9D08E"/>
            <w:vAlign w:val="bottom"/>
            <w:hideMark/>
          </w:tcPr>
          <w:p w14:paraId="10D26ACF"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Acquisition of Pasture Lands</w:t>
            </w:r>
          </w:p>
        </w:tc>
        <w:tc>
          <w:tcPr>
            <w:tcW w:w="3544" w:type="dxa"/>
            <w:tcBorders>
              <w:top w:val="nil"/>
              <w:left w:val="nil"/>
              <w:bottom w:val="single" w:sz="4" w:space="0" w:color="auto"/>
              <w:right w:val="single" w:sz="4" w:space="0" w:color="auto"/>
            </w:tcBorders>
            <w:shd w:val="clear" w:color="000000" w:fill="A9D08E"/>
            <w:vAlign w:val="bottom"/>
            <w:hideMark/>
          </w:tcPr>
          <w:p w14:paraId="73583D25"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Ownership and easement over pasture areas in public property parcels</w:t>
            </w:r>
          </w:p>
        </w:tc>
        <w:tc>
          <w:tcPr>
            <w:tcW w:w="1365" w:type="dxa"/>
            <w:tcBorders>
              <w:top w:val="nil"/>
              <w:left w:val="nil"/>
              <w:bottom w:val="single" w:sz="4" w:space="0" w:color="auto"/>
              <w:right w:val="single" w:sz="4" w:space="0" w:color="auto"/>
            </w:tcBorders>
            <w:shd w:val="clear" w:color="000000" w:fill="A9D08E"/>
            <w:noWrap/>
            <w:vAlign w:val="bottom"/>
            <w:hideMark/>
          </w:tcPr>
          <w:p w14:paraId="1B2EAC41"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429</w:t>
            </w:r>
          </w:p>
        </w:tc>
        <w:tc>
          <w:tcPr>
            <w:tcW w:w="1800" w:type="dxa"/>
            <w:tcBorders>
              <w:top w:val="nil"/>
              <w:left w:val="nil"/>
              <w:bottom w:val="single" w:sz="4" w:space="0" w:color="auto"/>
              <w:right w:val="single" w:sz="4" w:space="0" w:color="auto"/>
            </w:tcBorders>
            <w:shd w:val="clear" w:color="000000" w:fill="A9D08E"/>
            <w:noWrap/>
            <w:vAlign w:val="bottom"/>
            <w:hideMark/>
          </w:tcPr>
          <w:p w14:paraId="6892FE2C"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Completed</w:t>
            </w:r>
          </w:p>
        </w:tc>
      </w:tr>
      <w:tr w:rsidR="00C96825" w:rsidRPr="005D3758" w14:paraId="623D02B5"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BDD7EE"/>
            <w:vAlign w:val="bottom"/>
            <w:hideMark/>
          </w:tcPr>
          <w:p w14:paraId="7819FE00"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lastRenderedPageBreak/>
              <w:t>Additional Payment for Chopped Trees</w:t>
            </w:r>
          </w:p>
        </w:tc>
        <w:tc>
          <w:tcPr>
            <w:tcW w:w="3544" w:type="dxa"/>
            <w:tcBorders>
              <w:top w:val="nil"/>
              <w:left w:val="nil"/>
              <w:bottom w:val="single" w:sz="4" w:space="0" w:color="auto"/>
              <w:right w:val="single" w:sz="4" w:space="0" w:color="auto"/>
            </w:tcBorders>
            <w:shd w:val="clear" w:color="000000" w:fill="BDD7EE"/>
            <w:vAlign w:val="bottom"/>
            <w:hideMark/>
          </w:tcPr>
          <w:p w14:paraId="18324348"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According to potential grievance notifications and the results of potential examination</w:t>
            </w:r>
          </w:p>
        </w:tc>
        <w:tc>
          <w:tcPr>
            <w:tcW w:w="1365" w:type="dxa"/>
            <w:tcBorders>
              <w:top w:val="nil"/>
              <w:left w:val="nil"/>
              <w:bottom w:val="single" w:sz="4" w:space="0" w:color="auto"/>
              <w:right w:val="single" w:sz="4" w:space="0" w:color="auto"/>
            </w:tcBorders>
            <w:shd w:val="clear" w:color="000000" w:fill="BDD7EE"/>
            <w:noWrap/>
            <w:vAlign w:val="bottom"/>
            <w:hideMark/>
          </w:tcPr>
          <w:p w14:paraId="5B4BEF9B"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30,000</w:t>
            </w:r>
          </w:p>
        </w:tc>
        <w:tc>
          <w:tcPr>
            <w:tcW w:w="1800" w:type="dxa"/>
            <w:tcBorders>
              <w:top w:val="nil"/>
              <w:left w:val="nil"/>
              <w:bottom w:val="single" w:sz="4" w:space="0" w:color="auto"/>
              <w:right w:val="single" w:sz="4" w:space="0" w:color="auto"/>
            </w:tcBorders>
            <w:shd w:val="clear" w:color="000000" w:fill="BDD7EE"/>
            <w:noWrap/>
            <w:vAlign w:val="bottom"/>
            <w:hideMark/>
          </w:tcPr>
          <w:p w14:paraId="0B33EDF8"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If necessary</w:t>
            </w:r>
          </w:p>
        </w:tc>
      </w:tr>
      <w:tr w:rsidR="00C96825" w:rsidRPr="005D3758" w14:paraId="0ED1C904" w14:textId="77777777" w:rsidTr="001428C6">
        <w:trPr>
          <w:trHeight w:val="520"/>
        </w:trPr>
        <w:tc>
          <w:tcPr>
            <w:tcW w:w="3402" w:type="dxa"/>
            <w:tcBorders>
              <w:top w:val="nil"/>
              <w:left w:val="single" w:sz="4" w:space="0" w:color="auto"/>
              <w:bottom w:val="single" w:sz="4" w:space="0" w:color="auto"/>
              <w:right w:val="single" w:sz="4" w:space="0" w:color="auto"/>
            </w:tcBorders>
            <w:shd w:val="clear" w:color="000000" w:fill="BDD7EE"/>
            <w:vAlign w:val="bottom"/>
            <w:hideMark/>
          </w:tcPr>
          <w:p w14:paraId="599DBBC2"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Grievances (Damage to crops and agricultural structures etc.)</w:t>
            </w:r>
          </w:p>
        </w:tc>
        <w:tc>
          <w:tcPr>
            <w:tcW w:w="3544" w:type="dxa"/>
            <w:tcBorders>
              <w:top w:val="nil"/>
              <w:left w:val="nil"/>
              <w:bottom w:val="single" w:sz="4" w:space="0" w:color="auto"/>
              <w:right w:val="single" w:sz="4" w:space="0" w:color="auto"/>
            </w:tcBorders>
            <w:shd w:val="clear" w:color="000000" w:fill="BDD7EE"/>
            <w:vAlign w:val="bottom"/>
            <w:hideMark/>
          </w:tcPr>
          <w:p w14:paraId="1338F1CC"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According to potential grievance notifications and the results of potential examination</w:t>
            </w:r>
          </w:p>
        </w:tc>
        <w:tc>
          <w:tcPr>
            <w:tcW w:w="1365" w:type="dxa"/>
            <w:tcBorders>
              <w:top w:val="nil"/>
              <w:left w:val="nil"/>
              <w:bottom w:val="single" w:sz="4" w:space="0" w:color="auto"/>
              <w:right w:val="single" w:sz="4" w:space="0" w:color="auto"/>
            </w:tcBorders>
            <w:shd w:val="clear" w:color="000000" w:fill="BDD7EE"/>
            <w:noWrap/>
            <w:vAlign w:val="bottom"/>
            <w:hideMark/>
          </w:tcPr>
          <w:p w14:paraId="0AA0DD4E"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5,000</w:t>
            </w:r>
          </w:p>
        </w:tc>
        <w:tc>
          <w:tcPr>
            <w:tcW w:w="1800" w:type="dxa"/>
            <w:tcBorders>
              <w:top w:val="nil"/>
              <w:left w:val="nil"/>
              <w:bottom w:val="single" w:sz="4" w:space="0" w:color="auto"/>
              <w:right w:val="single" w:sz="4" w:space="0" w:color="auto"/>
            </w:tcBorders>
            <w:shd w:val="clear" w:color="000000" w:fill="BDD7EE"/>
            <w:noWrap/>
            <w:vAlign w:val="bottom"/>
            <w:hideMark/>
          </w:tcPr>
          <w:p w14:paraId="5856A3AB"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If necessary</w:t>
            </w:r>
          </w:p>
        </w:tc>
      </w:tr>
      <w:tr w:rsidR="00C96825" w:rsidRPr="005D3758" w14:paraId="18DF55B8" w14:textId="77777777" w:rsidTr="001428C6">
        <w:trPr>
          <w:trHeight w:val="260"/>
        </w:trPr>
        <w:tc>
          <w:tcPr>
            <w:tcW w:w="3402" w:type="dxa"/>
            <w:tcBorders>
              <w:top w:val="nil"/>
              <w:left w:val="single" w:sz="4" w:space="0" w:color="auto"/>
              <w:bottom w:val="single" w:sz="4" w:space="0" w:color="auto"/>
              <w:right w:val="single" w:sz="4" w:space="0" w:color="auto"/>
            </w:tcBorders>
            <w:shd w:val="clear" w:color="000000" w:fill="A9D08E"/>
            <w:vAlign w:val="bottom"/>
            <w:hideMark/>
          </w:tcPr>
          <w:p w14:paraId="21195587"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Additional Payment for the Building Under Construction</w:t>
            </w:r>
          </w:p>
        </w:tc>
        <w:tc>
          <w:tcPr>
            <w:tcW w:w="3544" w:type="dxa"/>
            <w:tcBorders>
              <w:top w:val="nil"/>
              <w:left w:val="nil"/>
              <w:bottom w:val="single" w:sz="4" w:space="0" w:color="auto"/>
              <w:right w:val="single" w:sz="4" w:space="0" w:color="auto"/>
            </w:tcBorders>
            <w:shd w:val="clear" w:color="000000" w:fill="A9D08E"/>
            <w:vAlign w:val="bottom"/>
            <w:hideMark/>
          </w:tcPr>
          <w:p w14:paraId="63F2E2EC"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In order to eliminate differences concerning land price</w:t>
            </w:r>
          </w:p>
        </w:tc>
        <w:tc>
          <w:tcPr>
            <w:tcW w:w="1365" w:type="dxa"/>
            <w:tcBorders>
              <w:top w:val="nil"/>
              <w:left w:val="nil"/>
              <w:bottom w:val="single" w:sz="4" w:space="0" w:color="auto"/>
              <w:right w:val="single" w:sz="4" w:space="0" w:color="auto"/>
            </w:tcBorders>
            <w:shd w:val="clear" w:color="000000" w:fill="A9D08E"/>
            <w:noWrap/>
            <w:vAlign w:val="bottom"/>
            <w:hideMark/>
          </w:tcPr>
          <w:p w14:paraId="77F8717D"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0</w:t>
            </w:r>
          </w:p>
        </w:tc>
        <w:tc>
          <w:tcPr>
            <w:tcW w:w="1800" w:type="dxa"/>
            <w:tcBorders>
              <w:top w:val="nil"/>
              <w:left w:val="nil"/>
              <w:bottom w:val="single" w:sz="4" w:space="0" w:color="auto"/>
              <w:right w:val="single" w:sz="4" w:space="0" w:color="auto"/>
            </w:tcBorders>
            <w:shd w:val="clear" w:color="000000" w:fill="A9D08E"/>
            <w:noWrap/>
            <w:vAlign w:val="bottom"/>
            <w:hideMark/>
          </w:tcPr>
          <w:p w14:paraId="1126CEFC"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Completed</w:t>
            </w:r>
          </w:p>
        </w:tc>
      </w:tr>
      <w:tr w:rsidR="00C96825" w:rsidRPr="005D3758" w14:paraId="0F10FCB6" w14:textId="77777777" w:rsidTr="001428C6">
        <w:trPr>
          <w:trHeight w:val="260"/>
        </w:trPr>
        <w:tc>
          <w:tcPr>
            <w:tcW w:w="3402" w:type="dxa"/>
            <w:tcBorders>
              <w:top w:val="nil"/>
              <w:left w:val="single" w:sz="4" w:space="0" w:color="auto"/>
              <w:bottom w:val="single" w:sz="4" w:space="0" w:color="auto"/>
              <w:right w:val="single" w:sz="4" w:space="0" w:color="auto"/>
            </w:tcBorders>
            <w:shd w:val="clear" w:color="000000" w:fill="BDD7EE"/>
            <w:vAlign w:val="bottom"/>
            <w:hideMark/>
          </w:tcPr>
          <w:p w14:paraId="4AE821D9"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Unexpected Expense</w:t>
            </w:r>
          </w:p>
        </w:tc>
        <w:tc>
          <w:tcPr>
            <w:tcW w:w="3544" w:type="dxa"/>
            <w:tcBorders>
              <w:top w:val="nil"/>
              <w:left w:val="nil"/>
              <w:bottom w:val="single" w:sz="4" w:space="0" w:color="auto"/>
              <w:right w:val="single" w:sz="4" w:space="0" w:color="auto"/>
            </w:tcBorders>
            <w:shd w:val="clear" w:color="000000" w:fill="BDD7EE"/>
            <w:vAlign w:val="bottom"/>
            <w:hideMark/>
          </w:tcPr>
          <w:p w14:paraId="46676FE7"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5% of the budget allocated for all measures</w:t>
            </w:r>
          </w:p>
        </w:tc>
        <w:tc>
          <w:tcPr>
            <w:tcW w:w="1365" w:type="dxa"/>
            <w:tcBorders>
              <w:top w:val="nil"/>
              <w:left w:val="nil"/>
              <w:bottom w:val="single" w:sz="4" w:space="0" w:color="auto"/>
              <w:right w:val="single" w:sz="4" w:space="0" w:color="auto"/>
            </w:tcBorders>
            <w:shd w:val="clear" w:color="000000" w:fill="BDD7EE"/>
            <w:noWrap/>
            <w:vAlign w:val="bottom"/>
            <w:hideMark/>
          </w:tcPr>
          <w:p w14:paraId="093CC43E" w14:textId="77777777" w:rsidR="001428C6" w:rsidRPr="005D3758" w:rsidRDefault="001428C6" w:rsidP="001428C6">
            <w:pPr>
              <w:spacing w:before="0" w:after="0" w:line="240" w:lineRule="auto"/>
              <w:jc w:val="righ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54,124</w:t>
            </w:r>
          </w:p>
        </w:tc>
        <w:tc>
          <w:tcPr>
            <w:tcW w:w="1800" w:type="dxa"/>
            <w:tcBorders>
              <w:top w:val="nil"/>
              <w:left w:val="nil"/>
              <w:bottom w:val="single" w:sz="4" w:space="0" w:color="auto"/>
              <w:right w:val="single" w:sz="4" w:space="0" w:color="auto"/>
            </w:tcBorders>
            <w:shd w:val="clear" w:color="000000" w:fill="BDD7EE"/>
            <w:noWrap/>
            <w:vAlign w:val="bottom"/>
            <w:hideMark/>
          </w:tcPr>
          <w:p w14:paraId="7B413165" w14:textId="77777777" w:rsidR="001428C6" w:rsidRPr="005D3758" w:rsidRDefault="001428C6" w:rsidP="001428C6">
            <w:pPr>
              <w:spacing w:before="0" w:after="0" w:line="240" w:lineRule="auto"/>
              <w:jc w:val="left"/>
              <w:rPr>
                <w:rFonts w:ascii="Calibri" w:eastAsia="Times New Roman" w:hAnsi="Calibri" w:cs="Calibri"/>
                <w:color w:val="000000"/>
                <w:sz w:val="18"/>
                <w:szCs w:val="18"/>
                <w:lang w:eastAsia="tr-TR"/>
              </w:rPr>
            </w:pPr>
            <w:r w:rsidRPr="005D3758">
              <w:rPr>
                <w:rFonts w:ascii="Calibri" w:eastAsia="Times New Roman" w:hAnsi="Calibri" w:cs="Calibri"/>
                <w:color w:val="000000"/>
                <w:sz w:val="18"/>
                <w:szCs w:val="18"/>
                <w:lang w:eastAsia="tr-TR"/>
              </w:rPr>
              <w:t>If necessary</w:t>
            </w:r>
          </w:p>
        </w:tc>
      </w:tr>
      <w:tr w:rsidR="00C96825" w:rsidRPr="005D3758" w14:paraId="18D5C829" w14:textId="77777777" w:rsidTr="001428C6">
        <w:trPr>
          <w:trHeight w:val="260"/>
        </w:trPr>
        <w:tc>
          <w:tcPr>
            <w:tcW w:w="6946" w:type="dxa"/>
            <w:gridSpan w:val="2"/>
            <w:tcBorders>
              <w:top w:val="single" w:sz="4" w:space="0" w:color="auto"/>
              <w:left w:val="single" w:sz="4" w:space="0" w:color="auto"/>
              <w:bottom w:val="single" w:sz="4" w:space="0" w:color="auto"/>
              <w:right w:val="single" w:sz="4" w:space="0" w:color="auto"/>
            </w:tcBorders>
            <w:shd w:val="clear" w:color="000000" w:fill="D9D9D9"/>
            <w:vAlign w:val="bottom"/>
            <w:hideMark/>
          </w:tcPr>
          <w:p w14:paraId="19BB7FE7" w14:textId="77777777" w:rsidR="001428C6" w:rsidRPr="005D3758" w:rsidRDefault="001428C6" w:rsidP="001428C6">
            <w:pPr>
              <w:spacing w:before="0" w:after="0" w:line="240" w:lineRule="auto"/>
              <w:jc w:val="center"/>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1365" w:type="dxa"/>
            <w:tcBorders>
              <w:top w:val="nil"/>
              <w:left w:val="nil"/>
              <w:bottom w:val="single" w:sz="4" w:space="0" w:color="auto"/>
              <w:right w:val="single" w:sz="4" w:space="0" w:color="auto"/>
            </w:tcBorders>
            <w:shd w:val="clear" w:color="000000" w:fill="D9D9D9"/>
            <w:noWrap/>
            <w:vAlign w:val="bottom"/>
            <w:hideMark/>
          </w:tcPr>
          <w:p w14:paraId="492673B8" w14:textId="77777777" w:rsidR="001428C6" w:rsidRPr="005D3758" w:rsidRDefault="001428C6" w:rsidP="001428C6">
            <w:pPr>
              <w:spacing w:before="0" w:after="0" w:line="240" w:lineRule="auto"/>
              <w:jc w:val="right"/>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1,136,609</w:t>
            </w:r>
          </w:p>
        </w:tc>
        <w:tc>
          <w:tcPr>
            <w:tcW w:w="1800" w:type="dxa"/>
            <w:tcBorders>
              <w:top w:val="nil"/>
              <w:left w:val="nil"/>
              <w:bottom w:val="single" w:sz="4" w:space="0" w:color="auto"/>
              <w:right w:val="single" w:sz="4" w:space="0" w:color="auto"/>
            </w:tcBorders>
            <w:shd w:val="clear" w:color="000000" w:fill="D9D9D9"/>
            <w:noWrap/>
            <w:vAlign w:val="bottom"/>
            <w:hideMark/>
          </w:tcPr>
          <w:p w14:paraId="63323986" w14:textId="77777777" w:rsidR="001428C6" w:rsidRPr="005D3758" w:rsidRDefault="001428C6" w:rsidP="001428C6">
            <w:pPr>
              <w:spacing w:before="0" w:after="0" w:line="240" w:lineRule="auto"/>
              <w:jc w:val="left"/>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 </w:t>
            </w:r>
          </w:p>
        </w:tc>
      </w:tr>
    </w:tbl>
    <w:p w14:paraId="5C6C97BF" w14:textId="77777777" w:rsidR="00666520" w:rsidRPr="005D3758" w:rsidRDefault="001428C6" w:rsidP="00666520">
      <w:pPr>
        <w:jc w:val="left"/>
      </w:pPr>
      <w:r w:rsidRPr="005D3758">
        <w:rPr>
          <w:sz w:val="20"/>
          <w:szCs w:val="20"/>
        </w:rPr>
        <w:t>Source: Acacia Mining Operations, 2016</w:t>
      </w:r>
    </w:p>
    <w:p w14:paraId="4D0665D5" w14:textId="77777777" w:rsidR="001428C6" w:rsidRPr="005D3758" w:rsidRDefault="001428C6" w:rsidP="00666520">
      <w:pPr>
        <w:jc w:val="left"/>
      </w:pPr>
      <w:r w:rsidRPr="005D3758">
        <w:rPr>
          <w:sz w:val="20"/>
          <w:szCs w:val="20"/>
        </w:rPr>
        <w:t xml:space="preserve">Table 16. Summary of ETL Budget </w:t>
      </w:r>
    </w:p>
    <w:tbl>
      <w:tblPr>
        <w:tblStyle w:val="GridTable4-Accent51"/>
        <w:tblW w:w="7720" w:type="dxa"/>
        <w:tblLook w:val="04A0" w:firstRow="1" w:lastRow="0" w:firstColumn="1" w:lastColumn="0" w:noHBand="0" w:noVBand="1"/>
      </w:tblPr>
      <w:tblGrid>
        <w:gridCol w:w="3840"/>
        <w:gridCol w:w="3880"/>
      </w:tblGrid>
      <w:tr w:rsidR="00C96825" w:rsidRPr="005D3758" w14:paraId="73F5D061"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840" w:type="dxa"/>
            <w:hideMark/>
          </w:tcPr>
          <w:p w14:paraId="097D885B"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Budget Summary</w:t>
            </w:r>
          </w:p>
        </w:tc>
        <w:tc>
          <w:tcPr>
            <w:tcW w:w="3880" w:type="dxa"/>
            <w:hideMark/>
          </w:tcPr>
          <w:p w14:paraId="2FE4B4B8" w14:textId="77777777" w:rsidR="001428C6" w:rsidRPr="005D3758" w:rsidRDefault="001428C6" w:rsidP="001428C6">
            <w:pPr>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TRY</w:t>
            </w:r>
          </w:p>
        </w:tc>
      </w:tr>
      <w:tr w:rsidR="00C96825" w:rsidRPr="005D3758" w14:paraId="4C1485F3"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840" w:type="dxa"/>
            <w:hideMark/>
          </w:tcPr>
          <w:p w14:paraId="38481BC4"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Completed</w:t>
            </w:r>
          </w:p>
        </w:tc>
        <w:tc>
          <w:tcPr>
            <w:tcW w:w="3880" w:type="dxa"/>
            <w:hideMark/>
          </w:tcPr>
          <w:p w14:paraId="415DF1DD"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745,810</w:t>
            </w:r>
          </w:p>
        </w:tc>
      </w:tr>
      <w:tr w:rsidR="00C96825" w:rsidRPr="005D3758" w14:paraId="383C4775"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840" w:type="dxa"/>
            <w:hideMark/>
          </w:tcPr>
          <w:p w14:paraId="4A638CE0"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Ongoing</w:t>
            </w:r>
          </w:p>
        </w:tc>
        <w:tc>
          <w:tcPr>
            <w:tcW w:w="3880" w:type="dxa"/>
            <w:hideMark/>
          </w:tcPr>
          <w:p w14:paraId="68203FCB"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118,675</w:t>
            </w:r>
          </w:p>
        </w:tc>
      </w:tr>
      <w:tr w:rsidR="00C96825" w:rsidRPr="005D3758" w14:paraId="39824A25"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840" w:type="dxa"/>
            <w:hideMark/>
          </w:tcPr>
          <w:p w14:paraId="7B8E1EE1"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If necessary</w:t>
            </w:r>
          </w:p>
        </w:tc>
        <w:tc>
          <w:tcPr>
            <w:tcW w:w="3880" w:type="dxa"/>
            <w:hideMark/>
          </w:tcPr>
          <w:p w14:paraId="1643939A" w14:textId="77777777" w:rsidR="001428C6" w:rsidRPr="005D3758" w:rsidRDefault="001428C6" w:rsidP="001428C6">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272,124</w:t>
            </w:r>
          </w:p>
        </w:tc>
      </w:tr>
      <w:tr w:rsidR="00C96825" w:rsidRPr="005D3758" w14:paraId="414C6EBC"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3840" w:type="dxa"/>
            <w:hideMark/>
          </w:tcPr>
          <w:p w14:paraId="5663470E" w14:textId="77777777" w:rsidR="001428C6" w:rsidRPr="005D3758" w:rsidRDefault="001428C6" w:rsidP="001428C6">
            <w:pPr>
              <w:spacing w:before="0"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Total</w:t>
            </w:r>
          </w:p>
        </w:tc>
        <w:tc>
          <w:tcPr>
            <w:tcW w:w="3880" w:type="dxa"/>
            <w:hideMark/>
          </w:tcPr>
          <w:p w14:paraId="39A9C737" w14:textId="77777777" w:rsidR="001428C6" w:rsidRPr="005D3758" w:rsidRDefault="001428C6" w:rsidP="001428C6">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1,136,609</w:t>
            </w:r>
          </w:p>
        </w:tc>
      </w:tr>
    </w:tbl>
    <w:p w14:paraId="2C40EF66" w14:textId="77777777" w:rsidR="001428C6" w:rsidRPr="005D3758" w:rsidRDefault="001428C6">
      <w:pPr>
        <w:jc w:val="left"/>
      </w:pPr>
      <w:r w:rsidRPr="005D3758">
        <w:rPr>
          <w:sz w:val="20"/>
          <w:szCs w:val="20"/>
        </w:rPr>
        <w:t>Source: Acacia Mining Operations, 2016</w:t>
      </w:r>
    </w:p>
    <w:p w14:paraId="522CF25F" w14:textId="77777777" w:rsidR="001428C6" w:rsidRPr="005D3758" w:rsidRDefault="001428C6">
      <w:pPr>
        <w:jc w:val="left"/>
      </w:pPr>
      <w:r w:rsidRPr="005D3758">
        <w:br w:type="page"/>
      </w:r>
    </w:p>
    <w:p w14:paraId="215B09F2" w14:textId="77777777" w:rsidR="001428C6" w:rsidRPr="005D3758" w:rsidRDefault="001428C6" w:rsidP="001428C6">
      <w:pPr>
        <w:pStyle w:val="Balk1"/>
      </w:pPr>
      <w:bookmarkStart w:id="93" w:name="_Toc256000038"/>
      <w:bookmarkStart w:id="94" w:name="_Toc480298399"/>
      <w:r w:rsidRPr="005D3758">
        <w:lastRenderedPageBreak/>
        <w:t>Annex 1. The Building Under Construction Near the ETL and Places Through Which ETL Passes</w:t>
      </w:r>
      <w:bookmarkEnd w:id="93"/>
      <w:bookmarkEnd w:id="94"/>
    </w:p>
    <w:p w14:paraId="3C993DD0" w14:textId="77777777" w:rsidR="001428C6" w:rsidRPr="005D3758" w:rsidRDefault="001428C6" w:rsidP="001428C6"/>
    <w:p w14:paraId="5DE5378B" w14:textId="77777777" w:rsidR="001428C6" w:rsidRPr="005D3758" w:rsidRDefault="007F2AB8" w:rsidP="001428C6">
      <w:r>
        <w:pict w14:anchorId="0217E2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5pt;height:340pt;mso-width-relative:page;mso-height-relative:page">
            <v:imagedata r:id="rId13" o:title="DSCF4894"/>
          </v:shape>
        </w:pict>
      </w:r>
    </w:p>
    <w:p w14:paraId="3D90A750" w14:textId="77777777" w:rsidR="001428C6" w:rsidRPr="005D3758" w:rsidRDefault="007F2AB8" w:rsidP="001428C6">
      <w:r>
        <w:lastRenderedPageBreak/>
        <w:pict w14:anchorId="694A785B">
          <v:shape id="_x0000_i1026" type="#_x0000_t75" style="width:407.35pt;height:305.35pt;mso-width-relative:page;mso-height-relative:page">
            <v:imagedata r:id="rId14" o:title="DSCF4933"/>
          </v:shape>
        </w:pict>
      </w:r>
    </w:p>
    <w:p w14:paraId="716F7D67" w14:textId="77777777" w:rsidR="001428C6" w:rsidRPr="005D3758" w:rsidRDefault="001428C6" w:rsidP="001428C6">
      <w:r w:rsidRPr="005D3758">
        <w:rPr>
          <w:noProof/>
          <w:lang w:val="tr-TR" w:eastAsia="tr-TR"/>
        </w:rPr>
        <w:drawing>
          <wp:inline distT="0" distB="0" distL="0" distR="0" wp14:anchorId="48DF48D8" wp14:editId="38FA604F">
            <wp:extent cx="5162550" cy="3870376"/>
            <wp:effectExtent l="0" t="0" r="0" b="0"/>
            <wp:docPr id="9" name="Resim 9" descr="C:\Users\gokhan\AppData\Local\Microsoft\Windows\INetCache\Content.Word\DSCF4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okhan\AppData\Local\Microsoft\Windows\INetCache\Content.Word\DSCF4988.jpg"/>
                    <pic:cNvPicPr>
                      <a:picLocks noChangeAspect="1" noChangeArrowheads="1"/>
                    </pic:cNvPicPr>
                  </pic:nvPicPr>
                  <pic:blipFill>
                    <a:blip r:embed="rId15">
                      <a:extLst>
                        <a:ext uri="{28A0092B-C50C-407E-A947-70E740481C1C}">
                          <a14:useLocalDpi xmlns:a14="http://schemas.microsoft.com/office/drawing/2010/main"/>
                        </a:ext>
                      </a:extLst>
                    </a:blip>
                    <a:stretch>
                      <a:fillRect/>
                    </a:stretch>
                  </pic:blipFill>
                  <pic:spPr bwMode="auto">
                    <a:xfrm>
                      <a:off x="0" y="0"/>
                      <a:ext cx="5163889" cy="3871380"/>
                    </a:xfrm>
                    <a:prstGeom prst="rect">
                      <a:avLst/>
                    </a:prstGeom>
                    <a:noFill/>
                    <a:ln>
                      <a:noFill/>
                    </a:ln>
                  </pic:spPr>
                </pic:pic>
              </a:graphicData>
            </a:graphic>
          </wp:inline>
        </w:drawing>
      </w:r>
    </w:p>
    <w:p w14:paraId="5D2AD459" w14:textId="77777777" w:rsidR="001428C6" w:rsidRPr="005D3758" w:rsidRDefault="007F2AB8" w:rsidP="001428C6">
      <w:r>
        <w:lastRenderedPageBreak/>
        <w:pict w14:anchorId="76DA18CB">
          <v:shape id="_x0000_i1027" type="#_x0000_t75" style="width:418pt;height:312.65pt;mso-width-relative:page;mso-height-relative:page">
            <v:imagedata r:id="rId16" o:title="DSCF4985"/>
          </v:shape>
        </w:pict>
      </w:r>
    </w:p>
    <w:p w14:paraId="4F2144F4" w14:textId="77777777" w:rsidR="001428C6" w:rsidRPr="005D3758" w:rsidRDefault="001428C6" w:rsidP="001428C6"/>
    <w:p w14:paraId="4A5F30B0" w14:textId="77777777" w:rsidR="001428C6" w:rsidRPr="005D3758" w:rsidRDefault="001428C6" w:rsidP="001428C6">
      <w:r w:rsidRPr="005D3758">
        <w:rPr>
          <w:noProof/>
          <w:lang w:val="tr-TR" w:eastAsia="tr-TR"/>
        </w:rPr>
        <w:drawing>
          <wp:inline distT="0" distB="0" distL="0" distR="0" wp14:anchorId="51757DE7" wp14:editId="236BD538">
            <wp:extent cx="5386705" cy="4038600"/>
            <wp:effectExtent l="0" t="0" r="4445" b="0"/>
            <wp:docPr id="8" name="Resim 8" descr="C:\Users\gokhan\AppData\Local\Microsoft\Windows\INetCache\Content.Word\DSCF4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okhan\AppData\Local\Microsoft\Windows\INetCache\Content.Word\DSCF4962.jpg"/>
                    <pic:cNvPicPr>
                      <a:picLocks noChangeAspect="1" noChangeArrowheads="1"/>
                    </pic:cNvPicPr>
                  </pic:nvPicPr>
                  <pic:blipFill>
                    <a:blip r:embed="rId17">
                      <a:extLst>
                        <a:ext uri="{28A0092B-C50C-407E-A947-70E740481C1C}">
                          <a14:useLocalDpi xmlns:a14="http://schemas.microsoft.com/office/drawing/2010/main"/>
                        </a:ext>
                      </a:extLst>
                    </a:blip>
                    <a:stretch>
                      <a:fillRect/>
                    </a:stretch>
                  </pic:blipFill>
                  <pic:spPr bwMode="auto">
                    <a:xfrm>
                      <a:off x="0" y="0"/>
                      <a:ext cx="5386705" cy="4038600"/>
                    </a:xfrm>
                    <a:prstGeom prst="rect">
                      <a:avLst/>
                    </a:prstGeom>
                    <a:noFill/>
                    <a:ln>
                      <a:noFill/>
                    </a:ln>
                  </pic:spPr>
                </pic:pic>
              </a:graphicData>
            </a:graphic>
          </wp:inline>
        </w:drawing>
      </w:r>
    </w:p>
    <w:p w14:paraId="40DBA6EE" w14:textId="77777777" w:rsidR="001428C6" w:rsidRPr="005D3758" w:rsidRDefault="001428C6" w:rsidP="001428C6"/>
    <w:p w14:paraId="459FCDE1" w14:textId="77777777" w:rsidR="001428C6" w:rsidRPr="005D3758" w:rsidRDefault="001428C6" w:rsidP="001428C6">
      <w:pPr>
        <w:sectPr w:rsidR="001428C6" w:rsidRPr="005D3758">
          <w:footerReference w:type="default" r:id="rId18"/>
          <w:pgSz w:w="11906" w:h="16838"/>
          <w:pgMar w:top="1417" w:right="1417" w:bottom="1417" w:left="1417" w:header="708" w:footer="708" w:gutter="0"/>
          <w:cols w:space="708"/>
          <w:docGrid w:linePitch="360"/>
        </w:sectPr>
      </w:pPr>
    </w:p>
    <w:p w14:paraId="1EAA0D47" w14:textId="77777777" w:rsidR="001428C6" w:rsidRPr="005D3758" w:rsidRDefault="001428C6" w:rsidP="001428C6">
      <w:pPr>
        <w:pStyle w:val="Balk1"/>
      </w:pPr>
      <w:bookmarkStart w:id="95" w:name="_Toc256000039"/>
      <w:bookmarkStart w:id="96" w:name="_Toc480298400"/>
      <w:r w:rsidRPr="005D3758">
        <w:lastRenderedPageBreak/>
        <w:t>Annex 2 - Duties and Responsibilities of Corporate Stakeholders Concerning the Project</w:t>
      </w:r>
      <w:bookmarkEnd w:id="95"/>
      <w:bookmarkEnd w:id="96"/>
    </w:p>
    <w:p w14:paraId="7CCC1CC7" w14:textId="77777777" w:rsidR="001428C6" w:rsidRPr="005D3758" w:rsidRDefault="001428C6" w:rsidP="001428C6">
      <w:pPr>
        <w:spacing w:after="0"/>
      </w:pPr>
      <w:r w:rsidRPr="005D3758">
        <w:rPr>
          <w:sz w:val="20"/>
          <w:szCs w:val="20"/>
        </w:rPr>
        <w:t>Table 17. Duties and Responsibilities of Corporate Stakeholders Concerning the Project</w:t>
      </w:r>
    </w:p>
    <w:tbl>
      <w:tblPr>
        <w:tblStyle w:val="GridTable5Dark-Accent11"/>
        <w:tblW w:w="14170" w:type="dxa"/>
        <w:tblLook w:val="04A0" w:firstRow="1" w:lastRow="0" w:firstColumn="1" w:lastColumn="0" w:noHBand="0" w:noVBand="1"/>
      </w:tblPr>
      <w:tblGrid>
        <w:gridCol w:w="2122"/>
        <w:gridCol w:w="2551"/>
        <w:gridCol w:w="9497"/>
      </w:tblGrid>
      <w:tr w:rsidR="00C96825" w:rsidRPr="005D3758" w14:paraId="01CC428C" w14:textId="77777777" w:rsidTr="00C9682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3D790324"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xml:space="preserve">MAIN INSTITUTION </w:t>
            </w:r>
          </w:p>
        </w:tc>
        <w:tc>
          <w:tcPr>
            <w:tcW w:w="2551" w:type="dxa"/>
            <w:noWrap/>
            <w:hideMark/>
          </w:tcPr>
          <w:p w14:paraId="667A57DD" w14:textId="77777777" w:rsidR="001428C6" w:rsidRPr="005D3758" w:rsidRDefault="001428C6" w:rsidP="001428C6">
            <w:pPr>
              <w:spacing w:after="0" w:line="240" w:lineRule="auto"/>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AFFILIATED INSTITUTIONS</w:t>
            </w:r>
          </w:p>
        </w:tc>
        <w:tc>
          <w:tcPr>
            <w:tcW w:w="9497" w:type="dxa"/>
            <w:noWrap/>
            <w:hideMark/>
          </w:tcPr>
          <w:p w14:paraId="7E89A6AD" w14:textId="77777777" w:rsidR="001428C6" w:rsidRPr="005D3758" w:rsidRDefault="001428C6" w:rsidP="001428C6">
            <w:pPr>
              <w:spacing w:after="0" w:line="240" w:lineRule="auto"/>
              <w:jc w:val="lef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ROLE IN THE PROJECT</w:t>
            </w:r>
          </w:p>
        </w:tc>
      </w:tr>
      <w:tr w:rsidR="00C96825" w:rsidRPr="005D3758" w14:paraId="0185A8B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1421A68A"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COUNCIL OF MINISTERS</w:t>
            </w:r>
          </w:p>
        </w:tc>
        <w:tc>
          <w:tcPr>
            <w:tcW w:w="2551" w:type="dxa"/>
            <w:noWrap/>
            <w:hideMark/>
          </w:tcPr>
          <w:p w14:paraId="69FEC005"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6D196006"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Issuing a resolution so as to enable TEDAŞ to perform urgent expropriation</w:t>
            </w:r>
          </w:p>
        </w:tc>
      </w:tr>
      <w:tr w:rsidR="00C96825" w:rsidRPr="005D3758" w14:paraId="22D688DF"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7FA6228F"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MINISTRY OF ENERGY AND NATURAL RESOURCES</w:t>
            </w:r>
          </w:p>
        </w:tc>
        <w:tc>
          <w:tcPr>
            <w:tcW w:w="2551" w:type="dxa"/>
            <w:noWrap/>
            <w:hideMark/>
          </w:tcPr>
          <w:p w14:paraId="2388BCFE"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4FC710A6"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Approval of the Decision of "Public Interest" as issued by EMRA</w:t>
            </w:r>
          </w:p>
        </w:tc>
      </w:tr>
      <w:tr w:rsidR="00C96825" w:rsidRPr="005D3758" w14:paraId="4181ACA2"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1B4DA150"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EMRA</w:t>
            </w:r>
          </w:p>
        </w:tc>
        <w:tc>
          <w:tcPr>
            <w:tcW w:w="2551" w:type="dxa"/>
            <w:noWrap/>
            <w:hideMark/>
          </w:tcPr>
          <w:p w14:paraId="0C324CC9"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00B882E1"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r>
      <w:tr w:rsidR="00C96825" w:rsidRPr="005D3758" w14:paraId="274DE467" w14:textId="77777777" w:rsidTr="00C96825">
        <w:trPr>
          <w:trHeight w:val="234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26C893DA"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77DCDEB2"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Expropriation Department of EMRA</w:t>
            </w:r>
          </w:p>
        </w:tc>
        <w:tc>
          <w:tcPr>
            <w:tcW w:w="9497" w:type="dxa"/>
            <w:hideMark/>
          </w:tcPr>
          <w:p w14:paraId="6F583DF5"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Issuing the Decision of Public Interest</w:t>
            </w:r>
            <w:r w:rsidRPr="005D3758">
              <w:rPr>
                <w:rFonts w:ascii="Calibri" w:eastAsia="Times New Roman" w:hAnsi="Calibri" w:cs="Calibri"/>
                <w:color w:val="000000"/>
                <w:sz w:val="20"/>
                <w:szCs w:val="20"/>
                <w:lang w:eastAsia="tr-TR"/>
              </w:rPr>
              <w:br/>
              <w:t xml:space="preserve">• Announcement of the decision of public interest to the relevant institution through correspondence (Project and Commissioning Department of Turkish Electricity Distribution Corporation (TEDAŞ), Başkent Electricity Distribution Inc. (BEDAŞ), the Revenue Office of the Governor's Office of Kastamonu (for Treasury lands) </w:t>
            </w:r>
            <w:r w:rsidRPr="005D3758">
              <w:rPr>
                <w:rFonts w:ascii="Calibri" w:eastAsia="Times New Roman" w:hAnsi="Calibri" w:cs="Calibri"/>
                <w:color w:val="000000"/>
                <w:sz w:val="20"/>
                <w:szCs w:val="20"/>
                <w:lang w:eastAsia="tr-TR"/>
              </w:rPr>
              <w:br/>
              <w:t>• Correspondence with institutions so as to initiate procedures concerning Article 30 of the Expropriation Law</w:t>
            </w:r>
            <w:r w:rsidRPr="005D3758">
              <w:rPr>
                <w:rFonts w:ascii="Calibri" w:eastAsia="Times New Roman" w:hAnsi="Calibri" w:cs="Calibri"/>
                <w:color w:val="000000"/>
                <w:sz w:val="20"/>
                <w:szCs w:val="20"/>
                <w:lang w:eastAsia="tr-TR"/>
              </w:rPr>
              <w:br/>
              <w:t>• Sending to BEDAŞ the list of immovable property to be expropriated (places, blocks, parcels)</w:t>
            </w:r>
          </w:p>
        </w:tc>
      </w:tr>
      <w:tr w:rsidR="00C96825" w:rsidRPr="005D3758" w14:paraId="1BBED99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72401BC1"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xml:space="preserve">TEDAŞ </w:t>
            </w:r>
          </w:p>
        </w:tc>
        <w:tc>
          <w:tcPr>
            <w:tcW w:w="2551" w:type="dxa"/>
            <w:noWrap/>
            <w:hideMark/>
          </w:tcPr>
          <w:p w14:paraId="2075C13D"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6082FA07"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The institution performing expropriation procedures</w:t>
            </w:r>
          </w:p>
        </w:tc>
      </w:tr>
      <w:tr w:rsidR="00C96825" w:rsidRPr="005D3758" w14:paraId="68CCF52B"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03ADBFFC"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3BAAE962"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 Board of TEDAŞ</w:t>
            </w:r>
          </w:p>
        </w:tc>
        <w:tc>
          <w:tcPr>
            <w:tcW w:w="9497" w:type="dxa"/>
            <w:noWrap/>
            <w:hideMark/>
          </w:tcPr>
          <w:p w14:paraId="26C82F57"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Issuing the decision of expropriation</w:t>
            </w:r>
          </w:p>
        </w:tc>
      </w:tr>
      <w:tr w:rsidR="00C96825" w:rsidRPr="005D3758" w14:paraId="6D63127E" w14:textId="77777777" w:rsidTr="00C96825">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19E66749"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37152E3E"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 Project and Commissioning Department of TEDAŞ</w:t>
            </w:r>
          </w:p>
        </w:tc>
        <w:tc>
          <w:tcPr>
            <w:tcW w:w="9497" w:type="dxa"/>
            <w:hideMark/>
          </w:tcPr>
          <w:p w14:paraId="429BC861"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Transferring the easement of lands to BEDAŞ</w:t>
            </w:r>
            <w:r w:rsidRPr="005D3758">
              <w:rPr>
                <w:rFonts w:ascii="Calibri" w:eastAsia="Times New Roman" w:hAnsi="Calibri" w:cs="Calibri"/>
                <w:color w:val="000000"/>
                <w:sz w:val="20"/>
                <w:szCs w:val="20"/>
                <w:lang w:eastAsia="tr-TR"/>
              </w:rPr>
              <w:br/>
              <w:t>• Submitting the proposal of expropriation to the Board</w:t>
            </w:r>
          </w:p>
        </w:tc>
      </w:tr>
      <w:tr w:rsidR="00C96825" w:rsidRPr="005D3758" w14:paraId="129F1973" w14:textId="77777777" w:rsidTr="00C96825">
        <w:trPr>
          <w:trHeight w:val="104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0CC96323"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24ECF6D4"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1.1.1. Directorate of Mapping and Expropriation of TEDAŞ</w:t>
            </w:r>
          </w:p>
        </w:tc>
        <w:tc>
          <w:tcPr>
            <w:tcW w:w="9497" w:type="dxa"/>
            <w:hideMark/>
          </w:tcPr>
          <w:p w14:paraId="31C5F6F0"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Performing urgent expropriation procedures to be performed by TEDAŞ</w:t>
            </w:r>
            <w:r w:rsidRPr="005D3758">
              <w:rPr>
                <w:rFonts w:ascii="Calibri" w:eastAsia="Times New Roman" w:hAnsi="Calibri" w:cs="Calibri"/>
                <w:color w:val="000000"/>
                <w:sz w:val="20"/>
                <w:szCs w:val="20"/>
                <w:lang w:eastAsia="tr-TR"/>
              </w:rPr>
              <w:br/>
              <w:t>• Correspondence with institutions concerning procedures within the scope of Article 30 of the Expropriation Law (Hanönü Municipality, Directorate of Real Estate and Forestry Works affiliated to the Environment and Expropriation Department of the Directorate General of TEİAŞ)</w:t>
            </w:r>
          </w:p>
        </w:tc>
      </w:tr>
      <w:tr w:rsidR="00C96825" w:rsidRPr="005D3758" w14:paraId="77A61A02" w14:textId="77777777" w:rsidTr="00C96825">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7CA01675"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lastRenderedPageBreak/>
              <w:t> </w:t>
            </w:r>
          </w:p>
        </w:tc>
        <w:tc>
          <w:tcPr>
            <w:tcW w:w="2551" w:type="dxa"/>
            <w:noWrap/>
            <w:hideMark/>
          </w:tcPr>
          <w:p w14:paraId="248A83DC"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1.1.1.1. Valuation Commission of TEDAŞ</w:t>
            </w:r>
          </w:p>
        </w:tc>
        <w:tc>
          <w:tcPr>
            <w:tcW w:w="9497" w:type="dxa"/>
            <w:hideMark/>
          </w:tcPr>
          <w:p w14:paraId="70F1646A"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o Calculation of the easement price of lands within the scope of Article 30 (Hanönü Municipality, TEİAŞ, Küreçayı Village Legal Person)</w:t>
            </w:r>
            <w:r w:rsidRPr="005D3758">
              <w:rPr>
                <w:rFonts w:ascii="Calibri" w:eastAsia="Times New Roman" w:hAnsi="Calibri" w:cs="Calibri"/>
                <w:color w:val="000000"/>
                <w:sz w:val="20"/>
                <w:szCs w:val="20"/>
                <w:lang w:eastAsia="tr-TR"/>
              </w:rPr>
              <w:br/>
              <w:t>o Conducting negotiations with owners concerning privately-owned parcels</w:t>
            </w:r>
          </w:p>
        </w:tc>
      </w:tr>
      <w:tr w:rsidR="00C96825" w:rsidRPr="005D3758" w14:paraId="746E66D9"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3A40C752"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622B73B9"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 Legal Advisory Department of TEDAŞ</w:t>
            </w:r>
          </w:p>
        </w:tc>
        <w:tc>
          <w:tcPr>
            <w:tcW w:w="9497" w:type="dxa"/>
            <w:noWrap/>
            <w:hideMark/>
          </w:tcPr>
          <w:p w14:paraId="38035F5E"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xml:space="preserve">• Filing a lawsuit before the Civil Court of First Instance for the determination and registration of price </w:t>
            </w:r>
          </w:p>
        </w:tc>
      </w:tr>
      <w:tr w:rsidR="00C96825" w:rsidRPr="005D3758" w14:paraId="031BB07A"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4A6C7A88"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REGIONAL DIRECTORATE OF FORESTRY OF KASTAMONU</w:t>
            </w:r>
          </w:p>
        </w:tc>
        <w:tc>
          <w:tcPr>
            <w:tcW w:w="2551" w:type="dxa"/>
            <w:noWrap/>
            <w:hideMark/>
          </w:tcPr>
          <w:p w14:paraId="3EA59C3B"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 Section of Permits and Entitlements</w:t>
            </w:r>
          </w:p>
        </w:tc>
        <w:tc>
          <w:tcPr>
            <w:tcW w:w="9497" w:type="dxa"/>
            <w:noWrap/>
            <w:hideMark/>
          </w:tcPr>
          <w:p w14:paraId="726761B1"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Arrangement of forestry use permit procedures</w:t>
            </w:r>
          </w:p>
        </w:tc>
      </w:tr>
      <w:tr w:rsidR="00C96825" w:rsidRPr="005D3758" w14:paraId="1170EACB" w14:textId="77777777" w:rsidTr="00C96825">
        <w:trPr>
          <w:trHeight w:val="78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584DDE75"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3E5C19CE"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 Operation Directorate of Taşköprü and Hanönü</w:t>
            </w:r>
          </w:p>
        </w:tc>
        <w:tc>
          <w:tcPr>
            <w:tcW w:w="9497" w:type="dxa"/>
            <w:hideMark/>
          </w:tcPr>
          <w:p w14:paraId="6E56C282"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o Arrangement and permitting of forestry use permit procedures on behalf of TEDAŞ</w:t>
            </w:r>
            <w:r w:rsidRPr="005D3758">
              <w:rPr>
                <w:rFonts w:ascii="Calibri" w:eastAsia="Times New Roman" w:hAnsi="Calibri" w:cs="Calibri"/>
                <w:color w:val="000000"/>
                <w:sz w:val="20"/>
                <w:szCs w:val="20"/>
                <w:lang w:eastAsia="tr-TR"/>
              </w:rPr>
              <w:br/>
              <w:t>o Granting and controlling forestry permits</w:t>
            </w:r>
          </w:p>
        </w:tc>
      </w:tr>
      <w:tr w:rsidR="00C96825" w:rsidRPr="005D3758" w14:paraId="5B20C94E"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33EC2113"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FISCAL DIRECTORATE OF TAŞKÖPRÜ</w:t>
            </w:r>
          </w:p>
        </w:tc>
        <w:tc>
          <w:tcPr>
            <w:tcW w:w="2551" w:type="dxa"/>
            <w:noWrap/>
            <w:hideMark/>
          </w:tcPr>
          <w:p w14:paraId="04BD99A4"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78BBE3D8"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Conducting procedures concerning treasury lands</w:t>
            </w:r>
          </w:p>
        </w:tc>
      </w:tr>
      <w:tr w:rsidR="00C96825" w:rsidRPr="005D3758" w14:paraId="2888C4A5"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13D7AEA6"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DIRECTORATES OF LAND REGISTRY</w:t>
            </w:r>
          </w:p>
        </w:tc>
        <w:tc>
          <w:tcPr>
            <w:tcW w:w="2551" w:type="dxa"/>
            <w:noWrap/>
            <w:hideMark/>
          </w:tcPr>
          <w:p w14:paraId="5453CCB4"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2DE0EA49"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Land registry procedures concerning the establishment of easement concerning lands (treasury, privately-owned land etc.) by TEDAŞ on behalf of BEDAŞ</w:t>
            </w:r>
          </w:p>
        </w:tc>
      </w:tr>
      <w:tr w:rsidR="00C96825" w:rsidRPr="005D3758" w14:paraId="710582CC"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21ECA46B"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PROVINCIAL DIRECTORATE OF FOOD, AGRICULTURE AND LIVESTOCK OF KASTAMONU</w:t>
            </w:r>
          </w:p>
        </w:tc>
        <w:tc>
          <w:tcPr>
            <w:tcW w:w="2551" w:type="dxa"/>
            <w:noWrap/>
            <w:hideMark/>
          </w:tcPr>
          <w:p w14:paraId="0E6C5260"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6CA0D482"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r>
      <w:tr w:rsidR="00C96825" w:rsidRPr="005D3758" w14:paraId="2965BEDF" w14:textId="77777777" w:rsidTr="00C96825">
        <w:trPr>
          <w:trHeight w:val="104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7B77CACF"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3DAC6D65"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 Pasture Commission and the Section of Plant Production and Plant Health</w:t>
            </w:r>
          </w:p>
        </w:tc>
        <w:tc>
          <w:tcPr>
            <w:tcW w:w="9497" w:type="dxa"/>
            <w:hideMark/>
          </w:tcPr>
          <w:p w14:paraId="1AEDA1D2"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xml:space="preserve">• Providing opinion and approval for changing the purpose of allocation in pasture lands </w:t>
            </w:r>
            <w:r w:rsidRPr="005D3758">
              <w:rPr>
                <w:rFonts w:ascii="Calibri" w:eastAsia="Times New Roman" w:hAnsi="Calibri" w:cs="Calibri"/>
                <w:color w:val="000000"/>
                <w:sz w:val="20"/>
                <w:szCs w:val="20"/>
                <w:lang w:eastAsia="tr-TR"/>
              </w:rPr>
              <w:br/>
              <w:t>• Providing opinion and approval for the use of lands for non-agricultural purposes</w:t>
            </w:r>
          </w:p>
        </w:tc>
      </w:tr>
      <w:tr w:rsidR="00C96825" w:rsidRPr="005D3758" w14:paraId="5112209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3F5832B9"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ENERJİSA BAŞKENT ELECTRICITY DISTRUBUTION INC. (BEDAŞ)</w:t>
            </w:r>
          </w:p>
        </w:tc>
        <w:tc>
          <w:tcPr>
            <w:tcW w:w="2551" w:type="dxa"/>
            <w:noWrap/>
            <w:hideMark/>
          </w:tcPr>
          <w:p w14:paraId="359EC883"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497" w:type="dxa"/>
            <w:noWrap/>
            <w:hideMark/>
          </w:tcPr>
          <w:p w14:paraId="277F133F"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The firm renting electricity distribution services in Kastamonu province for a period of 30 years.  Responsible for the maintenance and control of the line and for troubleshooting.</w:t>
            </w:r>
          </w:p>
        </w:tc>
      </w:tr>
      <w:tr w:rsidR="00C96825" w:rsidRPr="005D3758" w14:paraId="3890160D" w14:textId="77777777" w:rsidTr="00C96825">
        <w:trPr>
          <w:trHeight w:val="15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3F783BDC"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lastRenderedPageBreak/>
              <w:t> </w:t>
            </w:r>
          </w:p>
        </w:tc>
        <w:tc>
          <w:tcPr>
            <w:tcW w:w="2551" w:type="dxa"/>
            <w:noWrap/>
            <w:hideMark/>
          </w:tcPr>
          <w:p w14:paraId="029D30F5"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General Directorate</w:t>
            </w:r>
          </w:p>
        </w:tc>
        <w:tc>
          <w:tcPr>
            <w:tcW w:w="9497" w:type="dxa"/>
            <w:hideMark/>
          </w:tcPr>
          <w:p w14:paraId="636BC5CC"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Filing an application in order for EMRA to issue a decision of public interest,</w:t>
            </w:r>
            <w:r w:rsidRPr="005D3758">
              <w:rPr>
                <w:rFonts w:ascii="Calibri" w:eastAsia="Times New Roman" w:hAnsi="Calibri" w:cs="Calibri"/>
                <w:color w:val="000000"/>
                <w:sz w:val="20"/>
                <w:szCs w:val="20"/>
                <w:lang w:eastAsia="tr-TR"/>
              </w:rPr>
              <w:br w:type="page"/>
              <w:t>• Conducting expropriation procedures</w:t>
            </w:r>
            <w:r w:rsidRPr="005D3758">
              <w:rPr>
                <w:rFonts w:ascii="Calibri" w:eastAsia="Times New Roman" w:hAnsi="Calibri" w:cs="Calibri"/>
                <w:color w:val="000000"/>
                <w:sz w:val="20"/>
                <w:szCs w:val="20"/>
                <w:lang w:eastAsia="tr-TR"/>
              </w:rPr>
              <w:br w:type="page"/>
              <w:t>• Conducting forestry land permit procedures</w:t>
            </w:r>
            <w:r w:rsidRPr="005D3758">
              <w:rPr>
                <w:rFonts w:ascii="Calibri" w:eastAsia="Times New Roman" w:hAnsi="Calibri" w:cs="Calibri"/>
                <w:color w:val="000000"/>
                <w:sz w:val="20"/>
                <w:szCs w:val="20"/>
                <w:lang w:eastAsia="tr-TR"/>
              </w:rPr>
              <w:br w:type="page"/>
              <w:t>• Checking and approving the construction drawing of the line</w:t>
            </w:r>
            <w:r w:rsidRPr="005D3758">
              <w:rPr>
                <w:rFonts w:ascii="Calibri" w:eastAsia="Times New Roman" w:hAnsi="Calibri" w:cs="Calibri"/>
                <w:color w:val="000000"/>
                <w:sz w:val="20"/>
                <w:szCs w:val="20"/>
                <w:lang w:eastAsia="tr-TR"/>
              </w:rPr>
              <w:br w:type="page"/>
              <w:t xml:space="preserve">• Announcing electricity outages through its web page, </w:t>
            </w:r>
            <w:r w:rsidRPr="005D3758">
              <w:rPr>
                <w:rFonts w:ascii="Calibri" w:eastAsia="Times New Roman" w:hAnsi="Calibri" w:cs="Calibri"/>
                <w:color w:val="000000"/>
                <w:sz w:val="20"/>
                <w:szCs w:val="20"/>
                <w:lang w:eastAsia="tr-TR"/>
              </w:rPr>
              <w:br w:type="page"/>
              <w:t>• Making outage notifications to institutions</w:t>
            </w:r>
          </w:p>
        </w:tc>
      </w:tr>
      <w:tr w:rsidR="00C96825" w:rsidRPr="005D3758" w14:paraId="3D8598F3" w14:textId="77777777" w:rsidTr="00C96825">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0AAAD3A2"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56859856"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 Provincial Directorate of BEDAŞ</w:t>
            </w:r>
          </w:p>
        </w:tc>
        <w:tc>
          <w:tcPr>
            <w:tcW w:w="9497" w:type="dxa"/>
            <w:hideMark/>
          </w:tcPr>
          <w:p w14:paraId="5E31F4B4"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Preparing the construction drawing of the ETL</w:t>
            </w:r>
            <w:r w:rsidRPr="005D3758">
              <w:rPr>
                <w:rFonts w:ascii="Calibri" w:eastAsia="Times New Roman" w:hAnsi="Calibri" w:cs="Calibri"/>
                <w:color w:val="000000"/>
                <w:sz w:val="20"/>
                <w:szCs w:val="20"/>
                <w:lang w:eastAsia="tr-TR"/>
              </w:rPr>
              <w:br/>
              <w:t>• Maintenance and control of the line following its provisional acceptance</w:t>
            </w:r>
          </w:p>
        </w:tc>
      </w:tr>
      <w:tr w:rsidR="00C96825" w:rsidRPr="005D3758" w14:paraId="40DDF6EA" w14:textId="77777777" w:rsidTr="00C96825">
        <w:trPr>
          <w:trHeight w:val="182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494969E9"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2070DC00"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1.1.1. Bedaş Taşköprü Branch</w:t>
            </w:r>
          </w:p>
        </w:tc>
        <w:tc>
          <w:tcPr>
            <w:tcW w:w="9497" w:type="dxa"/>
            <w:hideMark/>
          </w:tcPr>
          <w:p w14:paraId="24B4A300"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Conducting planned electricity outages during the installation of the line</w:t>
            </w:r>
            <w:r w:rsidRPr="005D3758">
              <w:rPr>
                <w:rFonts w:ascii="Calibri" w:eastAsia="Times New Roman" w:hAnsi="Calibri" w:cs="Calibri"/>
                <w:color w:val="000000"/>
                <w:sz w:val="20"/>
                <w:szCs w:val="20"/>
                <w:lang w:eastAsia="tr-TR"/>
              </w:rPr>
              <w:br/>
              <w:t xml:space="preserve">• Taking delivery of the line, </w:t>
            </w:r>
            <w:r w:rsidRPr="005D3758">
              <w:rPr>
                <w:rFonts w:ascii="Calibri" w:eastAsia="Times New Roman" w:hAnsi="Calibri" w:cs="Calibri"/>
                <w:color w:val="000000"/>
                <w:sz w:val="20"/>
                <w:szCs w:val="20"/>
                <w:lang w:eastAsia="tr-TR"/>
              </w:rPr>
              <w:br/>
              <w:t>• Conducting maintenance and diagnostic controls</w:t>
            </w:r>
            <w:r w:rsidRPr="005D3758">
              <w:rPr>
                <w:rFonts w:ascii="Calibri" w:eastAsia="Times New Roman" w:hAnsi="Calibri" w:cs="Calibri"/>
                <w:color w:val="000000"/>
                <w:sz w:val="20"/>
                <w:szCs w:val="20"/>
                <w:lang w:eastAsia="tr-TR"/>
              </w:rPr>
              <w:br/>
              <w:t>• Providing regular electricity service to subscribers and Acacia Mining Operations</w:t>
            </w:r>
            <w:r w:rsidRPr="005D3758">
              <w:rPr>
                <w:rFonts w:ascii="Calibri" w:eastAsia="Times New Roman" w:hAnsi="Calibri" w:cs="Calibri"/>
                <w:color w:val="000000"/>
                <w:sz w:val="20"/>
                <w:szCs w:val="20"/>
                <w:lang w:eastAsia="tr-TR"/>
              </w:rPr>
              <w:br/>
              <w:t>• Following the temporary delivery of the line, paying the relevant prices to the Forestry Administration</w:t>
            </w:r>
          </w:p>
        </w:tc>
      </w:tr>
      <w:tr w:rsidR="00C96825" w:rsidRPr="005D3758" w14:paraId="276379B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1E564687"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CIVIL COURT OF FIRST INSTANCE OF TAŞKÖPRÜ</w:t>
            </w:r>
          </w:p>
        </w:tc>
        <w:tc>
          <w:tcPr>
            <w:tcW w:w="2551" w:type="dxa"/>
            <w:noWrap/>
            <w:hideMark/>
          </w:tcPr>
          <w:p w14:paraId="6EDC6283"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 Judge</w:t>
            </w:r>
          </w:p>
        </w:tc>
        <w:tc>
          <w:tcPr>
            <w:tcW w:w="9497" w:type="dxa"/>
            <w:noWrap/>
            <w:hideMark/>
          </w:tcPr>
          <w:p w14:paraId="17BC21A5" w14:textId="77777777" w:rsidR="001428C6" w:rsidRPr="005D3758" w:rsidRDefault="001428C6" w:rsidP="001428C6">
            <w:pPr>
              <w:spacing w:after="0" w:line="240" w:lineRule="auto"/>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Issuing a judgment on the blocked deposition of the prices concerning the Urgent Expropriation lawsuit to Taşköprü Branch of Ziraat Bank in reference to the file number for the Directorate General of TEDAŞ</w:t>
            </w:r>
          </w:p>
        </w:tc>
      </w:tr>
      <w:tr w:rsidR="00C96825" w:rsidRPr="005D3758" w14:paraId="1B5ADC55" w14:textId="77777777" w:rsidTr="00C96825">
        <w:trPr>
          <w:trHeight w:val="1560"/>
        </w:trPr>
        <w:tc>
          <w:tcPr>
            <w:cnfStyle w:val="001000000000" w:firstRow="0" w:lastRow="0" w:firstColumn="1" w:lastColumn="0" w:oddVBand="0" w:evenVBand="0" w:oddHBand="0" w:evenHBand="0" w:firstRowFirstColumn="0" w:firstRowLastColumn="0" w:lastRowFirstColumn="0" w:lastRowLastColumn="0"/>
            <w:tcW w:w="2122" w:type="dxa"/>
            <w:noWrap/>
            <w:hideMark/>
          </w:tcPr>
          <w:p w14:paraId="2E40C229" w14:textId="77777777" w:rsidR="001428C6" w:rsidRPr="005D3758" w:rsidRDefault="001428C6" w:rsidP="001428C6">
            <w:pPr>
              <w:spacing w:after="0" w:line="240" w:lineRule="auto"/>
              <w:jc w:val="left"/>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2551" w:type="dxa"/>
            <w:noWrap/>
            <w:hideMark/>
          </w:tcPr>
          <w:p w14:paraId="05657B96"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1.1.1. Experts of the Civil Court of First Instance of Taşköprü</w:t>
            </w:r>
          </w:p>
        </w:tc>
        <w:tc>
          <w:tcPr>
            <w:tcW w:w="9497" w:type="dxa"/>
            <w:hideMark/>
          </w:tcPr>
          <w:p w14:paraId="2142D10E" w14:textId="77777777" w:rsidR="001428C6" w:rsidRPr="005D3758" w:rsidRDefault="001428C6" w:rsidP="001428C6">
            <w:p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 Agricultural engineers, crop pattern, land slope, calculation of agricultural revenue</w:t>
            </w:r>
            <w:r w:rsidRPr="005D3758">
              <w:rPr>
                <w:rFonts w:ascii="Calibri" w:eastAsia="Times New Roman" w:hAnsi="Calibri" w:cs="Calibri"/>
                <w:color w:val="000000"/>
                <w:sz w:val="20"/>
                <w:szCs w:val="20"/>
                <w:lang w:eastAsia="tr-TR"/>
              </w:rPr>
              <w:br/>
              <w:t xml:space="preserve">1 person, technical expert/control officer, directorate of cadastre, control of the overlap between the parcels and the area </w:t>
            </w:r>
            <w:r w:rsidRPr="005D3758">
              <w:rPr>
                <w:rFonts w:ascii="Calibri" w:eastAsia="Times New Roman" w:hAnsi="Calibri" w:cs="Calibri"/>
                <w:color w:val="000000"/>
                <w:sz w:val="20"/>
                <w:szCs w:val="20"/>
                <w:lang w:eastAsia="tr-TR"/>
              </w:rPr>
              <w:br/>
              <w:t>• Calculation of the price concerning the establishment of permanent easement and the expropriation of pole place for the court (Calculation of crop revenues according to the method of agricultural revenue)</w:t>
            </w:r>
          </w:p>
        </w:tc>
      </w:tr>
    </w:tbl>
    <w:p w14:paraId="07C35EFB" w14:textId="77777777" w:rsidR="001428C6" w:rsidRPr="005D3758" w:rsidRDefault="001428C6" w:rsidP="001428C6">
      <w:r w:rsidRPr="005D3758">
        <w:rPr>
          <w:sz w:val="20"/>
          <w:szCs w:val="20"/>
        </w:rPr>
        <w:t>Source: Acacia Mining Operations, 2016</w:t>
      </w:r>
    </w:p>
    <w:p w14:paraId="6D1F7C34" w14:textId="77777777" w:rsidR="001428C6" w:rsidRPr="005D3758" w:rsidRDefault="001428C6" w:rsidP="001428C6"/>
    <w:p w14:paraId="6BECB97E" w14:textId="77777777" w:rsidR="001428C6" w:rsidRPr="005D3758" w:rsidRDefault="001428C6" w:rsidP="001428C6">
      <w:pPr>
        <w:sectPr w:rsidR="001428C6" w:rsidRPr="005D3758" w:rsidSect="001428C6">
          <w:pgSz w:w="16838" w:h="11906" w:orient="landscape"/>
          <w:pgMar w:top="1417" w:right="1417" w:bottom="1417" w:left="1417" w:header="708" w:footer="708" w:gutter="0"/>
          <w:cols w:space="708"/>
          <w:docGrid w:linePitch="360"/>
        </w:sectPr>
      </w:pPr>
    </w:p>
    <w:p w14:paraId="73951879" w14:textId="77777777" w:rsidR="001428C6" w:rsidRPr="005D3758" w:rsidRDefault="001428C6" w:rsidP="001428C6">
      <w:pPr>
        <w:pStyle w:val="Balk1"/>
      </w:pPr>
      <w:bookmarkStart w:id="97" w:name="_Toc256000040"/>
      <w:bookmarkStart w:id="98" w:name="_Toc480298401"/>
      <w:r w:rsidRPr="005D3758">
        <w:lastRenderedPageBreak/>
        <w:t>Annex 3 - Lands Other Than Privately-Owned Parcels</w:t>
      </w:r>
      <w:bookmarkEnd w:id="97"/>
      <w:bookmarkEnd w:id="98"/>
    </w:p>
    <w:p w14:paraId="39D8C3FB" w14:textId="77777777" w:rsidR="001428C6" w:rsidRPr="005D3758" w:rsidRDefault="001428C6" w:rsidP="001428C6">
      <w:pPr>
        <w:pStyle w:val="Balk3"/>
      </w:pPr>
      <w:bookmarkStart w:id="99" w:name="_Toc256000041"/>
      <w:bookmarkStart w:id="100" w:name="_Toc480298402"/>
      <w:r w:rsidRPr="005D3758">
        <w:t>Pasture Lands</w:t>
      </w:r>
      <w:bookmarkEnd w:id="99"/>
      <w:bookmarkEnd w:id="100"/>
    </w:p>
    <w:p w14:paraId="4BE34EEC" w14:textId="77777777" w:rsidR="001428C6" w:rsidRPr="005D3758" w:rsidRDefault="001428C6" w:rsidP="001428C6">
      <w:r w:rsidRPr="005D3758">
        <w:t xml:space="preserve">The number of settlements where pasture lands are affected is 6 and the number of parcels is 17. Size of the area where ownership expropriation was completed corresponds to 382 m2 while the size of the area where easement was established corresponds to 41,548 m2. Proportion of the size of affected area to total area is 2%. </w:t>
      </w:r>
    </w:p>
    <w:p w14:paraId="6A578C4C" w14:textId="77777777" w:rsidR="001428C6" w:rsidRPr="005D3758" w:rsidRDefault="001428C6" w:rsidP="001428C6">
      <w:pPr>
        <w:spacing w:after="0"/>
      </w:pPr>
      <w:r w:rsidRPr="005D3758">
        <w:rPr>
          <w:sz w:val="20"/>
          <w:szCs w:val="20"/>
        </w:rPr>
        <w:t>Table 18. Affected Pasture Lands</w:t>
      </w:r>
    </w:p>
    <w:tbl>
      <w:tblPr>
        <w:tblStyle w:val="ListTable3-Accent51"/>
        <w:tblW w:w="8958" w:type="dxa"/>
        <w:tblLayout w:type="fixed"/>
        <w:tblLook w:val="04A0" w:firstRow="1" w:lastRow="0" w:firstColumn="1" w:lastColumn="0" w:noHBand="0" w:noVBand="1"/>
      </w:tblPr>
      <w:tblGrid>
        <w:gridCol w:w="888"/>
        <w:gridCol w:w="1092"/>
        <w:gridCol w:w="850"/>
        <w:gridCol w:w="646"/>
        <w:gridCol w:w="1049"/>
        <w:gridCol w:w="1147"/>
        <w:gridCol w:w="701"/>
        <w:gridCol w:w="1000"/>
        <w:gridCol w:w="641"/>
        <w:gridCol w:w="944"/>
      </w:tblGrid>
      <w:tr w:rsidR="00C96825" w:rsidRPr="005D3758" w14:paraId="72F708FF" w14:textId="77777777" w:rsidTr="00C96825">
        <w:trPr>
          <w:cnfStyle w:val="100000000000" w:firstRow="1" w:lastRow="0" w:firstColumn="0" w:lastColumn="0" w:oddVBand="0" w:evenVBand="0" w:oddHBand="0" w:evenHBand="0" w:firstRowFirstColumn="0" w:firstRowLastColumn="0" w:lastRowFirstColumn="0" w:lastRowLastColumn="0"/>
          <w:trHeight w:val="1040"/>
        </w:trPr>
        <w:tc>
          <w:tcPr>
            <w:cnfStyle w:val="001000000100" w:firstRow="0" w:lastRow="0" w:firstColumn="1" w:lastColumn="0" w:oddVBand="0" w:evenVBand="0" w:oddHBand="0" w:evenHBand="0" w:firstRowFirstColumn="1" w:firstRowLastColumn="0" w:lastRowFirstColumn="0" w:lastRowLastColumn="0"/>
            <w:tcW w:w="888" w:type="dxa"/>
            <w:hideMark/>
          </w:tcPr>
          <w:p w14:paraId="3BAE344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1092" w:type="dxa"/>
            <w:hideMark/>
          </w:tcPr>
          <w:p w14:paraId="25183427"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850" w:type="dxa"/>
            <w:hideMark/>
          </w:tcPr>
          <w:p w14:paraId="2C958407"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646" w:type="dxa"/>
            <w:hideMark/>
          </w:tcPr>
          <w:p w14:paraId="7EF6BB6F"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1049" w:type="dxa"/>
            <w:hideMark/>
          </w:tcPr>
          <w:p w14:paraId="5A8188AF"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1147" w:type="dxa"/>
            <w:hideMark/>
          </w:tcPr>
          <w:p w14:paraId="3665890D"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(M2)</w:t>
            </w:r>
          </w:p>
        </w:tc>
        <w:tc>
          <w:tcPr>
            <w:tcW w:w="701" w:type="dxa"/>
            <w:hideMark/>
          </w:tcPr>
          <w:p w14:paraId="70478BA4"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000" w:type="dxa"/>
            <w:hideMark/>
          </w:tcPr>
          <w:p w14:paraId="03C4FD35"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w:t>
            </w:r>
          </w:p>
        </w:tc>
        <w:tc>
          <w:tcPr>
            <w:tcW w:w="641" w:type="dxa"/>
            <w:hideMark/>
          </w:tcPr>
          <w:p w14:paraId="373279A6"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Entitlement (%)</w:t>
            </w:r>
          </w:p>
        </w:tc>
        <w:tc>
          <w:tcPr>
            <w:tcW w:w="944" w:type="dxa"/>
            <w:hideMark/>
          </w:tcPr>
          <w:p w14:paraId="2671B344"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r>
      <w:tr w:rsidR="00C96825" w:rsidRPr="005D3758" w14:paraId="3C604746"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0A2121EA"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92" w:type="dxa"/>
            <w:noWrap/>
            <w:hideMark/>
          </w:tcPr>
          <w:p w14:paraId="341ECA7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850" w:type="dxa"/>
            <w:noWrap/>
            <w:hideMark/>
          </w:tcPr>
          <w:p w14:paraId="1C4A743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646" w:type="dxa"/>
            <w:noWrap/>
            <w:hideMark/>
          </w:tcPr>
          <w:p w14:paraId="6F58A61C"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049" w:type="dxa"/>
            <w:noWrap/>
            <w:hideMark/>
          </w:tcPr>
          <w:p w14:paraId="36E97B5B"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244,070</w:t>
            </w:r>
          </w:p>
        </w:tc>
        <w:tc>
          <w:tcPr>
            <w:tcW w:w="1147" w:type="dxa"/>
            <w:noWrap/>
            <w:hideMark/>
          </w:tcPr>
          <w:p w14:paraId="362E1D36"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50</w:t>
            </w:r>
          </w:p>
        </w:tc>
        <w:tc>
          <w:tcPr>
            <w:tcW w:w="701" w:type="dxa"/>
            <w:noWrap/>
            <w:hideMark/>
          </w:tcPr>
          <w:p w14:paraId="2223819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6,870</w:t>
            </w:r>
          </w:p>
        </w:tc>
        <w:tc>
          <w:tcPr>
            <w:tcW w:w="1000" w:type="dxa"/>
            <w:noWrap/>
            <w:hideMark/>
          </w:tcPr>
          <w:p w14:paraId="472EBFE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0.02%</w:t>
            </w:r>
          </w:p>
        </w:tc>
        <w:tc>
          <w:tcPr>
            <w:tcW w:w="641" w:type="dxa"/>
            <w:noWrap/>
            <w:hideMark/>
          </w:tcPr>
          <w:p w14:paraId="67845F5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944" w:type="dxa"/>
            <w:noWrap/>
            <w:hideMark/>
          </w:tcPr>
          <w:p w14:paraId="5C4ACB2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r>
      <w:tr w:rsidR="00C96825" w:rsidRPr="005D3758" w14:paraId="13C93B54"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549B136F"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92" w:type="dxa"/>
            <w:noWrap/>
            <w:hideMark/>
          </w:tcPr>
          <w:p w14:paraId="5C455C5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850" w:type="dxa"/>
            <w:noWrap/>
            <w:hideMark/>
          </w:tcPr>
          <w:p w14:paraId="6BF47FB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646" w:type="dxa"/>
            <w:noWrap/>
            <w:hideMark/>
          </w:tcPr>
          <w:p w14:paraId="1DD3C6CD"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049" w:type="dxa"/>
            <w:noWrap/>
            <w:hideMark/>
          </w:tcPr>
          <w:p w14:paraId="607E791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1,129,312</w:t>
            </w:r>
          </w:p>
        </w:tc>
        <w:tc>
          <w:tcPr>
            <w:tcW w:w="1147" w:type="dxa"/>
            <w:noWrap/>
            <w:hideMark/>
          </w:tcPr>
          <w:p w14:paraId="6EF95B26"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72</w:t>
            </w:r>
          </w:p>
        </w:tc>
        <w:tc>
          <w:tcPr>
            <w:tcW w:w="701" w:type="dxa"/>
            <w:noWrap/>
            <w:hideMark/>
          </w:tcPr>
          <w:p w14:paraId="6F2AA62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10,867</w:t>
            </w:r>
          </w:p>
        </w:tc>
        <w:tc>
          <w:tcPr>
            <w:tcW w:w="1000" w:type="dxa"/>
            <w:noWrap/>
            <w:hideMark/>
          </w:tcPr>
          <w:p w14:paraId="523629C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0.01%</w:t>
            </w:r>
          </w:p>
        </w:tc>
        <w:tc>
          <w:tcPr>
            <w:tcW w:w="641" w:type="dxa"/>
            <w:noWrap/>
            <w:hideMark/>
          </w:tcPr>
          <w:p w14:paraId="02ED5C8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944" w:type="dxa"/>
            <w:noWrap/>
            <w:hideMark/>
          </w:tcPr>
          <w:p w14:paraId="6703B1C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1D95DB0E"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29F5C9ED"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92" w:type="dxa"/>
            <w:noWrap/>
            <w:hideMark/>
          </w:tcPr>
          <w:p w14:paraId="55505CB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850" w:type="dxa"/>
            <w:noWrap/>
            <w:hideMark/>
          </w:tcPr>
          <w:p w14:paraId="0701CD9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6B39166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1049" w:type="dxa"/>
            <w:noWrap/>
            <w:hideMark/>
          </w:tcPr>
          <w:p w14:paraId="081CA976"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495,408</w:t>
            </w:r>
          </w:p>
        </w:tc>
        <w:tc>
          <w:tcPr>
            <w:tcW w:w="1147" w:type="dxa"/>
            <w:noWrap/>
            <w:hideMark/>
          </w:tcPr>
          <w:p w14:paraId="4E9DD11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158</w:t>
            </w:r>
          </w:p>
        </w:tc>
        <w:tc>
          <w:tcPr>
            <w:tcW w:w="701" w:type="dxa"/>
            <w:noWrap/>
            <w:hideMark/>
          </w:tcPr>
          <w:p w14:paraId="176AFBD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8,584</w:t>
            </w:r>
          </w:p>
        </w:tc>
        <w:tc>
          <w:tcPr>
            <w:tcW w:w="1000" w:type="dxa"/>
            <w:noWrap/>
            <w:hideMark/>
          </w:tcPr>
          <w:p w14:paraId="7E4BCEC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0.03%</w:t>
            </w:r>
          </w:p>
        </w:tc>
        <w:tc>
          <w:tcPr>
            <w:tcW w:w="641" w:type="dxa"/>
            <w:noWrap/>
            <w:hideMark/>
          </w:tcPr>
          <w:p w14:paraId="3D479AA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44" w:type="dxa"/>
            <w:noWrap/>
            <w:hideMark/>
          </w:tcPr>
          <w:p w14:paraId="7F05D3A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r>
      <w:tr w:rsidR="00C96825" w:rsidRPr="005D3758" w14:paraId="52808DE8"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190167DA"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92" w:type="dxa"/>
            <w:noWrap/>
            <w:hideMark/>
          </w:tcPr>
          <w:p w14:paraId="65F9DFC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850" w:type="dxa"/>
            <w:noWrap/>
            <w:hideMark/>
          </w:tcPr>
          <w:p w14:paraId="3E0A970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374FE6AB"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049" w:type="dxa"/>
            <w:noWrap/>
            <w:hideMark/>
          </w:tcPr>
          <w:p w14:paraId="0F50F7C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193,374</w:t>
            </w:r>
          </w:p>
        </w:tc>
        <w:tc>
          <w:tcPr>
            <w:tcW w:w="1147" w:type="dxa"/>
            <w:noWrap/>
            <w:hideMark/>
          </w:tcPr>
          <w:p w14:paraId="303E55F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78</w:t>
            </w:r>
          </w:p>
        </w:tc>
        <w:tc>
          <w:tcPr>
            <w:tcW w:w="701" w:type="dxa"/>
            <w:noWrap/>
            <w:hideMark/>
          </w:tcPr>
          <w:p w14:paraId="627512A3"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12,356</w:t>
            </w:r>
          </w:p>
        </w:tc>
        <w:tc>
          <w:tcPr>
            <w:tcW w:w="1000" w:type="dxa"/>
            <w:noWrap/>
            <w:hideMark/>
          </w:tcPr>
          <w:p w14:paraId="4058E79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0.04%</w:t>
            </w:r>
          </w:p>
        </w:tc>
        <w:tc>
          <w:tcPr>
            <w:tcW w:w="641" w:type="dxa"/>
            <w:noWrap/>
            <w:hideMark/>
          </w:tcPr>
          <w:p w14:paraId="2DBA10D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944" w:type="dxa"/>
            <w:noWrap/>
            <w:hideMark/>
          </w:tcPr>
          <w:p w14:paraId="562487F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r>
      <w:tr w:rsidR="00C96825" w:rsidRPr="005D3758" w14:paraId="7738A66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28D0D732"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92" w:type="dxa"/>
            <w:noWrap/>
            <w:hideMark/>
          </w:tcPr>
          <w:p w14:paraId="6EDC71C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850" w:type="dxa"/>
            <w:noWrap/>
            <w:hideMark/>
          </w:tcPr>
          <w:p w14:paraId="1A06C11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102AF790"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049" w:type="dxa"/>
            <w:noWrap/>
            <w:hideMark/>
          </w:tcPr>
          <w:p w14:paraId="5B67FF1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5,452</w:t>
            </w:r>
          </w:p>
        </w:tc>
        <w:tc>
          <w:tcPr>
            <w:tcW w:w="1147" w:type="dxa"/>
            <w:noWrap/>
            <w:hideMark/>
          </w:tcPr>
          <w:p w14:paraId="3FB2F76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01" w:type="dxa"/>
            <w:noWrap/>
            <w:hideMark/>
          </w:tcPr>
          <w:p w14:paraId="4FC99AD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894</w:t>
            </w:r>
          </w:p>
        </w:tc>
        <w:tc>
          <w:tcPr>
            <w:tcW w:w="1000" w:type="dxa"/>
            <w:noWrap/>
            <w:hideMark/>
          </w:tcPr>
          <w:p w14:paraId="0445BF9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641" w:type="dxa"/>
            <w:noWrap/>
            <w:hideMark/>
          </w:tcPr>
          <w:p w14:paraId="02D4A28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c>
          <w:tcPr>
            <w:tcW w:w="944" w:type="dxa"/>
            <w:noWrap/>
            <w:hideMark/>
          </w:tcPr>
          <w:p w14:paraId="326C139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16%</w:t>
            </w:r>
          </w:p>
        </w:tc>
      </w:tr>
      <w:tr w:rsidR="00C96825" w:rsidRPr="005D3758" w14:paraId="42B12F66"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5354BBBF"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92" w:type="dxa"/>
            <w:noWrap/>
            <w:hideMark/>
          </w:tcPr>
          <w:p w14:paraId="74B371D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850" w:type="dxa"/>
            <w:noWrap/>
            <w:hideMark/>
          </w:tcPr>
          <w:p w14:paraId="23223A3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731F2691"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049" w:type="dxa"/>
            <w:noWrap/>
            <w:hideMark/>
          </w:tcPr>
          <w:p w14:paraId="0D176E6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35,292</w:t>
            </w:r>
          </w:p>
        </w:tc>
        <w:tc>
          <w:tcPr>
            <w:tcW w:w="1147" w:type="dxa"/>
            <w:noWrap/>
            <w:hideMark/>
          </w:tcPr>
          <w:p w14:paraId="56F43F36"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w:t>
            </w:r>
          </w:p>
        </w:tc>
        <w:tc>
          <w:tcPr>
            <w:tcW w:w="701" w:type="dxa"/>
            <w:noWrap/>
            <w:hideMark/>
          </w:tcPr>
          <w:p w14:paraId="7329DED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1,978</w:t>
            </w:r>
          </w:p>
        </w:tc>
        <w:tc>
          <w:tcPr>
            <w:tcW w:w="1000" w:type="dxa"/>
            <w:noWrap/>
            <w:hideMark/>
          </w:tcPr>
          <w:p w14:paraId="2857EC3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0.1%</w:t>
            </w:r>
          </w:p>
        </w:tc>
        <w:tc>
          <w:tcPr>
            <w:tcW w:w="641" w:type="dxa"/>
            <w:noWrap/>
            <w:hideMark/>
          </w:tcPr>
          <w:p w14:paraId="500D3C9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c>
          <w:tcPr>
            <w:tcW w:w="944" w:type="dxa"/>
            <w:noWrap/>
            <w:hideMark/>
          </w:tcPr>
          <w:p w14:paraId="26DB35F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w:t>
            </w:r>
          </w:p>
        </w:tc>
      </w:tr>
      <w:tr w:rsidR="00C96825" w:rsidRPr="005D3758" w14:paraId="3C6D07BB"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22743585"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092" w:type="dxa"/>
            <w:noWrap/>
            <w:hideMark/>
          </w:tcPr>
          <w:p w14:paraId="5F36048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850" w:type="dxa"/>
            <w:noWrap/>
            <w:hideMark/>
          </w:tcPr>
          <w:p w14:paraId="3657DD3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646" w:type="dxa"/>
            <w:noWrap/>
            <w:hideMark/>
          </w:tcPr>
          <w:p w14:paraId="63CEA00F"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17</w:t>
            </w:r>
          </w:p>
        </w:tc>
        <w:tc>
          <w:tcPr>
            <w:tcW w:w="1049" w:type="dxa"/>
            <w:noWrap/>
            <w:hideMark/>
          </w:tcPr>
          <w:p w14:paraId="08DF3CD0"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2,102,907</w:t>
            </w:r>
          </w:p>
        </w:tc>
        <w:tc>
          <w:tcPr>
            <w:tcW w:w="1147" w:type="dxa"/>
            <w:noWrap/>
            <w:hideMark/>
          </w:tcPr>
          <w:p w14:paraId="772CB779"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384</w:t>
            </w:r>
          </w:p>
        </w:tc>
        <w:tc>
          <w:tcPr>
            <w:tcW w:w="701" w:type="dxa"/>
            <w:noWrap/>
            <w:hideMark/>
          </w:tcPr>
          <w:p w14:paraId="09879AD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41,548</w:t>
            </w:r>
          </w:p>
        </w:tc>
        <w:tc>
          <w:tcPr>
            <w:tcW w:w="1000" w:type="dxa"/>
            <w:noWrap/>
            <w:hideMark/>
          </w:tcPr>
          <w:p w14:paraId="324BE39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w:t>
            </w:r>
          </w:p>
        </w:tc>
        <w:tc>
          <w:tcPr>
            <w:tcW w:w="641" w:type="dxa"/>
            <w:noWrap/>
            <w:hideMark/>
          </w:tcPr>
          <w:p w14:paraId="2466647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44" w:type="dxa"/>
            <w:noWrap/>
            <w:hideMark/>
          </w:tcPr>
          <w:p w14:paraId="07289F1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r>
    </w:tbl>
    <w:p w14:paraId="3DCE75DD" w14:textId="77777777" w:rsidR="001428C6" w:rsidRPr="005D3758" w:rsidRDefault="001428C6" w:rsidP="001428C6">
      <w:r w:rsidRPr="005D3758">
        <w:rPr>
          <w:sz w:val="20"/>
          <w:szCs w:val="20"/>
        </w:rPr>
        <w:t>Source: Acacia Mining Operations, 2016</w:t>
      </w:r>
    </w:p>
    <w:p w14:paraId="348C6C76" w14:textId="77777777" w:rsidR="001428C6" w:rsidRPr="005D3758" w:rsidRDefault="001428C6" w:rsidP="001428C6">
      <w:pPr>
        <w:pStyle w:val="Balk3"/>
      </w:pPr>
      <w:bookmarkStart w:id="101" w:name="_Toc256000042"/>
      <w:bookmarkStart w:id="102" w:name="_Toc480298403"/>
      <w:r w:rsidRPr="005D3758">
        <w:t>Treasury Lands</w:t>
      </w:r>
      <w:bookmarkEnd w:id="101"/>
      <w:bookmarkEnd w:id="102"/>
    </w:p>
    <w:p w14:paraId="0A29C828" w14:textId="77777777" w:rsidR="001428C6" w:rsidRPr="005D3758" w:rsidRDefault="001428C6" w:rsidP="001428C6">
      <w:r w:rsidRPr="005D3758">
        <w:t>The number of settlements where treasury lands are affected is 6 and the number of parcels is 19. Size of the area where ownership expropriation was completed corresponds to 95 m2 while the size of the area where easement was established corresponds to 11,045 m2. Proportion of the size of affected area to total area is 3%.</w:t>
      </w:r>
    </w:p>
    <w:p w14:paraId="7FF05F79" w14:textId="77777777" w:rsidR="001428C6" w:rsidRPr="005D3758" w:rsidRDefault="001428C6" w:rsidP="001428C6">
      <w:r w:rsidRPr="005D3758">
        <w:rPr>
          <w:sz w:val="20"/>
          <w:szCs w:val="20"/>
        </w:rPr>
        <w:t>Table 19. Affected Treasury Lands</w:t>
      </w:r>
    </w:p>
    <w:tbl>
      <w:tblPr>
        <w:tblStyle w:val="ListTable3-Accent51"/>
        <w:tblW w:w="9351" w:type="dxa"/>
        <w:tblLayout w:type="fixed"/>
        <w:tblLook w:val="04A0" w:firstRow="1" w:lastRow="0" w:firstColumn="1" w:lastColumn="0" w:noHBand="0" w:noVBand="1"/>
      </w:tblPr>
      <w:tblGrid>
        <w:gridCol w:w="888"/>
        <w:gridCol w:w="1046"/>
        <w:gridCol w:w="765"/>
        <w:gridCol w:w="840"/>
        <w:gridCol w:w="1175"/>
        <w:gridCol w:w="1067"/>
        <w:gridCol w:w="727"/>
        <w:gridCol w:w="1116"/>
        <w:gridCol w:w="735"/>
        <w:gridCol w:w="992"/>
      </w:tblGrid>
      <w:tr w:rsidR="00C96825" w:rsidRPr="005D3758" w14:paraId="554CB8AE" w14:textId="77777777" w:rsidTr="00C96825">
        <w:trPr>
          <w:cnfStyle w:val="100000000000" w:firstRow="1" w:lastRow="0" w:firstColumn="0" w:lastColumn="0" w:oddVBand="0" w:evenVBand="0" w:oddHBand="0" w:evenHBand="0" w:firstRowFirstColumn="0" w:firstRowLastColumn="0" w:lastRowFirstColumn="0" w:lastRowLastColumn="0"/>
          <w:trHeight w:val="1040"/>
        </w:trPr>
        <w:tc>
          <w:tcPr>
            <w:cnfStyle w:val="001000000100" w:firstRow="0" w:lastRow="0" w:firstColumn="1" w:lastColumn="0" w:oddVBand="0" w:evenVBand="0" w:oddHBand="0" w:evenHBand="0" w:firstRowFirstColumn="1" w:firstRowLastColumn="0" w:lastRowFirstColumn="0" w:lastRowLastColumn="0"/>
            <w:tcW w:w="888" w:type="dxa"/>
            <w:noWrap/>
            <w:hideMark/>
          </w:tcPr>
          <w:p w14:paraId="438BA6F5"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1046" w:type="dxa"/>
            <w:hideMark/>
          </w:tcPr>
          <w:p w14:paraId="5F90E489"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765" w:type="dxa"/>
            <w:hideMark/>
          </w:tcPr>
          <w:p w14:paraId="549C4C50"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840" w:type="dxa"/>
            <w:hideMark/>
          </w:tcPr>
          <w:p w14:paraId="0B286C29"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1175" w:type="dxa"/>
            <w:hideMark/>
          </w:tcPr>
          <w:p w14:paraId="28CA253B"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1067" w:type="dxa"/>
            <w:hideMark/>
          </w:tcPr>
          <w:p w14:paraId="6E031515"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(M2)</w:t>
            </w:r>
          </w:p>
        </w:tc>
        <w:tc>
          <w:tcPr>
            <w:tcW w:w="727" w:type="dxa"/>
            <w:hideMark/>
          </w:tcPr>
          <w:p w14:paraId="074CBFDE"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116" w:type="dxa"/>
            <w:hideMark/>
          </w:tcPr>
          <w:p w14:paraId="2669573B"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w:t>
            </w:r>
          </w:p>
        </w:tc>
        <w:tc>
          <w:tcPr>
            <w:tcW w:w="735" w:type="dxa"/>
            <w:hideMark/>
          </w:tcPr>
          <w:p w14:paraId="32443306"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Entitlement (%)</w:t>
            </w:r>
          </w:p>
        </w:tc>
        <w:tc>
          <w:tcPr>
            <w:tcW w:w="992" w:type="dxa"/>
            <w:hideMark/>
          </w:tcPr>
          <w:p w14:paraId="7D6636AE"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r>
      <w:tr w:rsidR="00C96825" w:rsidRPr="005D3758" w14:paraId="010DAB52"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7B55D4A2"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46" w:type="dxa"/>
            <w:noWrap/>
            <w:hideMark/>
          </w:tcPr>
          <w:p w14:paraId="26CB3A7F"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765" w:type="dxa"/>
            <w:noWrap/>
            <w:hideMark/>
          </w:tcPr>
          <w:p w14:paraId="5D8FE67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840" w:type="dxa"/>
            <w:noWrap/>
            <w:hideMark/>
          </w:tcPr>
          <w:p w14:paraId="748A26C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175" w:type="dxa"/>
            <w:noWrap/>
            <w:hideMark/>
          </w:tcPr>
          <w:p w14:paraId="72FE39D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240,032</w:t>
            </w:r>
          </w:p>
        </w:tc>
        <w:tc>
          <w:tcPr>
            <w:tcW w:w="1067" w:type="dxa"/>
            <w:noWrap/>
            <w:hideMark/>
          </w:tcPr>
          <w:p w14:paraId="1DFDEB10"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32</w:t>
            </w:r>
          </w:p>
        </w:tc>
        <w:tc>
          <w:tcPr>
            <w:tcW w:w="727" w:type="dxa"/>
            <w:noWrap/>
            <w:hideMark/>
          </w:tcPr>
          <w:p w14:paraId="312F855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3,488</w:t>
            </w:r>
          </w:p>
        </w:tc>
        <w:tc>
          <w:tcPr>
            <w:tcW w:w="1116" w:type="dxa"/>
            <w:noWrap/>
            <w:hideMark/>
          </w:tcPr>
          <w:p w14:paraId="071AAA0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0.01%</w:t>
            </w:r>
          </w:p>
        </w:tc>
        <w:tc>
          <w:tcPr>
            <w:tcW w:w="735" w:type="dxa"/>
            <w:noWrap/>
            <w:hideMark/>
          </w:tcPr>
          <w:p w14:paraId="24FA99F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992" w:type="dxa"/>
            <w:noWrap/>
            <w:hideMark/>
          </w:tcPr>
          <w:p w14:paraId="3CF0E85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6EC181CE"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0472233D"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46" w:type="dxa"/>
            <w:noWrap/>
            <w:hideMark/>
          </w:tcPr>
          <w:p w14:paraId="29BE825A"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765" w:type="dxa"/>
            <w:noWrap/>
            <w:hideMark/>
          </w:tcPr>
          <w:p w14:paraId="0C9B759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840" w:type="dxa"/>
            <w:noWrap/>
            <w:hideMark/>
          </w:tcPr>
          <w:p w14:paraId="42FB19E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175" w:type="dxa"/>
            <w:noWrap/>
            <w:hideMark/>
          </w:tcPr>
          <w:p w14:paraId="361E892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54,630</w:t>
            </w:r>
          </w:p>
        </w:tc>
        <w:tc>
          <w:tcPr>
            <w:tcW w:w="1067" w:type="dxa"/>
            <w:noWrap/>
            <w:hideMark/>
          </w:tcPr>
          <w:p w14:paraId="4C807C7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7" w:type="dxa"/>
            <w:noWrap/>
            <w:hideMark/>
          </w:tcPr>
          <w:p w14:paraId="78342FF4"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1,283</w:t>
            </w:r>
          </w:p>
        </w:tc>
        <w:tc>
          <w:tcPr>
            <w:tcW w:w="1116" w:type="dxa"/>
            <w:noWrap/>
            <w:hideMark/>
          </w:tcPr>
          <w:p w14:paraId="0520A97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35" w:type="dxa"/>
            <w:noWrap/>
            <w:hideMark/>
          </w:tcPr>
          <w:p w14:paraId="5111FD9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92" w:type="dxa"/>
            <w:noWrap/>
            <w:hideMark/>
          </w:tcPr>
          <w:p w14:paraId="3A3A6F0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r>
      <w:tr w:rsidR="00C96825" w:rsidRPr="005D3758" w14:paraId="79E4893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109DB320"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0CED8CB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765" w:type="dxa"/>
            <w:noWrap/>
            <w:hideMark/>
          </w:tcPr>
          <w:p w14:paraId="103B59B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840" w:type="dxa"/>
            <w:noWrap/>
            <w:hideMark/>
          </w:tcPr>
          <w:p w14:paraId="4FEE6FAA"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175" w:type="dxa"/>
            <w:noWrap/>
            <w:hideMark/>
          </w:tcPr>
          <w:p w14:paraId="093EBBF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10,493</w:t>
            </w:r>
          </w:p>
        </w:tc>
        <w:tc>
          <w:tcPr>
            <w:tcW w:w="1067" w:type="dxa"/>
            <w:noWrap/>
            <w:hideMark/>
          </w:tcPr>
          <w:p w14:paraId="46BD486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42</w:t>
            </w:r>
          </w:p>
        </w:tc>
        <w:tc>
          <w:tcPr>
            <w:tcW w:w="727" w:type="dxa"/>
            <w:noWrap/>
            <w:hideMark/>
          </w:tcPr>
          <w:p w14:paraId="668F32D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2,557</w:t>
            </w:r>
          </w:p>
        </w:tc>
        <w:tc>
          <w:tcPr>
            <w:tcW w:w="1116" w:type="dxa"/>
            <w:noWrap/>
            <w:hideMark/>
          </w:tcPr>
          <w:p w14:paraId="1E9E4E6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0.4%</w:t>
            </w:r>
          </w:p>
        </w:tc>
        <w:tc>
          <w:tcPr>
            <w:tcW w:w="735" w:type="dxa"/>
            <w:noWrap/>
            <w:hideMark/>
          </w:tcPr>
          <w:p w14:paraId="3A31A4C6"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w:t>
            </w:r>
          </w:p>
        </w:tc>
        <w:tc>
          <w:tcPr>
            <w:tcW w:w="992" w:type="dxa"/>
            <w:noWrap/>
            <w:hideMark/>
          </w:tcPr>
          <w:p w14:paraId="1D8B08F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w:t>
            </w:r>
          </w:p>
        </w:tc>
      </w:tr>
      <w:tr w:rsidR="00C96825" w:rsidRPr="005D3758" w14:paraId="69FBA6C8"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4F70920A"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lastRenderedPageBreak/>
              <w:t>Hanönü</w:t>
            </w:r>
          </w:p>
        </w:tc>
        <w:tc>
          <w:tcPr>
            <w:tcW w:w="1046" w:type="dxa"/>
            <w:noWrap/>
            <w:hideMark/>
          </w:tcPr>
          <w:p w14:paraId="2C9F771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765" w:type="dxa"/>
            <w:noWrap/>
            <w:hideMark/>
          </w:tcPr>
          <w:p w14:paraId="7CA908B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840" w:type="dxa"/>
            <w:noWrap/>
            <w:hideMark/>
          </w:tcPr>
          <w:p w14:paraId="7BC15B3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175" w:type="dxa"/>
            <w:noWrap/>
            <w:hideMark/>
          </w:tcPr>
          <w:p w14:paraId="43D5CA2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28,530</w:t>
            </w:r>
          </w:p>
        </w:tc>
        <w:tc>
          <w:tcPr>
            <w:tcW w:w="1067" w:type="dxa"/>
            <w:noWrap/>
            <w:hideMark/>
          </w:tcPr>
          <w:p w14:paraId="7BB97E1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7" w:type="dxa"/>
            <w:noWrap/>
            <w:hideMark/>
          </w:tcPr>
          <w:p w14:paraId="1627AB4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637</w:t>
            </w:r>
          </w:p>
        </w:tc>
        <w:tc>
          <w:tcPr>
            <w:tcW w:w="1116" w:type="dxa"/>
            <w:noWrap/>
            <w:hideMark/>
          </w:tcPr>
          <w:p w14:paraId="0AE271C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35" w:type="dxa"/>
            <w:noWrap/>
            <w:hideMark/>
          </w:tcPr>
          <w:p w14:paraId="2C338E8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992" w:type="dxa"/>
            <w:noWrap/>
            <w:hideMark/>
          </w:tcPr>
          <w:p w14:paraId="50EE889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r>
      <w:tr w:rsidR="00C96825" w:rsidRPr="005D3758" w14:paraId="52E5FFF7"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763A25E3"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2FCC708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765" w:type="dxa"/>
            <w:noWrap/>
            <w:hideMark/>
          </w:tcPr>
          <w:p w14:paraId="51049BD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840" w:type="dxa"/>
            <w:noWrap/>
            <w:hideMark/>
          </w:tcPr>
          <w:p w14:paraId="38DC646C"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175" w:type="dxa"/>
            <w:noWrap/>
            <w:hideMark/>
          </w:tcPr>
          <w:p w14:paraId="7A0555BA"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18,051</w:t>
            </w:r>
          </w:p>
        </w:tc>
        <w:tc>
          <w:tcPr>
            <w:tcW w:w="1067" w:type="dxa"/>
            <w:noWrap/>
            <w:hideMark/>
          </w:tcPr>
          <w:p w14:paraId="39B6C040"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7" w:type="dxa"/>
            <w:noWrap/>
            <w:hideMark/>
          </w:tcPr>
          <w:p w14:paraId="32FA1E8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1,727</w:t>
            </w:r>
          </w:p>
        </w:tc>
        <w:tc>
          <w:tcPr>
            <w:tcW w:w="1116" w:type="dxa"/>
            <w:noWrap/>
            <w:hideMark/>
          </w:tcPr>
          <w:p w14:paraId="4071311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35" w:type="dxa"/>
            <w:noWrap/>
            <w:hideMark/>
          </w:tcPr>
          <w:p w14:paraId="51757E0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c>
          <w:tcPr>
            <w:tcW w:w="992" w:type="dxa"/>
            <w:noWrap/>
            <w:hideMark/>
          </w:tcPr>
          <w:p w14:paraId="237176C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w:t>
            </w:r>
          </w:p>
        </w:tc>
      </w:tr>
      <w:tr w:rsidR="00C96825" w:rsidRPr="005D3758" w14:paraId="60B54A97"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5C997A80"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06FD5D3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765" w:type="dxa"/>
            <w:noWrap/>
            <w:hideMark/>
          </w:tcPr>
          <w:p w14:paraId="40ECC85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840" w:type="dxa"/>
            <w:noWrap/>
            <w:hideMark/>
          </w:tcPr>
          <w:p w14:paraId="56CF6E0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175" w:type="dxa"/>
            <w:noWrap/>
            <w:hideMark/>
          </w:tcPr>
          <w:p w14:paraId="6EBCDF01"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11,160</w:t>
            </w:r>
          </w:p>
        </w:tc>
        <w:tc>
          <w:tcPr>
            <w:tcW w:w="1067" w:type="dxa"/>
            <w:noWrap/>
            <w:hideMark/>
          </w:tcPr>
          <w:p w14:paraId="5EC408B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21</w:t>
            </w:r>
          </w:p>
        </w:tc>
        <w:tc>
          <w:tcPr>
            <w:tcW w:w="727" w:type="dxa"/>
            <w:noWrap/>
            <w:hideMark/>
          </w:tcPr>
          <w:p w14:paraId="21906A12"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1,353</w:t>
            </w:r>
          </w:p>
        </w:tc>
        <w:tc>
          <w:tcPr>
            <w:tcW w:w="1116" w:type="dxa"/>
            <w:noWrap/>
            <w:hideMark/>
          </w:tcPr>
          <w:p w14:paraId="3C41F07B"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0.2%</w:t>
            </w:r>
          </w:p>
        </w:tc>
        <w:tc>
          <w:tcPr>
            <w:tcW w:w="735" w:type="dxa"/>
            <w:noWrap/>
            <w:hideMark/>
          </w:tcPr>
          <w:p w14:paraId="48B3848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c>
          <w:tcPr>
            <w:tcW w:w="992" w:type="dxa"/>
            <w:noWrap/>
            <w:hideMark/>
          </w:tcPr>
          <w:p w14:paraId="29EF69A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r>
      <w:tr w:rsidR="00C96825" w:rsidRPr="005D3758" w14:paraId="35AF2411"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25FB66A9"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046" w:type="dxa"/>
            <w:noWrap/>
            <w:hideMark/>
          </w:tcPr>
          <w:p w14:paraId="389E392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765" w:type="dxa"/>
            <w:noWrap/>
            <w:hideMark/>
          </w:tcPr>
          <w:p w14:paraId="2902C217"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Total</w:t>
            </w:r>
          </w:p>
        </w:tc>
        <w:tc>
          <w:tcPr>
            <w:tcW w:w="840" w:type="dxa"/>
            <w:noWrap/>
            <w:hideMark/>
          </w:tcPr>
          <w:p w14:paraId="69DCC60B" w14:textId="77777777" w:rsidR="001428C6" w:rsidRPr="005D3758" w:rsidRDefault="001428C6" w:rsidP="001428C6">
            <w:pPr>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19</w:t>
            </w:r>
          </w:p>
        </w:tc>
        <w:tc>
          <w:tcPr>
            <w:tcW w:w="1175" w:type="dxa"/>
            <w:noWrap/>
            <w:hideMark/>
          </w:tcPr>
          <w:p w14:paraId="55A67E18" w14:textId="77777777" w:rsidR="001428C6" w:rsidRPr="005D3758" w:rsidRDefault="001428C6" w:rsidP="001428C6">
            <w:pPr>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362,896</w:t>
            </w:r>
          </w:p>
        </w:tc>
        <w:tc>
          <w:tcPr>
            <w:tcW w:w="1067" w:type="dxa"/>
            <w:noWrap/>
            <w:hideMark/>
          </w:tcPr>
          <w:p w14:paraId="6F404059" w14:textId="77777777" w:rsidR="001428C6" w:rsidRPr="005D3758" w:rsidRDefault="001428C6" w:rsidP="001428C6">
            <w:pPr>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95</w:t>
            </w:r>
          </w:p>
        </w:tc>
        <w:tc>
          <w:tcPr>
            <w:tcW w:w="727" w:type="dxa"/>
            <w:noWrap/>
            <w:hideMark/>
          </w:tcPr>
          <w:p w14:paraId="0EF18A2D" w14:textId="77777777" w:rsidR="001428C6" w:rsidRPr="005D3758" w:rsidRDefault="001428C6" w:rsidP="001428C6">
            <w:pPr>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11,045</w:t>
            </w:r>
          </w:p>
        </w:tc>
        <w:tc>
          <w:tcPr>
            <w:tcW w:w="1116" w:type="dxa"/>
            <w:noWrap/>
            <w:hideMark/>
          </w:tcPr>
          <w:p w14:paraId="634E8CEE"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0.03%</w:t>
            </w:r>
          </w:p>
        </w:tc>
        <w:tc>
          <w:tcPr>
            <w:tcW w:w="735" w:type="dxa"/>
            <w:noWrap/>
            <w:hideMark/>
          </w:tcPr>
          <w:p w14:paraId="57816339"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3%</w:t>
            </w:r>
          </w:p>
        </w:tc>
        <w:tc>
          <w:tcPr>
            <w:tcW w:w="992" w:type="dxa"/>
            <w:noWrap/>
            <w:hideMark/>
          </w:tcPr>
          <w:p w14:paraId="19C8569A" w14:textId="77777777" w:rsidR="001428C6" w:rsidRPr="005D3758" w:rsidRDefault="001428C6" w:rsidP="001428C6">
            <w:pP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0"/>
                <w:szCs w:val="20"/>
              </w:rPr>
            </w:pPr>
            <w:r w:rsidRPr="005D3758">
              <w:rPr>
                <w:rFonts w:ascii="Calibri" w:hAnsi="Calibri" w:cs="Calibri"/>
                <w:b/>
                <w:bCs/>
                <w:color w:val="000000"/>
                <w:sz w:val="20"/>
                <w:szCs w:val="20"/>
              </w:rPr>
              <w:t>3%</w:t>
            </w:r>
          </w:p>
        </w:tc>
      </w:tr>
    </w:tbl>
    <w:p w14:paraId="1B077D04" w14:textId="77777777" w:rsidR="001428C6" w:rsidRPr="005D3758" w:rsidRDefault="001428C6" w:rsidP="001428C6">
      <w:pPr>
        <w:rPr>
          <w:highlight w:val="yellow"/>
        </w:rPr>
      </w:pPr>
      <w:r w:rsidRPr="005D3758">
        <w:rPr>
          <w:sz w:val="20"/>
          <w:szCs w:val="20"/>
        </w:rPr>
        <w:t>Source: Acacia Mining Operations, 2016</w:t>
      </w:r>
    </w:p>
    <w:p w14:paraId="0953B7F5" w14:textId="77777777" w:rsidR="001428C6" w:rsidRPr="005D3758" w:rsidRDefault="001428C6" w:rsidP="001428C6">
      <w:pPr>
        <w:pStyle w:val="Balk3"/>
      </w:pPr>
      <w:bookmarkStart w:id="103" w:name="_Toc256000043"/>
      <w:bookmarkStart w:id="104" w:name="_Toc480298404"/>
      <w:r w:rsidRPr="005D3758">
        <w:t>Forestry Lands</w:t>
      </w:r>
      <w:bookmarkEnd w:id="103"/>
      <w:bookmarkEnd w:id="104"/>
    </w:p>
    <w:p w14:paraId="6BC4D9A3" w14:textId="77777777" w:rsidR="001428C6" w:rsidRPr="005D3758" w:rsidRDefault="001428C6" w:rsidP="001428C6">
      <w:r w:rsidRPr="005D3758">
        <w:t>The number of settlements where forestry lands are affected is 6 and the number of parcels is 14. Size of the area where ownership expropriation was completed corresponds to 1,431 m2 while the size of the area where easement was established corresponds to 138,743 m2. Proportion of the size of affected area to total area is 0.01%.</w:t>
      </w:r>
    </w:p>
    <w:p w14:paraId="79DE45C9" w14:textId="77777777" w:rsidR="001428C6" w:rsidRPr="005D3758" w:rsidRDefault="001428C6" w:rsidP="001428C6">
      <w:pPr>
        <w:spacing w:after="0"/>
        <w:rPr>
          <w:highlight w:val="yellow"/>
        </w:rPr>
      </w:pPr>
      <w:r w:rsidRPr="005D3758">
        <w:rPr>
          <w:sz w:val="20"/>
          <w:szCs w:val="20"/>
        </w:rPr>
        <w:t>Table 20. Affected Forestry Lands</w:t>
      </w:r>
    </w:p>
    <w:tbl>
      <w:tblPr>
        <w:tblStyle w:val="ListTable3-Accent51"/>
        <w:tblW w:w="9195" w:type="dxa"/>
        <w:tblLayout w:type="fixed"/>
        <w:tblLook w:val="04A0" w:firstRow="1" w:lastRow="0" w:firstColumn="1" w:lastColumn="0" w:noHBand="0" w:noVBand="1"/>
      </w:tblPr>
      <w:tblGrid>
        <w:gridCol w:w="888"/>
        <w:gridCol w:w="1046"/>
        <w:gridCol w:w="799"/>
        <w:gridCol w:w="646"/>
        <w:gridCol w:w="1314"/>
        <w:gridCol w:w="977"/>
        <w:gridCol w:w="802"/>
        <w:gridCol w:w="1040"/>
        <w:gridCol w:w="739"/>
        <w:gridCol w:w="944"/>
      </w:tblGrid>
      <w:tr w:rsidR="00C96825" w:rsidRPr="005D3758" w14:paraId="0536DCF1" w14:textId="77777777" w:rsidTr="00C96825">
        <w:trPr>
          <w:cnfStyle w:val="100000000000" w:firstRow="1" w:lastRow="0" w:firstColumn="0" w:lastColumn="0" w:oddVBand="0" w:evenVBand="0" w:oddHBand="0" w:evenHBand="0" w:firstRowFirstColumn="0" w:firstRowLastColumn="0" w:lastRowFirstColumn="0" w:lastRowLastColumn="0"/>
          <w:trHeight w:val="1040"/>
        </w:trPr>
        <w:tc>
          <w:tcPr>
            <w:cnfStyle w:val="001000000100" w:firstRow="0" w:lastRow="0" w:firstColumn="1" w:lastColumn="0" w:oddVBand="0" w:evenVBand="0" w:oddHBand="0" w:evenHBand="0" w:firstRowFirstColumn="1" w:firstRowLastColumn="0" w:lastRowFirstColumn="0" w:lastRowLastColumn="0"/>
            <w:tcW w:w="888" w:type="dxa"/>
            <w:noWrap/>
            <w:hideMark/>
          </w:tcPr>
          <w:p w14:paraId="5F282EB9"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1046" w:type="dxa"/>
            <w:hideMark/>
          </w:tcPr>
          <w:p w14:paraId="23954F0B" w14:textId="77777777" w:rsidR="001428C6" w:rsidRPr="005D3758" w:rsidRDefault="001428C6" w:rsidP="001428C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799" w:type="dxa"/>
            <w:hideMark/>
          </w:tcPr>
          <w:p w14:paraId="320618B0" w14:textId="77777777" w:rsidR="001428C6" w:rsidRPr="005D3758" w:rsidRDefault="001428C6" w:rsidP="001428C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646" w:type="dxa"/>
            <w:hideMark/>
          </w:tcPr>
          <w:p w14:paraId="2EEDDA8D" w14:textId="77777777" w:rsidR="001428C6" w:rsidRPr="005D3758" w:rsidRDefault="001428C6" w:rsidP="001428C6">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1314" w:type="dxa"/>
            <w:hideMark/>
          </w:tcPr>
          <w:p w14:paraId="75E6190E" w14:textId="77777777" w:rsidR="001428C6" w:rsidRPr="005D3758" w:rsidRDefault="001428C6" w:rsidP="001428C6">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977" w:type="dxa"/>
            <w:hideMark/>
          </w:tcPr>
          <w:p w14:paraId="175C1304" w14:textId="77777777" w:rsidR="001428C6" w:rsidRPr="005D3758" w:rsidRDefault="001428C6" w:rsidP="001428C6">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(M2)</w:t>
            </w:r>
          </w:p>
        </w:tc>
        <w:tc>
          <w:tcPr>
            <w:tcW w:w="802" w:type="dxa"/>
            <w:hideMark/>
          </w:tcPr>
          <w:p w14:paraId="42524DB4" w14:textId="77777777" w:rsidR="001428C6" w:rsidRPr="005D3758" w:rsidRDefault="001428C6" w:rsidP="001428C6">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040" w:type="dxa"/>
            <w:hideMark/>
          </w:tcPr>
          <w:p w14:paraId="6A7BD6A4" w14:textId="77777777" w:rsidR="001428C6" w:rsidRPr="005D3758" w:rsidRDefault="001428C6" w:rsidP="001428C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w:t>
            </w:r>
          </w:p>
        </w:tc>
        <w:tc>
          <w:tcPr>
            <w:tcW w:w="739" w:type="dxa"/>
            <w:hideMark/>
          </w:tcPr>
          <w:p w14:paraId="2BE65321" w14:textId="77777777" w:rsidR="001428C6" w:rsidRPr="005D3758" w:rsidRDefault="001428C6" w:rsidP="001428C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Entitlement (%)</w:t>
            </w:r>
          </w:p>
        </w:tc>
        <w:tc>
          <w:tcPr>
            <w:tcW w:w="944" w:type="dxa"/>
            <w:hideMark/>
          </w:tcPr>
          <w:p w14:paraId="3E0FF500" w14:textId="77777777" w:rsidR="001428C6" w:rsidRPr="005D3758" w:rsidRDefault="001428C6" w:rsidP="001428C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r>
      <w:tr w:rsidR="00C96825" w:rsidRPr="005D3758" w14:paraId="60B2DE4F"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24C6B828"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1046" w:type="dxa"/>
            <w:noWrap/>
            <w:hideMark/>
          </w:tcPr>
          <w:p w14:paraId="7693AF9E"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799" w:type="dxa"/>
            <w:noWrap/>
            <w:hideMark/>
          </w:tcPr>
          <w:p w14:paraId="1AC53F7B"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1C21078F"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314" w:type="dxa"/>
            <w:noWrap/>
            <w:hideMark/>
          </w:tcPr>
          <w:p w14:paraId="3A2BC36E"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13,362,832</w:t>
            </w:r>
          </w:p>
        </w:tc>
        <w:tc>
          <w:tcPr>
            <w:tcW w:w="977" w:type="dxa"/>
            <w:noWrap/>
            <w:hideMark/>
          </w:tcPr>
          <w:p w14:paraId="3BF51B91"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73</w:t>
            </w:r>
          </w:p>
        </w:tc>
        <w:tc>
          <w:tcPr>
            <w:tcW w:w="802" w:type="dxa"/>
            <w:noWrap/>
            <w:hideMark/>
          </w:tcPr>
          <w:p w14:paraId="452F63E4"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6,556</w:t>
            </w:r>
          </w:p>
        </w:tc>
        <w:tc>
          <w:tcPr>
            <w:tcW w:w="1040" w:type="dxa"/>
            <w:noWrap/>
            <w:hideMark/>
          </w:tcPr>
          <w:p w14:paraId="4617EFFA"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0.001%</w:t>
            </w:r>
          </w:p>
        </w:tc>
        <w:tc>
          <w:tcPr>
            <w:tcW w:w="739" w:type="dxa"/>
            <w:noWrap/>
            <w:hideMark/>
          </w:tcPr>
          <w:p w14:paraId="1F5E34F8"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0.05%</w:t>
            </w:r>
          </w:p>
        </w:tc>
        <w:tc>
          <w:tcPr>
            <w:tcW w:w="944" w:type="dxa"/>
            <w:noWrap/>
            <w:hideMark/>
          </w:tcPr>
          <w:p w14:paraId="7C22DE30"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r>
      <w:tr w:rsidR="00C96825" w:rsidRPr="005D3758" w14:paraId="71E9529A"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490754BD"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394AC0E9"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799" w:type="dxa"/>
            <w:noWrap/>
            <w:hideMark/>
          </w:tcPr>
          <w:p w14:paraId="03D773DA"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7B84376D"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w:t>
            </w:r>
          </w:p>
        </w:tc>
        <w:tc>
          <w:tcPr>
            <w:tcW w:w="1314" w:type="dxa"/>
            <w:noWrap/>
            <w:hideMark/>
          </w:tcPr>
          <w:p w14:paraId="1A4F4A82"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5,116,150</w:t>
            </w:r>
          </w:p>
        </w:tc>
        <w:tc>
          <w:tcPr>
            <w:tcW w:w="977" w:type="dxa"/>
            <w:noWrap/>
            <w:hideMark/>
          </w:tcPr>
          <w:p w14:paraId="6EEA2515"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235</w:t>
            </w:r>
          </w:p>
        </w:tc>
        <w:tc>
          <w:tcPr>
            <w:tcW w:w="802" w:type="dxa"/>
            <w:noWrap/>
            <w:hideMark/>
          </w:tcPr>
          <w:p w14:paraId="279D77E3"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23,901</w:t>
            </w:r>
          </w:p>
        </w:tc>
        <w:tc>
          <w:tcPr>
            <w:tcW w:w="1040" w:type="dxa"/>
            <w:noWrap/>
            <w:hideMark/>
          </w:tcPr>
          <w:p w14:paraId="5F0D109C"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0.005%</w:t>
            </w:r>
          </w:p>
        </w:tc>
        <w:tc>
          <w:tcPr>
            <w:tcW w:w="739" w:type="dxa"/>
            <w:noWrap/>
            <w:hideMark/>
          </w:tcPr>
          <w:p w14:paraId="13432603"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0.5%</w:t>
            </w:r>
          </w:p>
        </w:tc>
        <w:tc>
          <w:tcPr>
            <w:tcW w:w="944" w:type="dxa"/>
            <w:noWrap/>
            <w:hideMark/>
          </w:tcPr>
          <w:p w14:paraId="121605CD"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r>
      <w:tr w:rsidR="00C96825" w:rsidRPr="005D3758" w14:paraId="657E0BF3"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1F12C294"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2DBF5925"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Bölükyazı</w:t>
            </w:r>
          </w:p>
        </w:tc>
        <w:tc>
          <w:tcPr>
            <w:tcW w:w="799" w:type="dxa"/>
            <w:noWrap/>
            <w:hideMark/>
          </w:tcPr>
          <w:p w14:paraId="20CBAED2"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40FE619D"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314" w:type="dxa"/>
            <w:noWrap/>
            <w:hideMark/>
          </w:tcPr>
          <w:p w14:paraId="79F3AE21"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2,401,261,521</w:t>
            </w:r>
          </w:p>
        </w:tc>
        <w:tc>
          <w:tcPr>
            <w:tcW w:w="977" w:type="dxa"/>
            <w:noWrap/>
            <w:hideMark/>
          </w:tcPr>
          <w:p w14:paraId="146C2FFC"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241</w:t>
            </w:r>
          </w:p>
        </w:tc>
        <w:tc>
          <w:tcPr>
            <w:tcW w:w="802" w:type="dxa"/>
            <w:noWrap/>
            <w:hideMark/>
          </w:tcPr>
          <w:p w14:paraId="1579A41A"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26,061</w:t>
            </w:r>
          </w:p>
        </w:tc>
        <w:tc>
          <w:tcPr>
            <w:tcW w:w="1040" w:type="dxa"/>
            <w:noWrap/>
            <w:hideMark/>
          </w:tcPr>
          <w:p w14:paraId="76992CD8"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0.000%</w:t>
            </w:r>
          </w:p>
        </w:tc>
        <w:tc>
          <w:tcPr>
            <w:tcW w:w="739" w:type="dxa"/>
            <w:noWrap/>
            <w:hideMark/>
          </w:tcPr>
          <w:p w14:paraId="6D5A4B88"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0.001%</w:t>
            </w:r>
          </w:p>
        </w:tc>
        <w:tc>
          <w:tcPr>
            <w:tcW w:w="944" w:type="dxa"/>
            <w:noWrap/>
            <w:hideMark/>
          </w:tcPr>
          <w:p w14:paraId="3C10A45B"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r>
      <w:tr w:rsidR="00C96825" w:rsidRPr="005D3758" w14:paraId="17B27FBB"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2F9D61C3"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43BC52AD"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799" w:type="dxa"/>
            <w:noWrap/>
            <w:hideMark/>
          </w:tcPr>
          <w:p w14:paraId="2ABC92B6"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1F551E1F"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314" w:type="dxa"/>
            <w:noWrap/>
            <w:hideMark/>
          </w:tcPr>
          <w:p w14:paraId="1F71421D"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5,222,609</w:t>
            </w:r>
          </w:p>
        </w:tc>
        <w:tc>
          <w:tcPr>
            <w:tcW w:w="977" w:type="dxa"/>
            <w:noWrap/>
            <w:hideMark/>
          </w:tcPr>
          <w:p w14:paraId="57020483"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255</w:t>
            </w:r>
          </w:p>
        </w:tc>
        <w:tc>
          <w:tcPr>
            <w:tcW w:w="802" w:type="dxa"/>
            <w:noWrap/>
            <w:hideMark/>
          </w:tcPr>
          <w:p w14:paraId="0373F55A"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46,753</w:t>
            </w:r>
          </w:p>
        </w:tc>
        <w:tc>
          <w:tcPr>
            <w:tcW w:w="1040" w:type="dxa"/>
            <w:noWrap/>
            <w:hideMark/>
          </w:tcPr>
          <w:p w14:paraId="1298366B"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0.005%</w:t>
            </w:r>
          </w:p>
        </w:tc>
        <w:tc>
          <w:tcPr>
            <w:tcW w:w="739" w:type="dxa"/>
            <w:noWrap/>
            <w:hideMark/>
          </w:tcPr>
          <w:p w14:paraId="746C6D9A"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944" w:type="dxa"/>
            <w:noWrap/>
            <w:hideMark/>
          </w:tcPr>
          <w:p w14:paraId="7EB598C3"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50A8A4D0"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35DAEB65"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2A855FF4"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799" w:type="dxa"/>
            <w:noWrap/>
            <w:hideMark/>
          </w:tcPr>
          <w:p w14:paraId="59BEDA72"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646" w:type="dxa"/>
            <w:noWrap/>
            <w:hideMark/>
          </w:tcPr>
          <w:p w14:paraId="09CF3A35"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w:t>
            </w:r>
          </w:p>
        </w:tc>
        <w:tc>
          <w:tcPr>
            <w:tcW w:w="1314" w:type="dxa"/>
            <w:noWrap/>
            <w:hideMark/>
          </w:tcPr>
          <w:p w14:paraId="6DF8C138"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4,842,162</w:t>
            </w:r>
          </w:p>
        </w:tc>
        <w:tc>
          <w:tcPr>
            <w:tcW w:w="977" w:type="dxa"/>
            <w:noWrap/>
            <w:hideMark/>
          </w:tcPr>
          <w:p w14:paraId="7B19637F"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482</w:t>
            </w:r>
          </w:p>
        </w:tc>
        <w:tc>
          <w:tcPr>
            <w:tcW w:w="802" w:type="dxa"/>
            <w:noWrap/>
            <w:hideMark/>
          </w:tcPr>
          <w:p w14:paraId="180AFD8B"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25,634</w:t>
            </w:r>
          </w:p>
        </w:tc>
        <w:tc>
          <w:tcPr>
            <w:tcW w:w="1040" w:type="dxa"/>
            <w:noWrap/>
            <w:hideMark/>
          </w:tcPr>
          <w:p w14:paraId="78AD8174"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0.01%</w:t>
            </w:r>
          </w:p>
        </w:tc>
        <w:tc>
          <w:tcPr>
            <w:tcW w:w="739" w:type="dxa"/>
            <w:noWrap/>
            <w:hideMark/>
          </w:tcPr>
          <w:p w14:paraId="334C35AE"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944" w:type="dxa"/>
            <w:noWrap/>
            <w:hideMark/>
          </w:tcPr>
          <w:p w14:paraId="0DB4157A"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1CB071B7"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70C7A1F1"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1046" w:type="dxa"/>
            <w:noWrap/>
            <w:hideMark/>
          </w:tcPr>
          <w:p w14:paraId="359C8759"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Bağdere</w:t>
            </w:r>
          </w:p>
        </w:tc>
        <w:tc>
          <w:tcPr>
            <w:tcW w:w="799" w:type="dxa"/>
            <w:noWrap/>
            <w:hideMark/>
          </w:tcPr>
          <w:p w14:paraId="51013148"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646" w:type="dxa"/>
            <w:noWrap/>
            <w:hideMark/>
          </w:tcPr>
          <w:p w14:paraId="35CC69BA"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314" w:type="dxa"/>
            <w:noWrap/>
            <w:hideMark/>
          </w:tcPr>
          <w:p w14:paraId="7E00E4DA"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1,198,393</w:t>
            </w:r>
          </w:p>
        </w:tc>
        <w:tc>
          <w:tcPr>
            <w:tcW w:w="977" w:type="dxa"/>
            <w:noWrap/>
            <w:hideMark/>
          </w:tcPr>
          <w:p w14:paraId="035868B3"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144</w:t>
            </w:r>
          </w:p>
        </w:tc>
        <w:tc>
          <w:tcPr>
            <w:tcW w:w="802" w:type="dxa"/>
            <w:noWrap/>
            <w:hideMark/>
          </w:tcPr>
          <w:p w14:paraId="71B544E9" w14:textId="77777777" w:rsidR="001428C6" w:rsidRPr="005D3758" w:rsidRDefault="001428C6" w:rsidP="001428C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9,839</w:t>
            </w:r>
          </w:p>
        </w:tc>
        <w:tc>
          <w:tcPr>
            <w:tcW w:w="1040" w:type="dxa"/>
            <w:noWrap/>
            <w:hideMark/>
          </w:tcPr>
          <w:p w14:paraId="52218D17"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0.01%</w:t>
            </w:r>
          </w:p>
        </w:tc>
        <w:tc>
          <w:tcPr>
            <w:tcW w:w="739" w:type="dxa"/>
            <w:noWrap/>
            <w:hideMark/>
          </w:tcPr>
          <w:p w14:paraId="6C2E7B4D"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944" w:type="dxa"/>
            <w:noWrap/>
            <w:hideMark/>
          </w:tcPr>
          <w:p w14:paraId="4E3D31E8" w14:textId="77777777" w:rsidR="001428C6" w:rsidRPr="005D3758" w:rsidRDefault="001428C6" w:rsidP="001428C6">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r>
      <w:tr w:rsidR="00C96825" w:rsidRPr="005D3758" w14:paraId="663A09A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8" w:type="dxa"/>
            <w:noWrap/>
            <w:hideMark/>
          </w:tcPr>
          <w:p w14:paraId="38074A8E" w14:textId="77777777" w:rsidR="001428C6" w:rsidRPr="005D3758" w:rsidRDefault="001428C6" w:rsidP="001428C6">
            <w:pPr>
              <w:spacing w:before="0"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1046" w:type="dxa"/>
            <w:noWrap/>
            <w:hideMark/>
          </w:tcPr>
          <w:p w14:paraId="0AC3F198"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799" w:type="dxa"/>
            <w:noWrap/>
            <w:hideMark/>
          </w:tcPr>
          <w:p w14:paraId="1A181D0D"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646" w:type="dxa"/>
            <w:noWrap/>
            <w:hideMark/>
          </w:tcPr>
          <w:p w14:paraId="2A1F447B"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14</w:t>
            </w:r>
          </w:p>
        </w:tc>
        <w:tc>
          <w:tcPr>
            <w:tcW w:w="1314" w:type="dxa"/>
            <w:noWrap/>
            <w:hideMark/>
          </w:tcPr>
          <w:p w14:paraId="0C92E479"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2,431,003,667</w:t>
            </w:r>
          </w:p>
        </w:tc>
        <w:tc>
          <w:tcPr>
            <w:tcW w:w="977" w:type="dxa"/>
            <w:noWrap/>
            <w:hideMark/>
          </w:tcPr>
          <w:p w14:paraId="7A53BBDD"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1,431</w:t>
            </w:r>
          </w:p>
        </w:tc>
        <w:tc>
          <w:tcPr>
            <w:tcW w:w="802" w:type="dxa"/>
            <w:noWrap/>
            <w:hideMark/>
          </w:tcPr>
          <w:p w14:paraId="795AF92E" w14:textId="77777777" w:rsidR="001428C6" w:rsidRPr="005D3758" w:rsidRDefault="001428C6" w:rsidP="001428C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138,743</w:t>
            </w:r>
          </w:p>
        </w:tc>
        <w:tc>
          <w:tcPr>
            <w:tcW w:w="1040" w:type="dxa"/>
            <w:noWrap/>
            <w:hideMark/>
          </w:tcPr>
          <w:p w14:paraId="32164921"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0.000%</w:t>
            </w:r>
          </w:p>
        </w:tc>
        <w:tc>
          <w:tcPr>
            <w:tcW w:w="739" w:type="dxa"/>
            <w:noWrap/>
            <w:hideMark/>
          </w:tcPr>
          <w:p w14:paraId="1C0054BA"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0.01%</w:t>
            </w:r>
          </w:p>
        </w:tc>
        <w:tc>
          <w:tcPr>
            <w:tcW w:w="944" w:type="dxa"/>
            <w:noWrap/>
            <w:hideMark/>
          </w:tcPr>
          <w:p w14:paraId="53BF1FF6" w14:textId="77777777" w:rsidR="001428C6" w:rsidRPr="005D3758" w:rsidRDefault="001428C6" w:rsidP="001428C6">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0.01%</w:t>
            </w:r>
          </w:p>
        </w:tc>
      </w:tr>
    </w:tbl>
    <w:p w14:paraId="5B90BA49" w14:textId="77777777" w:rsidR="001428C6" w:rsidRPr="005D3758" w:rsidRDefault="001428C6" w:rsidP="001428C6">
      <w:pPr>
        <w:spacing w:before="0"/>
        <w:rPr>
          <w:sz w:val="20"/>
          <w:szCs w:val="20"/>
        </w:rPr>
      </w:pPr>
      <w:r w:rsidRPr="005D3758">
        <w:rPr>
          <w:sz w:val="20"/>
          <w:szCs w:val="20"/>
        </w:rPr>
        <w:t>Source: Acacia Mining Operations, 2016</w:t>
      </w:r>
    </w:p>
    <w:p w14:paraId="5A4756F6" w14:textId="77777777" w:rsidR="001428C6" w:rsidRPr="005D3758" w:rsidRDefault="001428C6" w:rsidP="001428C6">
      <w:pPr>
        <w:pStyle w:val="Balk3"/>
      </w:pPr>
      <w:bookmarkStart w:id="105" w:name="_Toc256000044"/>
      <w:bookmarkStart w:id="106" w:name="_Toc480298405"/>
      <w:r w:rsidRPr="005D3758">
        <w:t>Third Party Institutions Within the Scope of Article 30</w:t>
      </w:r>
      <w:bookmarkEnd w:id="105"/>
      <w:bookmarkEnd w:id="106"/>
    </w:p>
    <w:p w14:paraId="7DE01067" w14:textId="77777777" w:rsidR="001428C6" w:rsidRPr="005D3758" w:rsidRDefault="001428C6" w:rsidP="001428C6">
      <w:r w:rsidRPr="005D3758">
        <w:t xml:space="preserve">Land was acquired from third party institutions within the scope of Article 30 of the Expropriation Law. The number of settlements where lands are affected is 3 and the number of parcels is 5. No ownership expropriation was performed in these parcels. Size of the area subject to the establishment of easement is 18,356 m2. Proportion of the size of affected area to total area is 8%. </w:t>
      </w:r>
    </w:p>
    <w:p w14:paraId="17E234FC" w14:textId="77777777" w:rsidR="001428C6" w:rsidRPr="005D3758" w:rsidRDefault="001428C6" w:rsidP="001428C6">
      <w:pPr>
        <w:spacing w:after="0"/>
      </w:pPr>
      <w:r w:rsidRPr="005D3758">
        <w:rPr>
          <w:sz w:val="20"/>
          <w:szCs w:val="20"/>
        </w:rPr>
        <w:t>Table 21. Lands Acquired Within the Scope of Article 30</w:t>
      </w:r>
    </w:p>
    <w:tbl>
      <w:tblPr>
        <w:tblStyle w:val="ListTable3-Accent51"/>
        <w:tblW w:w="10066" w:type="dxa"/>
        <w:tblLook w:val="04A0" w:firstRow="1" w:lastRow="0" w:firstColumn="1" w:lastColumn="0" w:noHBand="0" w:noVBand="1"/>
      </w:tblPr>
      <w:tblGrid>
        <w:gridCol w:w="983"/>
        <w:gridCol w:w="1119"/>
        <w:gridCol w:w="1392"/>
        <w:gridCol w:w="885"/>
        <w:gridCol w:w="1212"/>
        <w:gridCol w:w="1463"/>
        <w:gridCol w:w="1019"/>
        <w:gridCol w:w="1463"/>
        <w:gridCol w:w="1176"/>
        <w:gridCol w:w="1237"/>
      </w:tblGrid>
      <w:tr w:rsidR="00C96825" w:rsidRPr="005D3758" w14:paraId="54CA8028" w14:textId="77777777" w:rsidTr="00C96825">
        <w:trPr>
          <w:cnfStyle w:val="100000000000" w:firstRow="1" w:lastRow="0" w:firstColumn="0" w:lastColumn="0" w:oddVBand="0" w:evenVBand="0" w:oddHBand="0" w:evenHBand="0" w:firstRowFirstColumn="0" w:firstRowLastColumn="0" w:lastRowFirstColumn="0" w:lastRowLastColumn="0"/>
          <w:trHeight w:val="1040"/>
        </w:trPr>
        <w:tc>
          <w:tcPr>
            <w:cnfStyle w:val="001000000100" w:firstRow="0" w:lastRow="0" w:firstColumn="1" w:lastColumn="0" w:oddVBand="0" w:evenVBand="0" w:oddHBand="0" w:evenHBand="0" w:firstRowFirstColumn="1" w:firstRowLastColumn="0" w:lastRowFirstColumn="0" w:lastRowLastColumn="0"/>
            <w:tcW w:w="983" w:type="dxa"/>
            <w:noWrap/>
            <w:hideMark/>
          </w:tcPr>
          <w:p w14:paraId="5C175ADF"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912" w:type="dxa"/>
            <w:hideMark/>
          </w:tcPr>
          <w:p w14:paraId="0706071D"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875" w:type="dxa"/>
            <w:hideMark/>
          </w:tcPr>
          <w:p w14:paraId="0D4B9ECF"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723" w:type="dxa"/>
            <w:hideMark/>
          </w:tcPr>
          <w:p w14:paraId="29181250"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1212" w:type="dxa"/>
            <w:hideMark/>
          </w:tcPr>
          <w:p w14:paraId="1B8359DC"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1463" w:type="dxa"/>
            <w:hideMark/>
          </w:tcPr>
          <w:p w14:paraId="191B1BC0"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(M2)</w:t>
            </w:r>
          </w:p>
        </w:tc>
        <w:tc>
          <w:tcPr>
            <w:tcW w:w="721" w:type="dxa"/>
            <w:hideMark/>
          </w:tcPr>
          <w:p w14:paraId="40044B86"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463" w:type="dxa"/>
            <w:hideMark/>
          </w:tcPr>
          <w:p w14:paraId="7FD2250C"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w:t>
            </w:r>
          </w:p>
        </w:tc>
        <w:tc>
          <w:tcPr>
            <w:tcW w:w="721" w:type="dxa"/>
            <w:hideMark/>
          </w:tcPr>
          <w:p w14:paraId="3BE4479A"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Entitlement (%)</w:t>
            </w:r>
          </w:p>
        </w:tc>
        <w:tc>
          <w:tcPr>
            <w:tcW w:w="993" w:type="dxa"/>
            <w:hideMark/>
          </w:tcPr>
          <w:p w14:paraId="3F9BBDBB" w14:textId="77777777" w:rsidR="001428C6" w:rsidRPr="005D3758" w:rsidRDefault="001428C6" w:rsidP="001428C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r>
      <w:tr w:rsidR="00C96825" w:rsidRPr="005D3758" w14:paraId="17386E15"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983" w:type="dxa"/>
            <w:noWrap/>
            <w:hideMark/>
          </w:tcPr>
          <w:p w14:paraId="77A35479"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912" w:type="dxa"/>
            <w:noWrap/>
            <w:hideMark/>
          </w:tcPr>
          <w:p w14:paraId="4FEC8CE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875" w:type="dxa"/>
            <w:noWrap/>
            <w:hideMark/>
          </w:tcPr>
          <w:p w14:paraId="40E6904D"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723" w:type="dxa"/>
            <w:noWrap/>
            <w:hideMark/>
          </w:tcPr>
          <w:p w14:paraId="683AA2A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212" w:type="dxa"/>
            <w:noWrap/>
            <w:hideMark/>
          </w:tcPr>
          <w:p w14:paraId="2C7EC1DA"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13,830</w:t>
            </w:r>
          </w:p>
        </w:tc>
        <w:tc>
          <w:tcPr>
            <w:tcW w:w="1463" w:type="dxa"/>
            <w:noWrap/>
            <w:hideMark/>
          </w:tcPr>
          <w:p w14:paraId="15DF923A"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1" w:type="dxa"/>
            <w:noWrap/>
            <w:hideMark/>
          </w:tcPr>
          <w:p w14:paraId="3CF9803B"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1,061</w:t>
            </w:r>
          </w:p>
        </w:tc>
        <w:tc>
          <w:tcPr>
            <w:tcW w:w="1463" w:type="dxa"/>
            <w:noWrap/>
            <w:hideMark/>
          </w:tcPr>
          <w:p w14:paraId="4AB92403"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1" w:type="dxa"/>
            <w:noWrap/>
            <w:hideMark/>
          </w:tcPr>
          <w:p w14:paraId="3BA752FE"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c>
          <w:tcPr>
            <w:tcW w:w="993" w:type="dxa"/>
            <w:noWrap/>
            <w:hideMark/>
          </w:tcPr>
          <w:p w14:paraId="1D27B431"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8%</w:t>
            </w:r>
          </w:p>
        </w:tc>
      </w:tr>
      <w:tr w:rsidR="00C96825" w:rsidRPr="005D3758" w14:paraId="10261BEC"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983" w:type="dxa"/>
            <w:noWrap/>
            <w:hideMark/>
          </w:tcPr>
          <w:p w14:paraId="6AE3CA88"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912" w:type="dxa"/>
            <w:noWrap/>
            <w:hideMark/>
          </w:tcPr>
          <w:p w14:paraId="3FDDB85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875" w:type="dxa"/>
            <w:noWrap/>
            <w:hideMark/>
          </w:tcPr>
          <w:p w14:paraId="37F6DCD1"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723" w:type="dxa"/>
            <w:noWrap/>
            <w:hideMark/>
          </w:tcPr>
          <w:p w14:paraId="148222A2"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1212" w:type="dxa"/>
            <w:noWrap/>
            <w:hideMark/>
          </w:tcPr>
          <w:p w14:paraId="5F77591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53,080</w:t>
            </w:r>
          </w:p>
        </w:tc>
        <w:tc>
          <w:tcPr>
            <w:tcW w:w="1463" w:type="dxa"/>
            <w:noWrap/>
            <w:hideMark/>
          </w:tcPr>
          <w:p w14:paraId="00A2E3EA"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1" w:type="dxa"/>
            <w:noWrap/>
            <w:hideMark/>
          </w:tcPr>
          <w:p w14:paraId="040E3FD5"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6,277</w:t>
            </w:r>
          </w:p>
        </w:tc>
        <w:tc>
          <w:tcPr>
            <w:tcW w:w="1463" w:type="dxa"/>
            <w:noWrap/>
            <w:hideMark/>
          </w:tcPr>
          <w:p w14:paraId="31B38E38"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1" w:type="dxa"/>
            <w:noWrap/>
            <w:hideMark/>
          </w:tcPr>
          <w:p w14:paraId="5063D663"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c>
          <w:tcPr>
            <w:tcW w:w="993" w:type="dxa"/>
            <w:noWrap/>
            <w:hideMark/>
          </w:tcPr>
          <w:p w14:paraId="21247EE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r>
      <w:tr w:rsidR="00C96825" w:rsidRPr="005D3758" w14:paraId="7D7C9A9B"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983" w:type="dxa"/>
            <w:noWrap/>
            <w:hideMark/>
          </w:tcPr>
          <w:p w14:paraId="2109EDB3"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912" w:type="dxa"/>
            <w:noWrap/>
            <w:hideMark/>
          </w:tcPr>
          <w:p w14:paraId="14F0B20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875" w:type="dxa"/>
            <w:noWrap/>
            <w:hideMark/>
          </w:tcPr>
          <w:p w14:paraId="70E9E99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23" w:type="dxa"/>
            <w:noWrap/>
            <w:hideMark/>
          </w:tcPr>
          <w:p w14:paraId="58B33127"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w:t>
            </w:r>
          </w:p>
        </w:tc>
        <w:tc>
          <w:tcPr>
            <w:tcW w:w="1212" w:type="dxa"/>
            <w:noWrap/>
            <w:hideMark/>
          </w:tcPr>
          <w:p w14:paraId="6D718333"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33,163</w:t>
            </w:r>
          </w:p>
        </w:tc>
        <w:tc>
          <w:tcPr>
            <w:tcW w:w="1463" w:type="dxa"/>
            <w:noWrap/>
            <w:hideMark/>
          </w:tcPr>
          <w:p w14:paraId="36C33A2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1" w:type="dxa"/>
            <w:noWrap/>
            <w:hideMark/>
          </w:tcPr>
          <w:p w14:paraId="7A9AE978"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1,018</w:t>
            </w:r>
          </w:p>
        </w:tc>
        <w:tc>
          <w:tcPr>
            <w:tcW w:w="1463" w:type="dxa"/>
            <w:noWrap/>
            <w:hideMark/>
          </w:tcPr>
          <w:p w14:paraId="23FB91BD"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21" w:type="dxa"/>
            <w:noWrap/>
            <w:hideMark/>
          </w:tcPr>
          <w:p w14:paraId="0512BDEE"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993" w:type="dxa"/>
            <w:noWrap/>
            <w:hideMark/>
          </w:tcPr>
          <w:p w14:paraId="3B0D04C4" w14:textId="77777777" w:rsidR="001428C6" w:rsidRPr="005D3758" w:rsidRDefault="001428C6" w:rsidP="001428C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r>
      <w:tr w:rsidR="00C96825" w:rsidRPr="005D3758" w14:paraId="15E42A44"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983" w:type="dxa"/>
            <w:noWrap/>
            <w:hideMark/>
          </w:tcPr>
          <w:p w14:paraId="3044307C"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lastRenderedPageBreak/>
              <w:t> </w:t>
            </w:r>
          </w:p>
        </w:tc>
        <w:tc>
          <w:tcPr>
            <w:tcW w:w="912" w:type="dxa"/>
            <w:noWrap/>
            <w:hideMark/>
          </w:tcPr>
          <w:p w14:paraId="4304C86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875" w:type="dxa"/>
            <w:noWrap/>
            <w:hideMark/>
          </w:tcPr>
          <w:p w14:paraId="298922F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723" w:type="dxa"/>
            <w:noWrap/>
            <w:hideMark/>
          </w:tcPr>
          <w:p w14:paraId="0D0E0CE9"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5</w:t>
            </w:r>
          </w:p>
        </w:tc>
        <w:tc>
          <w:tcPr>
            <w:tcW w:w="1212" w:type="dxa"/>
            <w:noWrap/>
            <w:hideMark/>
          </w:tcPr>
          <w:p w14:paraId="6F11F134"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100,072</w:t>
            </w:r>
          </w:p>
        </w:tc>
        <w:tc>
          <w:tcPr>
            <w:tcW w:w="1463" w:type="dxa"/>
            <w:noWrap/>
            <w:hideMark/>
          </w:tcPr>
          <w:p w14:paraId="1E5F3853"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w:t>
            </w:r>
          </w:p>
        </w:tc>
        <w:tc>
          <w:tcPr>
            <w:tcW w:w="721" w:type="dxa"/>
            <w:noWrap/>
            <w:hideMark/>
          </w:tcPr>
          <w:p w14:paraId="4600994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8,356</w:t>
            </w:r>
          </w:p>
        </w:tc>
        <w:tc>
          <w:tcPr>
            <w:tcW w:w="1463" w:type="dxa"/>
            <w:noWrap/>
            <w:hideMark/>
          </w:tcPr>
          <w:p w14:paraId="2005EDF3"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w:t>
            </w:r>
          </w:p>
        </w:tc>
        <w:tc>
          <w:tcPr>
            <w:tcW w:w="721" w:type="dxa"/>
            <w:noWrap/>
            <w:hideMark/>
          </w:tcPr>
          <w:p w14:paraId="1E8647FD"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8%</w:t>
            </w:r>
          </w:p>
        </w:tc>
        <w:tc>
          <w:tcPr>
            <w:tcW w:w="993" w:type="dxa"/>
            <w:noWrap/>
            <w:hideMark/>
          </w:tcPr>
          <w:p w14:paraId="20847E0B" w14:textId="77777777" w:rsidR="001428C6" w:rsidRPr="005D3758" w:rsidRDefault="001428C6" w:rsidP="001428C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8%</w:t>
            </w:r>
          </w:p>
        </w:tc>
      </w:tr>
    </w:tbl>
    <w:p w14:paraId="6D362401" w14:textId="77777777" w:rsidR="001428C6" w:rsidRPr="005D3758" w:rsidRDefault="001428C6" w:rsidP="001428C6">
      <w:pPr>
        <w:spacing w:before="0"/>
        <w:rPr>
          <w:sz w:val="20"/>
          <w:szCs w:val="20"/>
        </w:rPr>
      </w:pPr>
      <w:r w:rsidRPr="005D3758">
        <w:rPr>
          <w:sz w:val="20"/>
          <w:szCs w:val="20"/>
        </w:rPr>
        <w:t>Source: Acacia Mining Operations, 2016</w:t>
      </w:r>
    </w:p>
    <w:p w14:paraId="51102822" w14:textId="77777777" w:rsidR="001428C6" w:rsidRPr="005D3758" w:rsidRDefault="001428C6" w:rsidP="001428C6">
      <w:pPr>
        <w:pStyle w:val="Balk3"/>
      </w:pPr>
      <w:bookmarkStart w:id="107" w:name="_Toc256000045"/>
      <w:bookmarkStart w:id="108" w:name="_Toc480298406"/>
      <w:r w:rsidRPr="005D3758">
        <w:t>Acquisition of Lands Not Subject to Registration</w:t>
      </w:r>
      <w:bookmarkEnd w:id="107"/>
      <w:bookmarkEnd w:id="108"/>
    </w:p>
    <w:p w14:paraId="73E07E3C" w14:textId="77777777" w:rsidR="001428C6" w:rsidRPr="005D3758" w:rsidRDefault="001428C6" w:rsidP="001428C6">
      <w:r w:rsidRPr="005D3758">
        <w:rPr>
          <w:shd w:val="clear" w:color="auto" w:fill="FFFFFF"/>
        </w:rPr>
        <w:t>Places such as roads which are not registered and the interest of which belongs to the public as per Article 715 of the Civil Code are under the disposition of the State. Even if ownership is not officially established in terms of land registry, the administration and management of these places not subject to registration as per the provisions of the Civil Code is left to the Treasury (State). These places are places that belong to public institutions and organizations, which are not subject to registration in terms of land registry or cadastral activities. Places not subject to registration are places such as roads, waterfronts etc.</w:t>
      </w:r>
    </w:p>
    <w:p w14:paraId="0657B47E" w14:textId="77777777" w:rsidR="001428C6" w:rsidRPr="005D3758" w:rsidRDefault="001428C6" w:rsidP="001428C6">
      <w:pPr>
        <w:rPr>
          <w:highlight w:val="yellow"/>
        </w:rPr>
      </w:pPr>
      <w:r w:rsidRPr="005D3758">
        <w:t xml:space="preserve">The number of settlements where lands are affected is 3 and the number of parcels is 5. No ownership expropriation was performed in these parcels. Size of the area subject to the establishment of easement is 46,102 m2. Easement was established for all lands. </w:t>
      </w:r>
    </w:p>
    <w:p w14:paraId="6DB40071" w14:textId="77777777" w:rsidR="001428C6" w:rsidRPr="005D3758" w:rsidRDefault="001428C6" w:rsidP="001428C6">
      <w:pPr>
        <w:spacing w:after="0"/>
        <w:rPr>
          <w:highlight w:val="yellow"/>
        </w:rPr>
      </w:pPr>
      <w:r w:rsidRPr="005D3758">
        <w:rPr>
          <w:sz w:val="20"/>
          <w:szCs w:val="20"/>
        </w:rPr>
        <w:t>Table 22. Affected Lands Not Subject to Registration</w:t>
      </w:r>
    </w:p>
    <w:tbl>
      <w:tblPr>
        <w:tblStyle w:val="ListTable3-Accent51"/>
        <w:tblW w:w="9360" w:type="dxa"/>
        <w:tblLook w:val="04A0" w:firstRow="1" w:lastRow="0" w:firstColumn="1" w:lastColumn="0" w:noHBand="0" w:noVBand="1"/>
      </w:tblPr>
      <w:tblGrid>
        <w:gridCol w:w="983"/>
        <w:gridCol w:w="1122"/>
        <w:gridCol w:w="1392"/>
        <w:gridCol w:w="885"/>
        <w:gridCol w:w="1305"/>
        <w:gridCol w:w="1100"/>
        <w:gridCol w:w="1019"/>
        <w:gridCol w:w="1321"/>
        <w:gridCol w:w="1176"/>
        <w:gridCol w:w="1237"/>
      </w:tblGrid>
      <w:tr w:rsidR="00C96825" w:rsidRPr="005D3758" w14:paraId="42E55C4F" w14:textId="77777777" w:rsidTr="00C96825">
        <w:trPr>
          <w:cnfStyle w:val="100000000000" w:firstRow="1" w:lastRow="0" w:firstColumn="0" w:lastColumn="0" w:oddVBand="0" w:evenVBand="0" w:oddHBand="0" w:evenHBand="0" w:firstRowFirstColumn="0" w:firstRowLastColumn="0" w:lastRowFirstColumn="0" w:lastRowLastColumn="0"/>
          <w:trHeight w:val="1040"/>
        </w:trPr>
        <w:tc>
          <w:tcPr>
            <w:cnfStyle w:val="001000000100" w:firstRow="0" w:lastRow="0" w:firstColumn="1" w:lastColumn="0" w:oddVBand="0" w:evenVBand="0" w:oddHBand="0" w:evenHBand="0" w:firstRowFirstColumn="1" w:firstRowLastColumn="0" w:lastRowFirstColumn="0" w:lastRowLastColumn="0"/>
            <w:tcW w:w="880" w:type="dxa"/>
            <w:noWrap/>
            <w:hideMark/>
          </w:tcPr>
          <w:p w14:paraId="2D81D182"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District</w:t>
            </w:r>
          </w:p>
        </w:tc>
        <w:tc>
          <w:tcPr>
            <w:tcW w:w="936" w:type="dxa"/>
            <w:hideMark/>
          </w:tcPr>
          <w:p w14:paraId="684F35C6"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Settlement</w:t>
            </w:r>
          </w:p>
        </w:tc>
        <w:tc>
          <w:tcPr>
            <w:tcW w:w="829" w:type="dxa"/>
            <w:hideMark/>
          </w:tcPr>
          <w:p w14:paraId="41CEED0F"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Type</w:t>
            </w:r>
          </w:p>
        </w:tc>
        <w:tc>
          <w:tcPr>
            <w:tcW w:w="787" w:type="dxa"/>
            <w:hideMark/>
          </w:tcPr>
          <w:p w14:paraId="3A692327"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Number of Parcels</w:t>
            </w:r>
          </w:p>
        </w:tc>
        <w:tc>
          <w:tcPr>
            <w:tcW w:w="1305" w:type="dxa"/>
            <w:hideMark/>
          </w:tcPr>
          <w:p w14:paraId="6E766CAD"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Area of Land (M2)</w:t>
            </w:r>
          </w:p>
        </w:tc>
        <w:tc>
          <w:tcPr>
            <w:tcW w:w="851" w:type="dxa"/>
            <w:hideMark/>
          </w:tcPr>
          <w:p w14:paraId="50341D10"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(M2)</w:t>
            </w:r>
          </w:p>
        </w:tc>
        <w:tc>
          <w:tcPr>
            <w:tcW w:w="802" w:type="dxa"/>
            <w:hideMark/>
          </w:tcPr>
          <w:p w14:paraId="7A4BBE29" w14:textId="77777777" w:rsidR="001428C6" w:rsidRPr="005D3758" w:rsidRDefault="001428C6" w:rsidP="001428C6">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Easement (M2)</w:t>
            </w:r>
          </w:p>
        </w:tc>
        <w:tc>
          <w:tcPr>
            <w:tcW w:w="1316" w:type="dxa"/>
            <w:hideMark/>
          </w:tcPr>
          <w:p w14:paraId="46CB1272"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Ownership Expropriation (%)</w:t>
            </w:r>
          </w:p>
        </w:tc>
        <w:tc>
          <w:tcPr>
            <w:tcW w:w="786" w:type="dxa"/>
            <w:hideMark/>
          </w:tcPr>
          <w:p w14:paraId="778F7A73"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Entitlement (%)</w:t>
            </w:r>
          </w:p>
        </w:tc>
        <w:tc>
          <w:tcPr>
            <w:tcW w:w="868" w:type="dxa"/>
            <w:hideMark/>
          </w:tcPr>
          <w:p w14:paraId="56598237" w14:textId="77777777" w:rsidR="001428C6" w:rsidRPr="005D3758" w:rsidRDefault="001428C6" w:rsidP="001428C6">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b w:val="0"/>
                <w:bCs w:val="0"/>
                <w:color w:val="000000"/>
                <w:sz w:val="20"/>
                <w:szCs w:val="20"/>
                <w:lang w:eastAsia="tr-TR"/>
              </w:rPr>
              <w:t>% (Ownership + Entitlement)</w:t>
            </w:r>
          </w:p>
        </w:tc>
      </w:tr>
      <w:tr w:rsidR="00C96825" w:rsidRPr="005D3758" w14:paraId="1487BDD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741324DA"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936" w:type="dxa"/>
            <w:noWrap/>
            <w:hideMark/>
          </w:tcPr>
          <w:p w14:paraId="1D79BD7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Musalla</w:t>
            </w:r>
          </w:p>
        </w:tc>
        <w:tc>
          <w:tcPr>
            <w:tcW w:w="829" w:type="dxa"/>
            <w:noWrap/>
            <w:hideMark/>
          </w:tcPr>
          <w:p w14:paraId="6265C12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787" w:type="dxa"/>
            <w:noWrap/>
            <w:hideMark/>
          </w:tcPr>
          <w:p w14:paraId="74B040AC"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305" w:type="dxa"/>
            <w:noWrap/>
            <w:hideMark/>
          </w:tcPr>
          <w:p w14:paraId="28ADED36"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3,158</w:t>
            </w:r>
          </w:p>
        </w:tc>
        <w:tc>
          <w:tcPr>
            <w:tcW w:w="851" w:type="dxa"/>
            <w:noWrap/>
            <w:hideMark/>
          </w:tcPr>
          <w:p w14:paraId="33720BA8"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3935FA1B"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3,158</w:t>
            </w:r>
          </w:p>
        </w:tc>
        <w:tc>
          <w:tcPr>
            <w:tcW w:w="1316" w:type="dxa"/>
            <w:noWrap/>
            <w:hideMark/>
          </w:tcPr>
          <w:p w14:paraId="66C8C1FC"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3EC6DB21"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6DD1611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2C585ED3"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368A204B"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936" w:type="dxa"/>
            <w:noWrap/>
            <w:hideMark/>
          </w:tcPr>
          <w:p w14:paraId="6C05B283"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Eskiatça</w:t>
            </w:r>
          </w:p>
        </w:tc>
        <w:tc>
          <w:tcPr>
            <w:tcW w:w="829" w:type="dxa"/>
            <w:noWrap/>
            <w:hideMark/>
          </w:tcPr>
          <w:p w14:paraId="319E408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787" w:type="dxa"/>
            <w:noWrap/>
            <w:hideMark/>
          </w:tcPr>
          <w:p w14:paraId="1F1F4FE5"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w:t>
            </w:r>
          </w:p>
        </w:tc>
        <w:tc>
          <w:tcPr>
            <w:tcW w:w="1305" w:type="dxa"/>
            <w:noWrap/>
            <w:hideMark/>
          </w:tcPr>
          <w:p w14:paraId="0F48C289"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3,127</w:t>
            </w:r>
          </w:p>
        </w:tc>
        <w:tc>
          <w:tcPr>
            <w:tcW w:w="851" w:type="dxa"/>
            <w:noWrap/>
            <w:hideMark/>
          </w:tcPr>
          <w:p w14:paraId="755BBA0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5AFCFB48"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3,127</w:t>
            </w:r>
          </w:p>
        </w:tc>
        <w:tc>
          <w:tcPr>
            <w:tcW w:w="1316" w:type="dxa"/>
            <w:noWrap/>
            <w:hideMark/>
          </w:tcPr>
          <w:p w14:paraId="3640D77E"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7097CA8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0A424B8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4D5C50B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553A83E4"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936" w:type="dxa"/>
            <w:noWrap/>
            <w:hideMark/>
          </w:tcPr>
          <w:p w14:paraId="40E2A75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Çördük</w:t>
            </w:r>
          </w:p>
        </w:tc>
        <w:tc>
          <w:tcPr>
            <w:tcW w:w="829" w:type="dxa"/>
            <w:noWrap/>
            <w:hideMark/>
          </w:tcPr>
          <w:p w14:paraId="523B2C9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87" w:type="dxa"/>
            <w:noWrap/>
            <w:hideMark/>
          </w:tcPr>
          <w:p w14:paraId="432B8C14"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11</w:t>
            </w:r>
          </w:p>
        </w:tc>
        <w:tc>
          <w:tcPr>
            <w:tcW w:w="1305" w:type="dxa"/>
            <w:noWrap/>
            <w:hideMark/>
          </w:tcPr>
          <w:p w14:paraId="78A9BD9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2,517</w:t>
            </w:r>
          </w:p>
        </w:tc>
        <w:tc>
          <w:tcPr>
            <w:tcW w:w="851" w:type="dxa"/>
            <w:noWrap/>
            <w:hideMark/>
          </w:tcPr>
          <w:p w14:paraId="22DA6FD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31026BCB"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2,517</w:t>
            </w:r>
          </w:p>
        </w:tc>
        <w:tc>
          <w:tcPr>
            <w:tcW w:w="1316" w:type="dxa"/>
            <w:noWrap/>
            <w:hideMark/>
          </w:tcPr>
          <w:p w14:paraId="44EE23E9"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7EE4815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1F424BA2"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44EC337B"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6990F4D6"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936" w:type="dxa"/>
            <w:noWrap/>
            <w:hideMark/>
          </w:tcPr>
          <w:p w14:paraId="790DA1B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Kornopa</w:t>
            </w:r>
          </w:p>
        </w:tc>
        <w:tc>
          <w:tcPr>
            <w:tcW w:w="829" w:type="dxa"/>
            <w:noWrap/>
            <w:hideMark/>
          </w:tcPr>
          <w:p w14:paraId="1B01B98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87" w:type="dxa"/>
            <w:noWrap/>
            <w:hideMark/>
          </w:tcPr>
          <w:p w14:paraId="2C36636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w:t>
            </w:r>
          </w:p>
        </w:tc>
        <w:tc>
          <w:tcPr>
            <w:tcW w:w="1305" w:type="dxa"/>
            <w:noWrap/>
            <w:hideMark/>
          </w:tcPr>
          <w:p w14:paraId="3D904295"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26,985</w:t>
            </w:r>
          </w:p>
        </w:tc>
        <w:tc>
          <w:tcPr>
            <w:tcW w:w="851" w:type="dxa"/>
            <w:noWrap/>
            <w:hideMark/>
          </w:tcPr>
          <w:p w14:paraId="625711A3"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414C8D4E"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26,985</w:t>
            </w:r>
          </w:p>
        </w:tc>
        <w:tc>
          <w:tcPr>
            <w:tcW w:w="1316" w:type="dxa"/>
            <w:noWrap/>
            <w:hideMark/>
          </w:tcPr>
          <w:p w14:paraId="30D5C32D"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13AD6706"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7E56043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6EE63DA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347FC170"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Taşköprü</w:t>
            </w:r>
          </w:p>
        </w:tc>
        <w:tc>
          <w:tcPr>
            <w:tcW w:w="936" w:type="dxa"/>
            <w:noWrap/>
            <w:hideMark/>
          </w:tcPr>
          <w:p w14:paraId="242CB1A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Hamzaoğlu</w:t>
            </w:r>
          </w:p>
        </w:tc>
        <w:tc>
          <w:tcPr>
            <w:tcW w:w="829" w:type="dxa"/>
            <w:noWrap/>
            <w:hideMark/>
          </w:tcPr>
          <w:p w14:paraId="61A8A7A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87" w:type="dxa"/>
            <w:noWrap/>
            <w:hideMark/>
          </w:tcPr>
          <w:p w14:paraId="1E34131A"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12</w:t>
            </w:r>
          </w:p>
        </w:tc>
        <w:tc>
          <w:tcPr>
            <w:tcW w:w="1305" w:type="dxa"/>
            <w:noWrap/>
            <w:hideMark/>
          </w:tcPr>
          <w:p w14:paraId="4ECD7BB9"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1,744</w:t>
            </w:r>
          </w:p>
        </w:tc>
        <w:tc>
          <w:tcPr>
            <w:tcW w:w="851" w:type="dxa"/>
            <w:noWrap/>
            <w:hideMark/>
          </w:tcPr>
          <w:p w14:paraId="3C1059A6"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5A4C0F4B"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1,744</w:t>
            </w:r>
          </w:p>
        </w:tc>
        <w:tc>
          <w:tcPr>
            <w:tcW w:w="1316" w:type="dxa"/>
            <w:noWrap/>
            <w:hideMark/>
          </w:tcPr>
          <w:p w14:paraId="32F38FD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44E295B5"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43960FB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42879385"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11D7AC13"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936" w:type="dxa"/>
            <w:noWrap/>
            <w:hideMark/>
          </w:tcPr>
          <w:p w14:paraId="19F1132C"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Sirke</w:t>
            </w:r>
          </w:p>
        </w:tc>
        <w:tc>
          <w:tcPr>
            <w:tcW w:w="829" w:type="dxa"/>
            <w:noWrap/>
            <w:hideMark/>
          </w:tcPr>
          <w:p w14:paraId="5079304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87" w:type="dxa"/>
            <w:noWrap/>
            <w:hideMark/>
          </w:tcPr>
          <w:p w14:paraId="543E4E4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9</w:t>
            </w:r>
          </w:p>
        </w:tc>
        <w:tc>
          <w:tcPr>
            <w:tcW w:w="1305" w:type="dxa"/>
            <w:noWrap/>
            <w:hideMark/>
          </w:tcPr>
          <w:p w14:paraId="754E4AB1"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1,945</w:t>
            </w:r>
          </w:p>
        </w:tc>
        <w:tc>
          <w:tcPr>
            <w:tcW w:w="851" w:type="dxa"/>
            <w:noWrap/>
            <w:hideMark/>
          </w:tcPr>
          <w:p w14:paraId="57945206"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701B9568"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1,945</w:t>
            </w:r>
          </w:p>
        </w:tc>
        <w:tc>
          <w:tcPr>
            <w:tcW w:w="1316" w:type="dxa"/>
            <w:noWrap/>
            <w:hideMark/>
          </w:tcPr>
          <w:p w14:paraId="6D3F9FD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3CE37B5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7DFF3455"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6EFDFAC4"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66332BDB"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936" w:type="dxa"/>
            <w:noWrap/>
            <w:hideMark/>
          </w:tcPr>
          <w:p w14:paraId="542668E4"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Akçasu</w:t>
            </w:r>
          </w:p>
        </w:tc>
        <w:tc>
          <w:tcPr>
            <w:tcW w:w="829" w:type="dxa"/>
            <w:noWrap/>
            <w:hideMark/>
          </w:tcPr>
          <w:p w14:paraId="6092E81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87" w:type="dxa"/>
            <w:noWrap/>
            <w:hideMark/>
          </w:tcPr>
          <w:p w14:paraId="7EDE9E75"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305" w:type="dxa"/>
            <w:noWrap/>
            <w:hideMark/>
          </w:tcPr>
          <w:p w14:paraId="3D71E21E"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1,073</w:t>
            </w:r>
          </w:p>
        </w:tc>
        <w:tc>
          <w:tcPr>
            <w:tcW w:w="851" w:type="dxa"/>
            <w:noWrap/>
            <w:hideMark/>
          </w:tcPr>
          <w:p w14:paraId="54FC7D3A"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755CFC39"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1,073</w:t>
            </w:r>
          </w:p>
        </w:tc>
        <w:tc>
          <w:tcPr>
            <w:tcW w:w="1316" w:type="dxa"/>
            <w:noWrap/>
            <w:hideMark/>
          </w:tcPr>
          <w:p w14:paraId="0B4514F7"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7441FDC0"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22B0AD88"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2819BA25"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208A3288"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936" w:type="dxa"/>
            <w:noWrap/>
            <w:hideMark/>
          </w:tcPr>
          <w:p w14:paraId="70C152A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Küreçayı</w:t>
            </w:r>
          </w:p>
        </w:tc>
        <w:tc>
          <w:tcPr>
            <w:tcW w:w="829" w:type="dxa"/>
            <w:noWrap/>
            <w:hideMark/>
          </w:tcPr>
          <w:p w14:paraId="438D13A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Village</w:t>
            </w:r>
          </w:p>
        </w:tc>
        <w:tc>
          <w:tcPr>
            <w:tcW w:w="787" w:type="dxa"/>
            <w:noWrap/>
            <w:hideMark/>
          </w:tcPr>
          <w:p w14:paraId="1636F99B"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7</w:t>
            </w:r>
          </w:p>
        </w:tc>
        <w:tc>
          <w:tcPr>
            <w:tcW w:w="1305" w:type="dxa"/>
            <w:noWrap/>
            <w:hideMark/>
          </w:tcPr>
          <w:p w14:paraId="56127B49"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3,568</w:t>
            </w:r>
          </w:p>
        </w:tc>
        <w:tc>
          <w:tcPr>
            <w:tcW w:w="851" w:type="dxa"/>
            <w:noWrap/>
            <w:hideMark/>
          </w:tcPr>
          <w:p w14:paraId="1E108067"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7A1AC3E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3,568</w:t>
            </w:r>
          </w:p>
        </w:tc>
        <w:tc>
          <w:tcPr>
            <w:tcW w:w="1316" w:type="dxa"/>
            <w:noWrap/>
            <w:hideMark/>
          </w:tcPr>
          <w:p w14:paraId="6FDBA3D4"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5828ED88"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352D5B7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09AC585A" w14:textId="77777777" w:rsidTr="00C96825">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7E06EAD7"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Hanönü</w:t>
            </w:r>
          </w:p>
        </w:tc>
        <w:tc>
          <w:tcPr>
            <w:tcW w:w="936" w:type="dxa"/>
            <w:noWrap/>
            <w:hideMark/>
          </w:tcPr>
          <w:p w14:paraId="6A6C2C4B"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Merkez</w:t>
            </w:r>
          </w:p>
        </w:tc>
        <w:tc>
          <w:tcPr>
            <w:tcW w:w="829" w:type="dxa"/>
            <w:noWrap/>
            <w:hideMark/>
          </w:tcPr>
          <w:p w14:paraId="52EC328E"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Neighborhood</w:t>
            </w:r>
          </w:p>
        </w:tc>
        <w:tc>
          <w:tcPr>
            <w:tcW w:w="787" w:type="dxa"/>
            <w:noWrap/>
            <w:hideMark/>
          </w:tcPr>
          <w:p w14:paraId="4A5C4E59"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4</w:t>
            </w:r>
          </w:p>
        </w:tc>
        <w:tc>
          <w:tcPr>
            <w:tcW w:w="1305" w:type="dxa"/>
            <w:noWrap/>
            <w:hideMark/>
          </w:tcPr>
          <w:p w14:paraId="5236813A"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1,985</w:t>
            </w:r>
          </w:p>
        </w:tc>
        <w:tc>
          <w:tcPr>
            <w:tcW w:w="851" w:type="dxa"/>
            <w:noWrap/>
            <w:hideMark/>
          </w:tcPr>
          <w:p w14:paraId="10086032"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802" w:type="dxa"/>
            <w:noWrap/>
            <w:hideMark/>
          </w:tcPr>
          <w:p w14:paraId="2C5F14A3" w14:textId="77777777" w:rsidR="001428C6" w:rsidRPr="005D3758" w:rsidRDefault="001428C6" w:rsidP="001428C6">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1,985</w:t>
            </w:r>
          </w:p>
        </w:tc>
        <w:tc>
          <w:tcPr>
            <w:tcW w:w="1316" w:type="dxa"/>
            <w:noWrap/>
            <w:hideMark/>
          </w:tcPr>
          <w:p w14:paraId="56A78D1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0%</w:t>
            </w:r>
          </w:p>
        </w:tc>
        <w:tc>
          <w:tcPr>
            <w:tcW w:w="786" w:type="dxa"/>
            <w:noWrap/>
            <w:hideMark/>
          </w:tcPr>
          <w:p w14:paraId="74DC0643"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c>
          <w:tcPr>
            <w:tcW w:w="868" w:type="dxa"/>
            <w:noWrap/>
            <w:hideMark/>
          </w:tcPr>
          <w:p w14:paraId="37E93BEA" w14:textId="77777777" w:rsidR="001428C6" w:rsidRPr="005D3758" w:rsidRDefault="001428C6" w:rsidP="001428C6">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100%</w:t>
            </w:r>
          </w:p>
        </w:tc>
      </w:tr>
      <w:tr w:rsidR="00C96825" w:rsidRPr="005D3758" w14:paraId="18040072" w14:textId="77777777" w:rsidTr="00C96825">
        <w:trPr>
          <w:trHeight w:val="260"/>
        </w:trPr>
        <w:tc>
          <w:tcPr>
            <w:cnfStyle w:val="001000000000" w:firstRow="0" w:lastRow="0" w:firstColumn="1" w:lastColumn="0" w:oddVBand="0" w:evenVBand="0" w:oddHBand="0" w:evenHBand="0" w:firstRowFirstColumn="0" w:firstRowLastColumn="0" w:lastRowFirstColumn="0" w:lastRowLastColumn="0"/>
            <w:tcW w:w="880" w:type="dxa"/>
            <w:noWrap/>
            <w:hideMark/>
          </w:tcPr>
          <w:p w14:paraId="33C62E17" w14:textId="77777777" w:rsidR="001428C6" w:rsidRPr="005D3758" w:rsidRDefault="001428C6" w:rsidP="001428C6">
            <w:pPr>
              <w:spacing w:after="0" w:line="240" w:lineRule="auto"/>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936" w:type="dxa"/>
            <w:noWrap/>
            <w:hideMark/>
          </w:tcPr>
          <w:p w14:paraId="54E30770"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tr-TR"/>
              </w:rPr>
            </w:pPr>
            <w:r w:rsidRPr="005D3758">
              <w:rPr>
                <w:rFonts w:ascii="Calibri" w:eastAsia="Times New Roman" w:hAnsi="Calibri" w:cs="Calibri"/>
                <w:color w:val="000000"/>
                <w:sz w:val="20"/>
                <w:szCs w:val="20"/>
                <w:lang w:eastAsia="tr-TR"/>
              </w:rPr>
              <w:t> </w:t>
            </w:r>
          </w:p>
        </w:tc>
        <w:tc>
          <w:tcPr>
            <w:tcW w:w="829" w:type="dxa"/>
            <w:noWrap/>
            <w:hideMark/>
          </w:tcPr>
          <w:p w14:paraId="24A140C9"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Total</w:t>
            </w:r>
          </w:p>
        </w:tc>
        <w:tc>
          <w:tcPr>
            <w:tcW w:w="787" w:type="dxa"/>
            <w:noWrap/>
            <w:hideMark/>
          </w:tcPr>
          <w:p w14:paraId="593F247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73</w:t>
            </w:r>
          </w:p>
        </w:tc>
        <w:tc>
          <w:tcPr>
            <w:tcW w:w="1305" w:type="dxa"/>
            <w:noWrap/>
            <w:hideMark/>
          </w:tcPr>
          <w:p w14:paraId="666744C5"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46,102</w:t>
            </w:r>
          </w:p>
        </w:tc>
        <w:tc>
          <w:tcPr>
            <w:tcW w:w="851" w:type="dxa"/>
            <w:noWrap/>
            <w:hideMark/>
          </w:tcPr>
          <w:p w14:paraId="22C61B5A"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w:t>
            </w:r>
          </w:p>
        </w:tc>
        <w:tc>
          <w:tcPr>
            <w:tcW w:w="802" w:type="dxa"/>
            <w:noWrap/>
            <w:hideMark/>
          </w:tcPr>
          <w:p w14:paraId="251400BF" w14:textId="77777777" w:rsidR="001428C6" w:rsidRPr="005D3758" w:rsidRDefault="001428C6" w:rsidP="001428C6">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46,102</w:t>
            </w:r>
          </w:p>
        </w:tc>
        <w:tc>
          <w:tcPr>
            <w:tcW w:w="1316" w:type="dxa"/>
            <w:noWrap/>
            <w:hideMark/>
          </w:tcPr>
          <w:p w14:paraId="0B6D69F2"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0%</w:t>
            </w:r>
          </w:p>
        </w:tc>
        <w:tc>
          <w:tcPr>
            <w:tcW w:w="786" w:type="dxa"/>
            <w:noWrap/>
            <w:hideMark/>
          </w:tcPr>
          <w:p w14:paraId="7F86121F"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100%</w:t>
            </w:r>
          </w:p>
        </w:tc>
        <w:tc>
          <w:tcPr>
            <w:tcW w:w="868" w:type="dxa"/>
            <w:noWrap/>
            <w:hideMark/>
          </w:tcPr>
          <w:p w14:paraId="55722BB7" w14:textId="77777777" w:rsidR="001428C6" w:rsidRPr="005D3758" w:rsidRDefault="001428C6" w:rsidP="001428C6">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0"/>
                <w:szCs w:val="20"/>
                <w:lang w:eastAsia="tr-TR"/>
              </w:rPr>
            </w:pPr>
            <w:r w:rsidRPr="005D3758">
              <w:rPr>
                <w:rFonts w:ascii="Calibri" w:eastAsia="Times New Roman" w:hAnsi="Calibri" w:cs="Calibri"/>
                <w:b/>
                <w:bCs/>
                <w:color w:val="000000"/>
                <w:sz w:val="20"/>
                <w:szCs w:val="20"/>
                <w:lang w:eastAsia="tr-TR"/>
              </w:rPr>
              <w:t>100%</w:t>
            </w:r>
          </w:p>
        </w:tc>
      </w:tr>
    </w:tbl>
    <w:p w14:paraId="6C91DDA4" w14:textId="77777777" w:rsidR="001428C6" w:rsidRPr="005D3758" w:rsidRDefault="001428C6" w:rsidP="001428C6">
      <w:pPr>
        <w:spacing w:before="0"/>
        <w:rPr>
          <w:sz w:val="20"/>
          <w:szCs w:val="20"/>
        </w:rPr>
      </w:pPr>
      <w:r w:rsidRPr="005D3758">
        <w:rPr>
          <w:sz w:val="20"/>
          <w:szCs w:val="20"/>
        </w:rPr>
        <w:t>Source: Acacia Mining Operations, 2016</w:t>
      </w:r>
    </w:p>
    <w:p w14:paraId="32F0E0AE" w14:textId="77777777" w:rsidR="001428C6" w:rsidRPr="005D3758" w:rsidRDefault="001428C6">
      <w:pPr>
        <w:spacing w:before="0" w:after="160" w:line="259" w:lineRule="auto"/>
        <w:jc w:val="left"/>
        <w:rPr>
          <w:sz w:val="20"/>
          <w:szCs w:val="20"/>
        </w:rPr>
      </w:pPr>
      <w:r w:rsidRPr="005D3758">
        <w:rPr>
          <w:sz w:val="20"/>
          <w:szCs w:val="20"/>
        </w:rPr>
        <w:br w:type="page"/>
      </w:r>
    </w:p>
    <w:p w14:paraId="5DE82FAD" w14:textId="77777777" w:rsidR="001428C6" w:rsidRPr="005D3758" w:rsidRDefault="001428C6" w:rsidP="001428C6">
      <w:pPr>
        <w:pStyle w:val="Balk1"/>
      </w:pPr>
      <w:bookmarkStart w:id="109" w:name="_Toc256000046"/>
      <w:bookmarkStart w:id="110" w:name="_Toc480298407"/>
      <w:r w:rsidRPr="005D3758">
        <w:lastRenderedPageBreak/>
        <w:t>Annex 4 - Approval of Route Plan Project by the Directorate General of TEDAŞ</w:t>
      </w:r>
      <w:bookmarkEnd w:id="109"/>
      <w:bookmarkEnd w:id="110"/>
    </w:p>
    <w:p w14:paraId="2F79F017" w14:textId="77777777" w:rsidR="001428C6" w:rsidRPr="005D3758" w:rsidRDefault="007F2AB8" w:rsidP="001428C6">
      <w:r>
        <w:pict w14:anchorId="2B7C3E71">
          <v:shape id="_x0000_i1028" type="#_x0000_t75" style="width:452.65pt;height:640.65pt">
            <v:imagedata r:id="rId19" o:title="10"/>
          </v:shape>
        </w:pict>
      </w:r>
      <w:r w:rsidR="001428C6" w:rsidRPr="005D3758">
        <w:br w:type="page"/>
      </w:r>
    </w:p>
    <w:p w14:paraId="73FC7FF0" w14:textId="77777777" w:rsidR="001428C6" w:rsidRPr="005D3758" w:rsidRDefault="001428C6" w:rsidP="001428C6">
      <w:pPr>
        <w:pStyle w:val="Balk1"/>
      </w:pPr>
      <w:bookmarkStart w:id="111" w:name="_Toc256000047"/>
      <w:bookmarkStart w:id="112" w:name="_Toc480298408"/>
      <w:r w:rsidRPr="005D3758">
        <w:lastRenderedPageBreak/>
        <w:t>ANNEX 5 - New Installation Contract of 03.03.2017</w:t>
      </w:r>
      <w:bookmarkEnd w:id="111"/>
      <w:bookmarkEnd w:id="112"/>
    </w:p>
    <w:p w14:paraId="38C5155F" w14:textId="77777777" w:rsidR="001428C6" w:rsidRPr="005D3758" w:rsidRDefault="001428C6" w:rsidP="001428C6">
      <w:r w:rsidRPr="005D3758">
        <w:t>Attached as pdf.</w:t>
      </w:r>
    </w:p>
    <w:sectPr w:rsidR="001428C6" w:rsidRPr="005D3758" w:rsidSect="001428C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EDE1F7" w14:textId="77777777" w:rsidR="000A3232" w:rsidRDefault="000A3232">
      <w:pPr>
        <w:spacing w:before="0" w:after="0" w:line="240" w:lineRule="auto"/>
      </w:pPr>
      <w:r>
        <w:separator/>
      </w:r>
    </w:p>
  </w:endnote>
  <w:endnote w:type="continuationSeparator" w:id="0">
    <w:p w14:paraId="0321D989" w14:textId="77777777" w:rsidR="000A3232" w:rsidRDefault="000A323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4D"/>
    <w:family w:val="roman"/>
    <w:notTrueType/>
    <w:pitch w:val="variable"/>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AB828B" w14:textId="7214D8A4" w:rsidR="001428C6" w:rsidRDefault="001428C6">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 xml:space="preserve">Page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sidR="007F2AB8">
      <w:rPr>
        <w:noProof/>
        <w:color w:val="323E4F" w:themeColor="text2" w:themeShade="BF"/>
        <w:sz w:val="24"/>
        <w:szCs w:val="24"/>
      </w:rPr>
      <w:t>1</w:t>
    </w:r>
    <w:r>
      <w:rPr>
        <w:color w:val="323E4F" w:themeColor="text2" w:themeShade="BF"/>
        <w:sz w:val="24"/>
        <w:szCs w:val="24"/>
      </w:rPr>
      <w:fldChar w:fldCharType="end"/>
    </w:r>
    <w:r>
      <w:rPr>
        <w:color w:val="323E4F" w:themeColor="text2" w:themeShade="BF"/>
        <w:sz w:val="24"/>
        <w:szCs w:val="24"/>
      </w:rPr>
      <w:t xml:space="preserve"> I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sidR="007F2AB8">
      <w:rPr>
        <w:noProof/>
        <w:color w:val="323E4F" w:themeColor="text2" w:themeShade="BF"/>
        <w:sz w:val="24"/>
        <w:szCs w:val="24"/>
      </w:rPr>
      <w:t>52</w:t>
    </w:r>
    <w:r>
      <w:rPr>
        <w:color w:val="323E4F" w:themeColor="text2" w:themeShade="BF"/>
        <w:sz w:val="24"/>
        <w:szCs w:val="24"/>
      </w:rPr>
      <w:fldChar w:fldCharType="end"/>
    </w:r>
  </w:p>
  <w:p w14:paraId="7ABBD440" w14:textId="77777777" w:rsidR="001428C6" w:rsidRDefault="001428C6">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ABEAE2" w14:textId="77777777" w:rsidR="000A3232" w:rsidRDefault="000A3232" w:rsidP="001428C6">
      <w:pPr>
        <w:spacing w:after="0" w:line="240" w:lineRule="auto"/>
      </w:pPr>
      <w:r>
        <w:separator/>
      </w:r>
    </w:p>
  </w:footnote>
  <w:footnote w:type="continuationSeparator" w:id="0">
    <w:p w14:paraId="456B1B19" w14:textId="77777777" w:rsidR="000A3232" w:rsidRDefault="000A3232" w:rsidP="001428C6">
      <w:pPr>
        <w:spacing w:after="0" w:line="240" w:lineRule="auto"/>
      </w:pPr>
      <w:r>
        <w:continuationSeparator/>
      </w:r>
    </w:p>
  </w:footnote>
  <w:footnote w:id="1">
    <w:p w14:paraId="1C5FBEAF" w14:textId="77777777" w:rsidR="001428C6" w:rsidRDefault="001428C6">
      <w:pPr>
        <w:pStyle w:val="DipnotMetni"/>
      </w:pPr>
      <w:r>
        <w:rPr>
          <w:rStyle w:val="DipnotBavurusu"/>
        </w:rPr>
        <w:footnoteRef/>
      </w:r>
      <w:r>
        <w:t xml:space="preserve"> For some examples concerning searches made on the internet with regard to this issue; </w:t>
      </w:r>
      <w:hyperlink r:id="rId1" w:history="1">
        <w:r w:rsidRPr="00A81256">
          <w:rPr>
            <w:rStyle w:val="Kpr"/>
          </w:rPr>
          <w:t>http://www.memurlar.net/haber/549097/</w:t>
        </w:r>
      </w:hyperlink>
      <w:r>
        <w:t xml:space="preserve">; </w:t>
      </w:r>
      <w:hyperlink r:id="rId2" w:history="1">
        <w:r w:rsidRPr="00A81256">
          <w:rPr>
            <w:rStyle w:val="Kpr"/>
          </w:rPr>
          <w:t>http://m.pusulagazetesi.com.tr/hdetay.php?aid=59193</w:t>
        </w:r>
      </w:hyperlink>
      <w:r>
        <w:t xml:space="preserve"> ; </w:t>
      </w:r>
      <w:hyperlink r:id="rId3" w:history="1">
        <w:r w:rsidRPr="00A81256">
          <w:rPr>
            <w:rStyle w:val="Kpr"/>
          </w:rPr>
          <w:t>http://www.gorunumgazetesi.com.tr/haber/25598/canimizi-da-alin.html</w:t>
        </w:r>
      </w:hyperlink>
      <w:r>
        <w:t xml:space="preserve"> </w:t>
      </w:r>
    </w:p>
  </w:footnote>
  <w:footnote w:id="2">
    <w:p w14:paraId="2022F3CE" w14:textId="77777777" w:rsidR="001428C6" w:rsidRDefault="001428C6" w:rsidP="001428C6">
      <w:pPr>
        <w:pStyle w:val="DipnotMetni"/>
      </w:pPr>
      <w:r>
        <w:rPr>
          <w:rStyle w:val="DipnotBavurusu"/>
        </w:rPr>
        <w:footnoteRef/>
      </w:r>
      <w:r>
        <w:t xml:space="preserve"> </w:t>
      </w:r>
      <w:hyperlink r:id="rId4" w:history="1">
        <w:r w:rsidRPr="00EE1912">
          <w:rPr>
            <w:rStyle w:val="Kpr"/>
            <w:rFonts w:ascii="Arial" w:hAnsi="Arial" w:cs="Arial"/>
            <w:sz w:val="21"/>
            <w:szCs w:val="21"/>
            <w:shd w:val="clear" w:color="auto" w:fill="FFFFFF"/>
          </w:rPr>
          <w:t>www.</w:t>
        </w:r>
        <w:r w:rsidRPr="00EE1912">
          <w:rPr>
            <w:rStyle w:val="Kpr"/>
            <w:rFonts w:ascii="Arial" w:hAnsi="Arial" w:cs="Arial"/>
            <w:b/>
            <w:bCs/>
            <w:sz w:val="21"/>
            <w:szCs w:val="21"/>
            <w:shd w:val="clear" w:color="auto" w:fill="FFFFFF"/>
          </w:rPr>
          <w:t>ebrd</w:t>
        </w:r>
        <w:r w:rsidRPr="00EE1912">
          <w:rPr>
            <w:rStyle w:val="Kpr"/>
            <w:rFonts w:ascii="Arial" w:hAnsi="Arial" w:cs="Arial"/>
            <w:sz w:val="21"/>
            <w:szCs w:val="21"/>
            <w:shd w:val="clear" w:color="auto" w:fill="FFFFFF"/>
          </w:rPr>
          <w:t>.com/documents/environment/esp-turkish.pdf</w:t>
        </w:r>
      </w:hyperlink>
      <w:r>
        <w:t xml:space="preserve"> </w:t>
      </w:r>
    </w:p>
  </w:footnote>
  <w:footnote w:id="3">
    <w:p w14:paraId="77EFE11A" w14:textId="77777777" w:rsidR="001428C6" w:rsidRDefault="001428C6" w:rsidP="001428C6">
      <w:pPr>
        <w:pStyle w:val="DipnotMetni"/>
      </w:pPr>
      <w:r>
        <w:rPr>
          <w:rStyle w:val="DipnotBavurusu"/>
        </w:rPr>
        <w:footnoteRef/>
      </w:r>
      <w:r>
        <w:t xml:space="preserve"> </w:t>
      </w:r>
      <w:hyperlink r:id="rId5" w:history="1">
        <w:r w:rsidRPr="00EE1912">
          <w:rPr>
            <w:rStyle w:val="Kpr"/>
          </w:rPr>
          <w:t>http://www.ifc.org/wps/wcm/connect/59fbe7804d8905ab8b94bf48b49f4568/PS_Turkish_2012_Full-Document.pdf?MOD=AJPERES</w:t>
        </w:r>
      </w:hyperlink>
      <w:r>
        <w:t xml:space="preserve"> </w:t>
      </w:r>
    </w:p>
  </w:footnote>
  <w:footnote w:id="4">
    <w:p w14:paraId="489B9649" w14:textId="77777777" w:rsidR="001428C6" w:rsidRDefault="001428C6" w:rsidP="001428C6">
      <w:pPr>
        <w:pStyle w:val="DipnotMetni"/>
      </w:pPr>
      <w:r>
        <w:rPr>
          <w:rStyle w:val="DipnotBavurusu"/>
        </w:rPr>
        <w:footnoteRef/>
      </w:r>
      <w:r>
        <w:t xml:space="preserve"> </w:t>
      </w:r>
      <w:hyperlink r:id="rId6" w:history="1">
        <w:r w:rsidRPr="00957818">
          <w:rPr>
            <w:rStyle w:val="Kpr"/>
          </w:rPr>
          <w:t>http://www.cagdasses.com/guncel/37710/acele-kamulastirma-nedir-hangi-hallerde-yapilabilir</w:t>
        </w:r>
      </w:hyperlink>
    </w:p>
  </w:footnote>
  <w:footnote w:id="5">
    <w:p w14:paraId="13E14178" w14:textId="77777777" w:rsidR="001428C6" w:rsidRDefault="001428C6" w:rsidP="001428C6">
      <w:pPr>
        <w:pStyle w:val="DipnotMetni"/>
      </w:pPr>
      <w:r>
        <w:rPr>
          <w:rStyle w:val="DipnotBavurusu"/>
        </w:rPr>
        <w:footnoteRef/>
      </w:r>
      <w:r>
        <w:t xml:space="preserve"> </w:t>
      </w:r>
      <w:hyperlink r:id="rId7" w:history="1">
        <w:r w:rsidRPr="00957818">
          <w:rPr>
            <w:rStyle w:val="Kpr"/>
          </w:rPr>
          <w:t>http://www.milliemlak.gov.tr/Sayfalar/islemlerimiz/edinimislemleri/Kamulastirma.aspx</w:t>
        </w:r>
      </w:hyperlink>
      <w:r>
        <w:t xml:space="preserve"> </w:t>
      </w:r>
    </w:p>
  </w:footnote>
  <w:footnote w:id="6">
    <w:p w14:paraId="43994EFE" w14:textId="77777777" w:rsidR="001428C6" w:rsidRDefault="001428C6" w:rsidP="001428C6">
      <w:pPr>
        <w:pStyle w:val="DipnotMetni"/>
        <w:jc w:val="left"/>
      </w:pPr>
      <w:r>
        <w:rPr>
          <w:rStyle w:val="DipnotBavurusu"/>
        </w:rPr>
        <w:footnoteRef/>
      </w:r>
      <w:r>
        <w:t xml:space="preserve"> Price Increase Coefficient (PIC) for 2016 is 5.58. </w:t>
      </w:r>
      <w:hyperlink r:id="rId8" w:history="1">
        <w:r w:rsidRPr="00957818">
          <w:rPr>
            <w:rStyle w:val="Kpr"/>
          </w:rPr>
          <w:t>http://www.ogm.gov.tr/ekutuphane/Talimatlar/2016%20Y%C4%B1l%C4%B1%20BAK%20Oran%C4%B1%20ve%20%C4%B0zin%20Bedellerinin%20Tahakkuk%20%C4%B0%C5%9Flemleri.pdf</w:t>
        </w:r>
      </w:hyperlink>
      <w:r>
        <w:t xml:space="preserve"> . </w:t>
      </w:r>
    </w:p>
  </w:footnote>
  <w:footnote w:id="7">
    <w:p w14:paraId="6B783B2A" w14:textId="77777777" w:rsidR="001428C6" w:rsidRDefault="001428C6" w:rsidP="001428C6">
      <w:pPr>
        <w:pStyle w:val="DipnotMetni"/>
        <w:jc w:val="left"/>
      </w:pPr>
      <w:r>
        <w:rPr>
          <w:rStyle w:val="DipnotBavurusu"/>
        </w:rPr>
        <w:footnoteRef/>
      </w:r>
      <w:r>
        <w:t xml:space="preserve"> </w:t>
      </w:r>
      <w:hyperlink r:id="rId9" w:history="1">
        <w:r w:rsidRPr="00FC21FC">
          <w:rPr>
            <w:rStyle w:val="Kpr"/>
          </w:rPr>
          <w:t>http://www.ogm.gov.tr/ekutuphane/Yonetmelikler/Orman%20Kanununun%2017_3%20ve%2018%20inci%20Maddelerinin%20Uygulama%20Y%C3%B6netmeli%C4%9Fi.pdf</w:t>
        </w:r>
      </w:hyperlink>
      <w:r>
        <w:t xml:space="preserve"> </w:t>
      </w:r>
    </w:p>
  </w:footnote>
  <w:footnote w:id="8">
    <w:p w14:paraId="7E82B2BD" w14:textId="77777777" w:rsidR="001428C6" w:rsidRDefault="001428C6" w:rsidP="001428C6">
      <w:pPr>
        <w:pStyle w:val="DipnotMetni"/>
        <w:jc w:val="left"/>
      </w:pPr>
      <w:r>
        <w:rPr>
          <w:rStyle w:val="DipnotBavurusu"/>
        </w:rPr>
        <w:footnoteRef/>
      </w:r>
      <w:r>
        <w:t xml:space="preserve"> </w:t>
      </w:r>
      <w:hyperlink r:id="rId10" w:history="1">
        <w:r w:rsidRPr="00957818">
          <w:rPr>
            <w:rStyle w:val="Kpr"/>
          </w:rPr>
          <w:t>http://www.mevzuat.gov.tr/MevzuatMetin/1.5.4342.pdf</w:t>
        </w:r>
      </w:hyperlink>
      <w:r>
        <w:t xml:space="preserve"> </w:t>
      </w:r>
    </w:p>
  </w:footnote>
  <w:footnote w:id="9">
    <w:p w14:paraId="770FFFDB" w14:textId="77777777" w:rsidR="001428C6" w:rsidRDefault="001428C6" w:rsidP="001428C6">
      <w:pPr>
        <w:pStyle w:val="DipnotMetni"/>
        <w:jc w:val="left"/>
      </w:pPr>
      <w:r>
        <w:rPr>
          <w:rStyle w:val="DipnotBavurusu"/>
        </w:rPr>
        <w:footnoteRef/>
      </w:r>
      <w:r>
        <w:t xml:space="preserve"> </w:t>
      </w:r>
      <w:hyperlink r:id="rId11" w:history="1">
        <w:r w:rsidRPr="00957818">
          <w:rPr>
            <w:rStyle w:val="Kpr"/>
          </w:rPr>
          <w:t>http://www.milliemlak.gov.tr/Sayfalar/mevzuat/ihale-mevzuati/tasinmaz-satis.aspx</w:t>
        </w:r>
      </w:hyperlink>
      <w:r>
        <w:t xml:space="preserve"> </w:t>
      </w:r>
    </w:p>
  </w:footnote>
  <w:footnote w:id="10">
    <w:p w14:paraId="3BD776DC" w14:textId="77777777" w:rsidR="001428C6" w:rsidRDefault="001428C6" w:rsidP="001428C6">
      <w:pPr>
        <w:pStyle w:val="DipnotMetni"/>
      </w:pPr>
      <w:r>
        <w:rPr>
          <w:rStyle w:val="DipnotBavurusu"/>
        </w:rPr>
        <w:footnoteRef/>
      </w:r>
      <w:r>
        <w:t xml:space="preserve"> </w:t>
      </w:r>
      <w:hyperlink r:id="rId12" w:history="1">
        <w:r w:rsidRPr="00957818">
          <w:rPr>
            <w:rStyle w:val="Kpr"/>
          </w:rPr>
          <w:t>https://www.tkgm.gov.tr/tr/icerik/tapu-ve-kadastro-mevzuati</w:t>
        </w:r>
      </w:hyperlink>
      <w:r>
        <w:t xml:space="preserve">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C7E7E"/>
    <w:multiLevelType w:val="hybridMultilevel"/>
    <w:tmpl w:val="067E4DDC"/>
    <w:lvl w:ilvl="0" w:tplc="019E86F4">
      <w:start w:val="1"/>
      <w:numFmt w:val="bullet"/>
      <w:lvlText w:val=""/>
      <w:lvlJc w:val="left"/>
      <w:pPr>
        <w:ind w:left="720" w:hanging="360"/>
      </w:pPr>
      <w:rPr>
        <w:rFonts w:ascii="Symbol" w:hAnsi="Symbol" w:hint="default"/>
      </w:rPr>
    </w:lvl>
    <w:lvl w:ilvl="1" w:tplc="B442D6EE" w:tentative="1">
      <w:start w:val="1"/>
      <w:numFmt w:val="bullet"/>
      <w:lvlText w:val="o"/>
      <w:lvlJc w:val="left"/>
      <w:pPr>
        <w:ind w:left="1440" w:hanging="360"/>
      </w:pPr>
      <w:rPr>
        <w:rFonts w:ascii="Courier New" w:hAnsi="Courier New" w:cs="Courier New" w:hint="default"/>
      </w:rPr>
    </w:lvl>
    <w:lvl w:ilvl="2" w:tplc="E6D07EF2" w:tentative="1">
      <w:start w:val="1"/>
      <w:numFmt w:val="bullet"/>
      <w:lvlText w:val=""/>
      <w:lvlJc w:val="left"/>
      <w:pPr>
        <w:ind w:left="2160" w:hanging="360"/>
      </w:pPr>
      <w:rPr>
        <w:rFonts w:ascii="Wingdings" w:hAnsi="Wingdings" w:hint="default"/>
      </w:rPr>
    </w:lvl>
    <w:lvl w:ilvl="3" w:tplc="971A4EC4" w:tentative="1">
      <w:start w:val="1"/>
      <w:numFmt w:val="bullet"/>
      <w:lvlText w:val=""/>
      <w:lvlJc w:val="left"/>
      <w:pPr>
        <w:ind w:left="2880" w:hanging="360"/>
      </w:pPr>
      <w:rPr>
        <w:rFonts w:ascii="Symbol" w:hAnsi="Symbol" w:hint="default"/>
      </w:rPr>
    </w:lvl>
    <w:lvl w:ilvl="4" w:tplc="21A89F80" w:tentative="1">
      <w:start w:val="1"/>
      <w:numFmt w:val="bullet"/>
      <w:lvlText w:val="o"/>
      <w:lvlJc w:val="left"/>
      <w:pPr>
        <w:ind w:left="3600" w:hanging="360"/>
      </w:pPr>
      <w:rPr>
        <w:rFonts w:ascii="Courier New" w:hAnsi="Courier New" w:cs="Courier New" w:hint="default"/>
      </w:rPr>
    </w:lvl>
    <w:lvl w:ilvl="5" w:tplc="6F8EFC80" w:tentative="1">
      <w:start w:val="1"/>
      <w:numFmt w:val="bullet"/>
      <w:lvlText w:val=""/>
      <w:lvlJc w:val="left"/>
      <w:pPr>
        <w:ind w:left="4320" w:hanging="360"/>
      </w:pPr>
      <w:rPr>
        <w:rFonts w:ascii="Wingdings" w:hAnsi="Wingdings" w:hint="default"/>
      </w:rPr>
    </w:lvl>
    <w:lvl w:ilvl="6" w:tplc="60A289E6" w:tentative="1">
      <w:start w:val="1"/>
      <w:numFmt w:val="bullet"/>
      <w:lvlText w:val=""/>
      <w:lvlJc w:val="left"/>
      <w:pPr>
        <w:ind w:left="5040" w:hanging="360"/>
      </w:pPr>
      <w:rPr>
        <w:rFonts w:ascii="Symbol" w:hAnsi="Symbol" w:hint="default"/>
      </w:rPr>
    </w:lvl>
    <w:lvl w:ilvl="7" w:tplc="B2445FE2" w:tentative="1">
      <w:start w:val="1"/>
      <w:numFmt w:val="bullet"/>
      <w:lvlText w:val="o"/>
      <w:lvlJc w:val="left"/>
      <w:pPr>
        <w:ind w:left="5760" w:hanging="360"/>
      </w:pPr>
      <w:rPr>
        <w:rFonts w:ascii="Courier New" w:hAnsi="Courier New" w:cs="Courier New" w:hint="default"/>
      </w:rPr>
    </w:lvl>
    <w:lvl w:ilvl="8" w:tplc="DCA0A482" w:tentative="1">
      <w:start w:val="1"/>
      <w:numFmt w:val="bullet"/>
      <w:lvlText w:val=""/>
      <w:lvlJc w:val="left"/>
      <w:pPr>
        <w:ind w:left="6480" w:hanging="360"/>
      </w:pPr>
      <w:rPr>
        <w:rFonts w:ascii="Wingdings" w:hAnsi="Wingdings" w:hint="default"/>
      </w:rPr>
    </w:lvl>
  </w:abstractNum>
  <w:abstractNum w:abstractNumId="1" w15:restartNumberingAfterBreak="0">
    <w:nsid w:val="0D232856"/>
    <w:multiLevelType w:val="hybridMultilevel"/>
    <w:tmpl w:val="66486FFC"/>
    <w:lvl w:ilvl="0" w:tplc="A4ACDD4A">
      <w:start w:val="1"/>
      <w:numFmt w:val="bullet"/>
      <w:lvlText w:val=""/>
      <w:lvlJc w:val="left"/>
      <w:pPr>
        <w:ind w:left="720" w:hanging="360"/>
      </w:pPr>
      <w:rPr>
        <w:rFonts w:ascii="Symbol" w:hAnsi="Symbol" w:hint="default"/>
      </w:rPr>
    </w:lvl>
    <w:lvl w:ilvl="1" w:tplc="0608A226" w:tentative="1">
      <w:start w:val="1"/>
      <w:numFmt w:val="bullet"/>
      <w:lvlText w:val="o"/>
      <w:lvlJc w:val="left"/>
      <w:pPr>
        <w:ind w:left="1440" w:hanging="360"/>
      </w:pPr>
      <w:rPr>
        <w:rFonts w:ascii="Courier New" w:hAnsi="Courier New" w:cs="Courier New" w:hint="default"/>
      </w:rPr>
    </w:lvl>
    <w:lvl w:ilvl="2" w:tplc="192E7356" w:tentative="1">
      <w:start w:val="1"/>
      <w:numFmt w:val="bullet"/>
      <w:lvlText w:val=""/>
      <w:lvlJc w:val="left"/>
      <w:pPr>
        <w:ind w:left="2160" w:hanging="360"/>
      </w:pPr>
      <w:rPr>
        <w:rFonts w:ascii="Wingdings" w:hAnsi="Wingdings" w:hint="default"/>
      </w:rPr>
    </w:lvl>
    <w:lvl w:ilvl="3" w:tplc="3D8ED5BE" w:tentative="1">
      <w:start w:val="1"/>
      <w:numFmt w:val="bullet"/>
      <w:lvlText w:val=""/>
      <w:lvlJc w:val="left"/>
      <w:pPr>
        <w:ind w:left="2880" w:hanging="360"/>
      </w:pPr>
      <w:rPr>
        <w:rFonts w:ascii="Symbol" w:hAnsi="Symbol" w:hint="default"/>
      </w:rPr>
    </w:lvl>
    <w:lvl w:ilvl="4" w:tplc="92DC6822" w:tentative="1">
      <w:start w:val="1"/>
      <w:numFmt w:val="bullet"/>
      <w:lvlText w:val="o"/>
      <w:lvlJc w:val="left"/>
      <w:pPr>
        <w:ind w:left="3600" w:hanging="360"/>
      </w:pPr>
      <w:rPr>
        <w:rFonts w:ascii="Courier New" w:hAnsi="Courier New" w:cs="Courier New" w:hint="default"/>
      </w:rPr>
    </w:lvl>
    <w:lvl w:ilvl="5" w:tplc="3AEA74FE" w:tentative="1">
      <w:start w:val="1"/>
      <w:numFmt w:val="bullet"/>
      <w:lvlText w:val=""/>
      <w:lvlJc w:val="left"/>
      <w:pPr>
        <w:ind w:left="4320" w:hanging="360"/>
      </w:pPr>
      <w:rPr>
        <w:rFonts w:ascii="Wingdings" w:hAnsi="Wingdings" w:hint="default"/>
      </w:rPr>
    </w:lvl>
    <w:lvl w:ilvl="6" w:tplc="9B802156" w:tentative="1">
      <w:start w:val="1"/>
      <w:numFmt w:val="bullet"/>
      <w:lvlText w:val=""/>
      <w:lvlJc w:val="left"/>
      <w:pPr>
        <w:ind w:left="5040" w:hanging="360"/>
      </w:pPr>
      <w:rPr>
        <w:rFonts w:ascii="Symbol" w:hAnsi="Symbol" w:hint="default"/>
      </w:rPr>
    </w:lvl>
    <w:lvl w:ilvl="7" w:tplc="4CDE5496" w:tentative="1">
      <w:start w:val="1"/>
      <w:numFmt w:val="bullet"/>
      <w:lvlText w:val="o"/>
      <w:lvlJc w:val="left"/>
      <w:pPr>
        <w:ind w:left="5760" w:hanging="360"/>
      </w:pPr>
      <w:rPr>
        <w:rFonts w:ascii="Courier New" w:hAnsi="Courier New" w:cs="Courier New" w:hint="default"/>
      </w:rPr>
    </w:lvl>
    <w:lvl w:ilvl="8" w:tplc="77C09E5A" w:tentative="1">
      <w:start w:val="1"/>
      <w:numFmt w:val="bullet"/>
      <w:lvlText w:val=""/>
      <w:lvlJc w:val="left"/>
      <w:pPr>
        <w:ind w:left="6480" w:hanging="360"/>
      </w:pPr>
      <w:rPr>
        <w:rFonts w:ascii="Wingdings" w:hAnsi="Wingdings" w:hint="default"/>
      </w:rPr>
    </w:lvl>
  </w:abstractNum>
  <w:abstractNum w:abstractNumId="2" w15:restartNumberingAfterBreak="0">
    <w:nsid w:val="0DA645B9"/>
    <w:multiLevelType w:val="hybridMultilevel"/>
    <w:tmpl w:val="2B0AA49E"/>
    <w:lvl w:ilvl="0" w:tplc="1A8233E2">
      <w:start w:val="1"/>
      <w:numFmt w:val="bullet"/>
      <w:lvlText w:val=""/>
      <w:lvlJc w:val="left"/>
      <w:pPr>
        <w:ind w:left="720" w:hanging="360"/>
      </w:pPr>
      <w:rPr>
        <w:rFonts w:ascii="Symbol" w:hAnsi="Symbol" w:hint="default"/>
      </w:rPr>
    </w:lvl>
    <w:lvl w:ilvl="1" w:tplc="EDF09C06" w:tentative="1">
      <w:start w:val="1"/>
      <w:numFmt w:val="bullet"/>
      <w:lvlText w:val="o"/>
      <w:lvlJc w:val="left"/>
      <w:pPr>
        <w:ind w:left="1440" w:hanging="360"/>
      </w:pPr>
      <w:rPr>
        <w:rFonts w:ascii="Courier New" w:hAnsi="Courier New" w:cs="Courier New" w:hint="default"/>
      </w:rPr>
    </w:lvl>
    <w:lvl w:ilvl="2" w:tplc="034267D6" w:tentative="1">
      <w:start w:val="1"/>
      <w:numFmt w:val="bullet"/>
      <w:lvlText w:val=""/>
      <w:lvlJc w:val="left"/>
      <w:pPr>
        <w:ind w:left="2160" w:hanging="360"/>
      </w:pPr>
      <w:rPr>
        <w:rFonts w:ascii="Wingdings" w:hAnsi="Wingdings" w:hint="default"/>
      </w:rPr>
    </w:lvl>
    <w:lvl w:ilvl="3" w:tplc="F3768E64" w:tentative="1">
      <w:start w:val="1"/>
      <w:numFmt w:val="bullet"/>
      <w:lvlText w:val=""/>
      <w:lvlJc w:val="left"/>
      <w:pPr>
        <w:ind w:left="2880" w:hanging="360"/>
      </w:pPr>
      <w:rPr>
        <w:rFonts w:ascii="Symbol" w:hAnsi="Symbol" w:hint="default"/>
      </w:rPr>
    </w:lvl>
    <w:lvl w:ilvl="4" w:tplc="3A76288C" w:tentative="1">
      <w:start w:val="1"/>
      <w:numFmt w:val="bullet"/>
      <w:lvlText w:val="o"/>
      <w:lvlJc w:val="left"/>
      <w:pPr>
        <w:ind w:left="3600" w:hanging="360"/>
      </w:pPr>
      <w:rPr>
        <w:rFonts w:ascii="Courier New" w:hAnsi="Courier New" w:cs="Courier New" w:hint="default"/>
      </w:rPr>
    </w:lvl>
    <w:lvl w:ilvl="5" w:tplc="FBB03D84" w:tentative="1">
      <w:start w:val="1"/>
      <w:numFmt w:val="bullet"/>
      <w:lvlText w:val=""/>
      <w:lvlJc w:val="left"/>
      <w:pPr>
        <w:ind w:left="4320" w:hanging="360"/>
      </w:pPr>
      <w:rPr>
        <w:rFonts w:ascii="Wingdings" w:hAnsi="Wingdings" w:hint="default"/>
      </w:rPr>
    </w:lvl>
    <w:lvl w:ilvl="6" w:tplc="6E24CFB2" w:tentative="1">
      <w:start w:val="1"/>
      <w:numFmt w:val="bullet"/>
      <w:lvlText w:val=""/>
      <w:lvlJc w:val="left"/>
      <w:pPr>
        <w:ind w:left="5040" w:hanging="360"/>
      </w:pPr>
      <w:rPr>
        <w:rFonts w:ascii="Symbol" w:hAnsi="Symbol" w:hint="default"/>
      </w:rPr>
    </w:lvl>
    <w:lvl w:ilvl="7" w:tplc="58E6E408" w:tentative="1">
      <w:start w:val="1"/>
      <w:numFmt w:val="bullet"/>
      <w:lvlText w:val="o"/>
      <w:lvlJc w:val="left"/>
      <w:pPr>
        <w:ind w:left="5760" w:hanging="360"/>
      </w:pPr>
      <w:rPr>
        <w:rFonts w:ascii="Courier New" w:hAnsi="Courier New" w:cs="Courier New" w:hint="default"/>
      </w:rPr>
    </w:lvl>
    <w:lvl w:ilvl="8" w:tplc="8854A39C" w:tentative="1">
      <w:start w:val="1"/>
      <w:numFmt w:val="bullet"/>
      <w:lvlText w:val=""/>
      <w:lvlJc w:val="left"/>
      <w:pPr>
        <w:ind w:left="6480" w:hanging="360"/>
      </w:pPr>
      <w:rPr>
        <w:rFonts w:ascii="Wingdings" w:hAnsi="Wingdings" w:hint="default"/>
      </w:rPr>
    </w:lvl>
  </w:abstractNum>
  <w:abstractNum w:abstractNumId="3" w15:restartNumberingAfterBreak="0">
    <w:nsid w:val="10BA5002"/>
    <w:multiLevelType w:val="hybridMultilevel"/>
    <w:tmpl w:val="2F32F5CE"/>
    <w:lvl w:ilvl="0" w:tplc="F5543864">
      <w:start w:val="1"/>
      <w:numFmt w:val="decimal"/>
      <w:lvlText w:val="%1."/>
      <w:lvlJc w:val="left"/>
      <w:pPr>
        <w:ind w:left="720" w:hanging="360"/>
      </w:pPr>
      <w:rPr>
        <w:rFonts w:hint="default"/>
      </w:rPr>
    </w:lvl>
    <w:lvl w:ilvl="1" w:tplc="E0C80144" w:tentative="1">
      <w:start w:val="1"/>
      <w:numFmt w:val="lowerLetter"/>
      <w:lvlText w:val="%2."/>
      <w:lvlJc w:val="left"/>
      <w:pPr>
        <w:ind w:left="1440" w:hanging="360"/>
      </w:pPr>
    </w:lvl>
    <w:lvl w:ilvl="2" w:tplc="CC4AE658" w:tentative="1">
      <w:start w:val="1"/>
      <w:numFmt w:val="lowerRoman"/>
      <w:lvlText w:val="%3."/>
      <w:lvlJc w:val="right"/>
      <w:pPr>
        <w:ind w:left="2160" w:hanging="180"/>
      </w:pPr>
    </w:lvl>
    <w:lvl w:ilvl="3" w:tplc="5C8CCBDE" w:tentative="1">
      <w:start w:val="1"/>
      <w:numFmt w:val="decimal"/>
      <w:lvlText w:val="%4."/>
      <w:lvlJc w:val="left"/>
      <w:pPr>
        <w:ind w:left="2880" w:hanging="360"/>
      </w:pPr>
    </w:lvl>
    <w:lvl w:ilvl="4" w:tplc="A8D2EF08" w:tentative="1">
      <w:start w:val="1"/>
      <w:numFmt w:val="lowerLetter"/>
      <w:lvlText w:val="%5."/>
      <w:lvlJc w:val="left"/>
      <w:pPr>
        <w:ind w:left="3600" w:hanging="360"/>
      </w:pPr>
    </w:lvl>
    <w:lvl w:ilvl="5" w:tplc="87D2EE6C" w:tentative="1">
      <w:start w:val="1"/>
      <w:numFmt w:val="lowerRoman"/>
      <w:lvlText w:val="%6."/>
      <w:lvlJc w:val="right"/>
      <w:pPr>
        <w:ind w:left="4320" w:hanging="180"/>
      </w:pPr>
    </w:lvl>
    <w:lvl w:ilvl="6" w:tplc="3A2E4D44" w:tentative="1">
      <w:start w:val="1"/>
      <w:numFmt w:val="decimal"/>
      <w:lvlText w:val="%7."/>
      <w:lvlJc w:val="left"/>
      <w:pPr>
        <w:ind w:left="5040" w:hanging="360"/>
      </w:pPr>
    </w:lvl>
    <w:lvl w:ilvl="7" w:tplc="A6C8B4E2" w:tentative="1">
      <w:start w:val="1"/>
      <w:numFmt w:val="lowerLetter"/>
      <w:lvlText w:val="%8."/>
      <w:lvlJc w:val="left"/>
      <w:pPr>
        <w:ind w:left="5760" w:hanging="360"/>
      </w:pPr>
    </w:lvl>
    <w:lvl w:ilvl="8" w:tplc="B62C328C" w:tentative="1">
      <w:start w:val="1"/>
      <w:numFmt w:val="lowerRoman"/>
      <w:lvlText w:val="%9."/>
      <w:lvlJc w:val="right"/>
      <w:pPr>
        <w:ind w:left="6480" w:hanging="180"/>
      </w:pPr>
    </w:lvl>
  </w:abstractNum>
  <w:abstractNum w:abstractNumId="4" w15:restartNumberingAfterBreak="0">
    <w:nsid w:val="11C02D20"/>
    <w:multiLevelType w:val="hybridMultilevel"/>
    <w:tmpl w:val="A33EF4EA"/>
    <w:lvl w:ilvl="0" w:tplc="AF140B06">
      <w:start w:val="1"/>
      <w:numFmt w:val="bullet"/>
      <w:lvlText w:val=""/>
      <w:lvlJc w:val="left"/>
      <w:pPr>
        <w:ind w:left="720" w:hanging="360"/>
      </w:pPr>
      <w:rPr>
        <w:rFonts w:ascii="Symbol" w:hAnsi="Symbol" w:hint="default"/>
      </w:rPr>
    </w:lvl>
    <w:lvl w:ilvl="1" w:tplc="45F42174" w:tentative="1">
      <w:start w:val="1"/>
      <w:numFmt w:val="bullet"/>
      <w:lvlText w:val="o"/>
      <w:lvlJc w:val="left"/>
      <w:pPr>
        <w:ind w:left="1440" w:hanging="360"/>
      </w:pPr>
      <w:rPr>
        <w:rFonts w:ascii="Courier New" w:hAnsi="Courier New" w:cs="Courier New" w:hint="default"/>
      </w:rPr>
    </w:lvl>
    <w:lvl w:ilvl="2" w:tplc="CA6C0C70" w:tentative="1">
      <w:start w:val="1"/>
      <w:numFmt w:val="bullet"/>
      <w:lvlText w:val=""/>
      <w:lvlJc w:val="left"/>
      <w:pPr>
        <w:ind w:left="2160" w:hanging="360"/>
      </w:pPr>
      <w:rPr>
        <w:rFonts w:ascii="Wingdings" w:hAnsi="Wingdings" w:hint="default"/>
      </w:rPr>
    </w:lvl>
    <w:lvl w:ilvl="3" w:tplc="612C5AEA" w:tentative="1">
      <w:start w:val="1"/>
      <w:numFmt w:val="bullet"/>
      <w:lvlText w:val=""/>
      <w:lvlJc w:val="left"/>
      <w:pPr>
        <w:ind w:left="2880" w:hanging="360"/>
      </w:pPr>
      <w:rPr>
        <w:rFonts w:ascii="Symbol" w:hAnsi="Symbol" w:hint="default"/>
      </w:rPr>
    </w:lvl>
    <w:lvl w:ilvl="4" w:tplc="5D225BEE" w:tentative="1">
      <w:start w:val="1"/>
      <w:numFmt w:val="bullet"/>
      <w:lvlText w:val="o"/>
      <w:lvlJc w:val="left"/>
      <w:pPr>
        <w:ind w:left="3600" w:hanging="360"/>
      </w:pPr>
      <w:rPr>
        <w:rFonts w:ascii="Courier New" w:hAnsi="Courier New" w:cs="Courier New" w:hint="default"/>
      </w:rPr>
    </w:lvl>
    <w:lvl w:ilvl="5" w:tplc="182CC750" w:tentative="1">
      <w:start w:val="1"/>
      <w:numFmt w:val="bullet"/>
      <w:lvlText w:val=""/>
      <w:lvlJc w:val="left"/>
      <w:pPr>
        <w:ind w:left="4320" w:hanging="360"/>
      </w:pPr>
      <w:rPr>
        <w:rFonts w:ascii="Wingdings" w:hAnsi="Wingdings" w:hint="default"/>
      </w:rPr>
    </w:lvl>
    <w:lvl w:ilvl="6" w:tplc="F4D2E0F8" w:tentative="1">
      <w:start w:val="1"/>
      <w:numFmt w:val="bullet"/>
      <w:lvlText w:val=""/>
      <w:lvlJc w:val="left"/>
      <w:pPr>
        <w:ind w:left="5040" w:hanging="360"/>
      </w:pPr>
      <w:rPr>
        <w:rFonts w:ascii="Symbol" w:hAnsi="Symbol" w:hint="default"/>
      </w:rPr>
    </w:lvl>
    <w:lvl w:ilvl="7" w:tplc="4F283304" w:tentative="1">
      <w:start w:val="1"/>
      <w:numFmt w:val="bullet"/>
      <w:lvlText w:val="o"/>
      <w:lvlJc w:val="left"/>
      <w:pPr>
        <w:ind w:left="5760" w:hanging="360"/>
      </w:pPr>
      <w:rPr>
        <w:rFonts w:ascii="Courier New" w:hAnsi="Courier New" w:cs="Courier New" w:hint="default"/>
      </w:rPr>
    </w:lvl>
    <w:lvl w:ilvl="8" w:tplc="7778A5BC" w:tentative="1">
      <w:start w:val="1"/>
      <w:numFmt w:val="bullet"/>
      <w:lvlText w:val=""/>
      <w:lvlJc w:val="left"/>
      <w:pPr>
        <w:ind w:left="6480" w:hanging="360"/>
      </w:pPr>
      <w:rPr>
        <w:rFonts w:ascii="Wingdings" w:hAnsi="Wingdings" w:hint="default"/>
      </w:rPr>
    </w:lvl>
  </w:abstractNum>
  <w:abstractNum w:abstractNumId="5" w15:restartNumberingAfterBreak="0">
    <w:nsid w:val="13247D57"/>
    <w:multiLevelType w:val="hybridMultilevel"/>
    <w:tmpl w:val="7248C240"/>
    <w:lvl w:ilvl="0" w:tplc="143A3502">
      <w:start w:val="1"/>
      <w:numFmt w:val="bullet"/>
      <w:lvlText w:val=""/>
      <w:lvlJc w:val="left"/>
      <w:pPr>
        <w:ind w:left="720" w:hanging="360"/>
      </w:pPr>
      <w:rPr>
        <w:rFonts w:ascii="Symbol" w:hAnsi="Symbol" w:hint="default"/>
      </w:rPr>
    </w:lvl>
    <w:lvl w:ilvl="1" w:tplc="F3C20326" w:tentative="1">
      <w:start w:val="1"/>
      <w:numFmt w:val="bullet"/>
      <w:lvlText w:val="o"/>
      <w:lvlJc w:val="left"/>
      <w:pPr>
        <w:ind w:left="1440" w:hanging="360"/>
      </w:pPr>
      <w:rPr>
        <w:rFonts w:ascii="Courier New" w:hAnsi="Courier New" w:hint="default"/>
      </w:rPr>
    </w:lvl>
    <w:lvl w:ilvl="2" w:tplc="314A468E" w:tentative="1">
      <w:start w:val="1"/>
      <w:numFmt w:val="bullet"/>
      <w:lvlText w:val=""/>
      <w:lvlJc w:val="left"/>
      <w:pPr>
        <w:ind w:left="2160" w:hanging="360"/>
      </w:pPr>
      <w:rPr>
        <w:rFonts w:ascii="Wingdings" w:hAnsi="Wingdings" w:hint="default"/>
      </w:rPr>
    </w:lvl>
    <w:lvl w:ilvl="3" w:tplc="31FC1EBA" w:tentative="1">
      <w:start w:val="1"/>
      <w:numFmt w:val="bullet"/>
      <w:lvlText w:val=""/>
      <w:lvlJc w:val="left"/>
      <w:pPr>
        <w:ind w:left="2880" w:hanging="360"/>
      </w:pPr>
      <w:rPr>
        <w:rFonts w:ascii="Symbol" w:hAnsi="Symbol" w:hint="default"/>
      </w:rPr>
    </w:lvl>
    <w:lvl w:ilvl="4" w:tplc="1D48BCE4" w:tentative="1">
      <w:start w:val="1"/>
      <w:numFmt w:val="bullet"/>
      <w:lvlText w:val="o"/>
      <w:lvlJc w:val="left"/>
      <w:pPr>
        <w:ind w:left="3600" w:hanging="360"/>
      </w:pPr>
      <w:rPr>
        <w:rFonts w:ascii="Courier New" w:hAnsi="Courier New" w:hint="default"/>
      </w:rPr>
    </w:lvl>
    <w:lvl w:ilvl="5" w:tplc="E8EAE354" w:tentative="1">
      <w:start w:val="1"/>
      <w:numFmt w:val="bullet"/>
      <w:lvlText w:val=""/>
      <w:lvlJc w:val="left"/>
      <w:pPr>
        <w:ind w:left="4320" w:hanging="360"/>
      </w:pPr>
      <w:rPr>
        <w:rFonts w:ascii="Wingdings" w:hAnsi="Wingdings" w:hint="default"/>
      </w:rPr>
    </w:lvl>
    <w:lvl w:ilvl="6" w:tplc="AA54C430" w:tentative="1">
      <w:start w:val="1"/>
      <w:numFmt w:val="bullet"/>
      <w:lvlText w:val=""/>
      <w:lvlJc w:val="left"/>
      <w:pPr>
        <w:ind w:left="5040" w:hanging="360"/>
      </w:pPr>
      <w:rPr>
        <w:rFonts w:ascii="Symbol" w:hAnsi="Symbol" w:hint="default"/>
      </w:rPr>
    </w:lvl>
    <w:lvl w:ilvl="7" w:tplc="FB3E1420" w:tentative="1">
      <w:start w:val="1"/>
      <w:numFmt w:val="bullet"/>
      <w:lvlText w:val="o"/>
      <w:lvlJc w:val="left"/>
      <w:pPr>
        <w:ind w:left="5760" w:hanging="360"/>
      </w:pPr>
      <w:rPr>
        <w:rFonts w:ascii="Courier New" w:hAnsi="Courier New" w:hint="default"/>
      </w:rPr>
    </w:lvl>
    <w:lvl w:ilvl="8" w:tplc="6EB81DDC" w:tentative="1">
      <w:start w:val="1"/>
      <w:numFmt w:val="bullet"/>
      <w:lvlText w:val=""/>
      <w:lvlJc w:val="left"/>
      <w:pPr>
        <w:ind w:left="6480" w:hanging="360"/>
      </w:pPr>
      <w:rPr>
        <w:rFonts w:ascii="Wingdings" w:hAnsi="Wingdings" w:hint="default"/>
      </w:rPr>
    </w:lvl>
  </w:abstractNum>
  <w:abstractNum w:abstractNumId="6" w15:restartNumberingAfterBreak="0">
    <w:nsid w:val="132F143D"/>
    <w:multiLevelType w:val="hybridMultilevel"/>
    <w:tmpl w:val="4714432C"/>
    <w:lvl w:ilvl="0" w:tplc="3D36D524">
      <w:start w:val="1"/>
      <w:numFmt w:val="bullet"/>
      <w:lvlText w:val=""/>
      <w:lvlJc w:val="left"/>
      <w:pPr>
        <w:ind w:left="720" w:hanging="360"/>
      </w:pPr>
      <w:rPr>
        <w:rFonts w:ascii="Symbol" w:hAnsi="Symbol" w:hint="default"/>
      </w:rPr>
    </w:lvl>
    <w:lvl w:ilvl="1" w:tplc="826AB94E" w:tentative="1">
      <w:start w:val="1"/>
      <w:numFmt w:val="bullet"/>
      <w:lvlText w:val="o"/>
      <w:lvlJc w:val="left"/>
      <w:pPr>
        <w:ind w:left="1440" w:hanging="360"/>
      </w:pPr>
      <w:rPr>
        <w:rFonts w:ascii="Courier New" w:hAnsi="Courier New" w:cs="Courier New" w:hint="default"/>
      </w:rPr>
    </w:lvl>
    <w:lvl w:ilvl="2" w:tplc="8E98C82A" w:tentative="1">
      <w:start w:val="1"/>
      <w:numFmt w:val="bullet"/>
      <w:lvlText w:val=""/>
      <w:lvlJc w:val="left"/>
      <w:pPr>
        <w:ind w:left="2160" w:hanging="360"/>
      </w:pPr>
      <w:rPr>
        <w:rFonts w:ascii="Wingdings" w:hAnsi="Wingdings" w:hint="default"/>
      </w:rPr>
    </w:lvl>
    <w:lvl w:ilvl="3" w:tplc="897CFEDA" w:tentative="1">
      <w:start w:val="1"/>
      <w:numFmt w:val="bullet"/>
      <w:lvlText w:val=""/>
      <w:lvlJc w:val="left"/>
      <w:pPr>
        <w:ind w:left="2880" w:hanging="360"/>
      </w:pPr>
      <w:rPr>
        <w:rFonts w:ascii="Symbol" w:hAnsi="Symbol" w:hint="default"/>
      </w:rPr>
    </w:lvl>
    <w:lvl w:ilvl="4" w:tplc="855A7846" w:tentative="1">
      <w:start w:val="1"/>
      <w:numFmt w:val="bullet"/>
      <w:lvlText w:val="o"/>
      <w:lvlJc w:val="left"/>
      <w:pPr>
        <w:ind w:left="3600" w:hanging="360"/>
      </w:pPr>
      <w:rPr>
        <w:rFonts w:ascii="Courier New" w:hAnsi="Courier New" w:cs="Courier New" w:hint="default"/>
      </w:rPr>
    </w:lvl>
    <w:lvl w:ilvl="5" w:tplc="AA4A8B08" w:tentative="1">
      <w:start w:val="1"/>
      <w:numFmt w:val="bullet"/>
      <w:lvlText w:val=""/>
      <w:lvlJc w:val="left"/>
      <w:pPr>
        <w:ind w:left="4320" w:hanging="360"/>
      </w:pPr>
      <w:rPr>
        <w:rFonts w:ascii="Wingdings" w:hAnsi="Wingdings" w:hint="default"/>
      </w:rPr>
    </w:lvl>
    <w:lvl w:ilvl="6" w:tplc="293AF5C0" w:tentative="1">
      <w:start w:val="1"/>
      <w:numFmt w:val="bullet"/>
      <w:lvlText w:val=""/>
      <w:lvlJc w:val="left"/>
      <w:pPr>
        <w:ind w:left="5040" w:hanging="360"/>
      </w:pPr>
      <w:rPr>
        <w:rFonts w:ascii="Symbol" w:hAnsi="Symbol" w:hint="default"/>
      </w:rPr>
    </w:lvl>
    <w:lvl w:ilvl="7" w:tplc="6B981F6A" w:tentative="1">
      <w:start w:val="1"/>
      <w:numFmt w:val="bullet"/>
      <w:lvlText w:val="o"/>
      <w:lvlJc w:val="left"/>
      <w:pPr>
        <w:ind w:left="5760" w:hanging="360"/>
      </w:pPr>
      <w:rPr>
        <w:rFonts w:ascii="Courier New" w:hAnsi="Courier New" w:cs="Courier New" w:hint="default"/>
      </w:rPr>
    </w:lvl>
    <w:lvl w:ilvl="8" w:tplc="6E705BB2" w:tentative="1">
      <w:start w:val="1"/>
      <w:numFmt w:val="bullet"/>
      <w:lvlText w:val=""/>
      <w:lvlJc w:val="left"/>
      <w:pPr>
        <w:ind w:left="6480" w:hanging="360"/>
      </w:pPr>
      <w:rPr>
        <w:rFonts w:ascii="Wingdings" w:hAnsi="Wingdings" w:hint="default"/>
      </w:rPr>
    </w:lvl>
  </w:abstractNum>
  <w:abstractNum w:abstractNumId="7" w15:restartNumberingAfterBreak="0">
    <w:nsid w:val="14D30AF8"/>
    <w:multiLevelType w:val="hybridMultilevel"/>
    <w:tmpl w:val="1BE473FA"/>
    <w:lvl w:ilvl="0" w:tplc="925EB2DE">
      <w:start w:val="1"/>
      <w:numFmt w:val="bullet"/>
      <w:lvlText w:val=""/>
      <w:lvlJc w:val="left"/>
      <w:pPr>
        <w:ind w:left="720" w:hanging="360"/>
      </w:pPr>
      <w:rPr>
        <w:rFonts w:ascii="Symbol" w:hAnsi="Symbol" w:hint="default"/>
      </w:rPr>
    </w:lvl>
    <w:lvl w:ilvl="1" w:tplc="794271D4" w:tentative="1">
      <w:start w:val="1"/>
      <w:numFmt w:val="bullet"/>
      <w:lvlText w:val="o"/>
      <w:lvlJc w:val="left"/>
      <w:pPr>
        <w:ind w:left="1440" w:hanging="360"/>
      </w:pPr>
      <w:rPr>
        <w:rFonts w:ascii="Courier New" w:hAnsi="Courier New" w:cs="Courier New" w:hint="default"/>
      </w:rPr>
    </w:lvl>
    <w:lvl w:ilvl="2" w:tplc="6242011E" w:tentative="1">
      <w:start w:val="1"/>
      <w:numFmt w:val="bullet"/>
      <w:lvlText w:val=""/>
      <w:lvlJc w:val="left"/>
      <w:pPr>
        <w:ind w:left="2160" w:hanging="360"/>
      </w:pPr>
      <w:rPr>
        <w:rFonts w:ascii="Wingdings" w:hAnsi="Wingdings" w:hint="default"/>
      </w:rPr>
    </w:lvl>
    <w:lvl w:ilvl="3" w:tplc="5C7A1C1A" w:tentative="1">
      <w:start w:val="1"/>
      <w:numFmt w:val="bullet"/>
      <w:lvlText w:val=""/>
      <w:lvlJc w:val="left"/>
      <w:pPr>
        <w:ind w:left="2880" w:hanging="360"/>
      </w:pPr>
      <w:rPr>
        <w:rFonts w:ascii="Symbol" w:hAnsi="Symbol" w:hint="default"/>
      </w:rPr>
    </w:lvl>
    <w:lvl w:ilvl="4" w:tplc="90F45BF4" w:tentative="1">
      <w:start w:val="1"/>
      <w:numFmt w:val="bullet"/>
      <w:lvlText w:val="o"/>
      <w:lvlJc w:val="left"/>
      <w:pPr>
        <w:ind w:left="3600" w:hanging="360"/>
      </w:pPr>
      <w:rPr>
        <w:rFonts w:ascii="Courier New" w:hAnsi="Courier New" w:cs="Courier New" w:hint="default"/>
      </w:rPr>
    </w:lvl>
    <w:lvl w:ilvl="5" w:tplc="25A2170E" w:tentative="1">
      <w:start w:val="1"/>
      <w:numFmt w:val="bullet"/>
      <w:lvlText w:val=""/>
      <w:lvlJc w:val="left"/>
      <w:pPr>
        <w:ind w:left="4320" w:hanging="360"/>
      </w:pPr>
      <w:rPr>
        <w:rFonts w:ascii="Wingdings" w:hAnsi="Wingdings" w:hint="default"/>
      </w:rPr>
    </w:lvl>
    <w:lvl w:ilvl="6" w:tplc="E66AF6E6" w:tentative="1">
      <w:start w:val="1"/>
      <w:numFmt w:val="bullet"/>
      <w:lvlText w:val=""/>
      <w:lvlJc w:val="left"/>
      <w:pPr>
        <w:ind w:left="5040" w:hanging="360"/>
      </w:pPr>
      <w:rPr>
        <w:rFonts w:ascii="Symbol" w:hAnsi="Symbol" w:hint="default"/>
      </w:rPr>
    </w:lvl>
    <w:lvl w:ilvl="7" w:tplc="5720DED0" w:tentative="1">
      <w:start w:val="1"/>
      <w:numFmt w:val="bullet"/>
      <w:lvlText w:val="o"/>
      <w:lvlJc w:val="left"/>
      <w:pPr>
        <w:ind w:left="5760" w:hanging="360"/>
      </w:pPr>
      <w:rPr>
        <w:rFonts w:ascii="Courier New" w:hAnsi="Courier New" w:cs="Courier New" w:hint="default"/>
      </w:rPr>
    </w:lvl>
    <w:lvl w:ilvl="8" w:tplc="7BA26A10" w:tentative="1">
      <w:start w:val="1"/>
      <w:numFmt w:val="bullet"/>
      <w:lvlText w:val=""/>
      <w:lvlJc w:val="left"/>
      <w:pPr>
        <w:ind w:left="6480" w:hanging="360"/>
      </w:pPr>
      <w:rPr>
        <w:rFonts w:ascii="Wingdings" w:hAnsi="Wingdings" w:hint="default"/>
      </w:rPr>
    </w:lvl>
  </w:abstractNum>
  <w:abstractNum w:abstractNumId="8" w15:restartNumberingAfterBreak="0">
    <w:nsid w:val="1AD06213"/>
    <w:multiLevelType w:val="hybridMultilevel"/>
    <w:tmpl w:val="A97A3BC6"/>
    <w:lvl w:ilvl="0" w:tplc="2BC23A5C">
      <w:start w:val="1"/>
      <w:numFmt w:val="bullet"/>
      <w:lvlText w:val=""/>
      <w:lvlJc w:val="left"/>
      <w:pPr>
        <w:ind w:left="720" w:hanging="360"/>
      </w:pPr>
      <w:rPr>
        <w:rFonts w:ascii="Symbol" w:hAnsi="Symbol" w:hint="default"/>
      </w:rPr>
    </w:lvl>
    <w:lvl w:ilvl="1" w:tplc="35D6E106" w:tentative="1">
      <w:start w:val="1"/>
      <w:numFmt w:val="bullet"/>
      <w:lvlText w:val="o"/>
      <w:lvlJc w:val="left"/>
      <w:pPr>
        <w:ind w:left="1440" w:hanging="360"/>
      </w:pPr>
      <w:rPr>
        <w:rFonts w:ascii="Courier New" w:hAnsi="Courier New" w:cs="Courier New" w:hint="default"/>
      </w:rPr>
    </w:lvl>
    <w:lvl w:ilvl="2" w:tplc="6582A74E" w:tentative="1">
      <w:start w:val="1"/>
      <w:numFmt w:val="bullet"/>
      <w:lvlText w:val=""/>
      <w:lvlJc w:val="left"/>
      <w:pPr>
        <w:ind w:left="2160" w:hanging="360"/>
      </w:pPr>
      <w:rPr>
        <w:rFonts w:ascii="Wingdings" w:hAnsi="Wingdings" w:hint="default"/>
      </w:rPr>
    </w:lvl>
    <w:lvl w:ilvl="3" w:tplc="080E67A8" w:tentative="1">
      <w:start w:val="1"/>
      <w:numFmt w:val="bullet"/>
      <w:lvlText w:val=""/>
      <w:lvlJc w:val="left"/>
      <w:pPr>
        <w:ind w:left="2880" w:hanging="360"/>
      </w:pPr>
      <w:rPr>
        <w:rFonts w:ascii="Symbol" w:hAnsi="Symbol" w:hint="default"/>
      </w:rPr>
    </w:lvl>
    <w:lvl w:ilvl="4" w:tplc="10281BDA" w:tentative="1">
      <w:start w:val="1"/>
      <w:numFmt w:val="bullet"/>
      <w:lvlText w:val="o"/>
      <w:lvlJc w:val="left"/>
      <w:pPr>
        <w:ind w:left="3600" w:hanging="360"/>
      </w:pPr>
      <w:rPr>
        <w:rFonts w:ascii="Courier New" w:hAnsi="Courier New" w:cs="Courier New" w:hint="default"/>
      </w:rPr>
    </w:lvl>
    <w:lvl w:ilvl="5" w:tplc="DCB8FE3C" w:tentative="1">
      <w:start w:val="1"/>
      <w:numFmt w:val="bullet"/>
      <w:lvlText w:val=""/>
      <w:lvlJc w:val="left"/>
      <w:pPr>
        <w:ind w:left="4320" w:hanging="360"/>
      </w:pPr>
      <w:rPr>
        <w:rFonts w:ascii="Wingdings" w:hAnsi="Wingdings" w:hint="default"/>
      </w:rPr>
    </w:lvl>
    <w:lvl w:ilvl="6" w:tplc="F3161B8E" w:tentative="1">
      <w:start w:val="1"/>
      <w:numFmt w:val="bullet"/>
      <w:lvlText w:val=""/>
      <w:lvlJc w:val="left"/>
      <w:pPr>
        <w:ind w:left="5040" w:hanging="360"/>
      </w:pPr>
      <w:rPr>
        <w:rFonts w:ascii="Symbol" w:hAnsi="Symbol" w:hint="default"/>
      </w:rPr>
    </w:lvl>
    <w:lvl w:ilvl="7" w:tplc="68FAB5D4" w:tentative="1">
      <w:start w:val="1"/>
      <w:numFmt w:val="bullet"/>
      <w:lvlText w:val="o"/>
      <w:lvlJc w:val="left"/>
      <w:pPr>
        <w:ind w:left="5760" w:hanging="360"/>
      </w:pPr>
      <w:rPr>
        <w:rFonts w:ascii="Courier New" w:hAnsi="Courier New" w:cs="Courier New" w:hint="default"/>
      </w:rPr>
    </w:lvl>
    <w:lvl w:ilvl="8" w:tplc="34D68822" w:tentative="1">
      <w:start w:val="1"/>
      <w:numFmt w:val="bullet"/>
      <w:lvlText w:val=""/>
      <w:lvlJc w:val="left"/>
      <w:pPr>
        <w:ind w:left="6480" w:hanging="360"/>
      </w:pPr>
      <w:rPr>
        <w:rFonts w:ascii="Wingdings" w:hAnsi="Wingdings" w:hint="default"/>
      </w:rPr>
    </w:lvl>
  </w:abstractNum>
  <w:abstractNum w:abstractNumId="9" w15:restartNumberingAfterBreak="0">
    <w:nsid w:val="1E8213E6"/>
    <w:multiLevelType w:val="multilevel"/>
    <w:tmpl w:val="1F369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AB1168"/>
    <w:multiLevelType w:val="hybridMultilevel"/>
    <w:tmpl w:val="0D70E59C"/>
    <w:lvl w:ilvl="0" w:tplc="81EA4BDE">
      <w:start w:val="1"/>
      <w:numFmt w:val="bullet"/>
      <w:lvlText w:val=""/>
      <w:lvlJc w:val="left"/>
      <w:pPr>
        <w:ind w:left="720" w:hanging="360"/>
      </w:pPr>
      <w:rPr>
        <w:rFonts w:ascii="Symbol" w:hAnsi="Symbol" w:hint="default"/>
      </w:rPr>
    </w:lvl>
    <w:lvl w:ilvl="1" w:tplc="FBC67D62" w:tentative="1">
      <w:start w:val="1"/>
      <w:numFmt w:val="bullet"/>
      <w:lvlText w:val="o"/>
      <w:lvlJc w:val="left"/>
      <w:pPr>
        <w:ind w:left="1440" w:hanging="360"/>
      </w:pPr>
      <w:rPr>
        <w:rFonts w:ascii="Courier New" w:hAnsi="Courier New" w:cs="Courier New" w:hint="default"/>
      </w:rPr>
    </w:lvl>
    <w:lvl w:ilvl="2" w:tplc="8B3AB68E" w:tentative="1">
      <w:start w:val="1"/>
      <w:numFmt w:val="bullet"/>
      <w:lvlText w:val=""/>
      <w:lvlJc w:val="left"/>
      <w:pPr>
        <w:ind w:left="2160" w:hanging="360"/>
      </w:pPr>
      <w:rPr>
        <w:rFonts w:ascii="Wingdings" w:hAnsi="Wingdings" w:hint="default"/>
      </w:rPr>
    </w:lvl>
    <w:lvl w:ilvl="3" w:tplc="E9D896B0" w:tentative="1">
      <w:start w:val="1"/>
      <w:numFmt w:val="bullet"/>
      <w:lvlText w:val=""/>
      <w:lvlJc w:val="left"/>
      <w:pPr>
        <w:ind w:left="2880" w:hanging="360"/>
      </w:pPr>
      <w:rPr>
        <w:rFonts w:ascii="Symbol" w:hAnsi="Symbol" w:hint="default"/>
      </w:rPr>
    </w:lvl>
    <w:lvl w:ilvl="4" w:tplc="59EC247E" w:tentative="1">
      <w:start w:val="1"/>
      <w:numFmt w:val="bullet"/>
      <w:lvlText w:val="o"/>
      <w:lvlJc w:val="left"/>
      <w:pPr>
        <w:ind w:left="3600" w:hanging="360"/>
      </w:pPr>
      <w:rPr>
        <w:rFonts w:ascii="Courier New" w:hAnsi="Courier New" w:cs="Courier New" w:hint="default"/>
      </w:rPr>
    </w:lvl>
    <w:lvl w:ilvl="5" w:tplc="3E7EF3B2" w:tentative="1">
      <w:start w:val="1"/>
      <w:numFmt w:val="bullet"/>
      <w:lvlText w:val=""/>
      <w:lvlJc w:val="left"/>
      <w:pPr>
        <w:ind w:left="4320" w:hanging="360"/>
      </w:pPr>
      <w:rPr>
        <w:rFonts w:ascii="Wingdings" w:hAnsi="Wingdings" w:hint="default"/>
      </w:rPr>
    </w:lvl>
    <w:lvl w:ilvl="6" w:tplc="940AEFC2" w:tentative="1">
      <w:start w:val="1"/>
      <w:numFmt w:val="bullet"/>
      <w:lvlText w:val=""/>
      <w:lvlJc w:val="left"/>
      <w:pPr>
        <w:ind w:left="5040" w:hanging="360"/>
      </w:pPr>
      <w:rPr>
        <w:rFonts w:ascii="Symbol" w:hAnsi="Symbol" w:hint="default"/>
      </w:rPr>
    </w:lvl>
    <w:lvl w:ilvl="7" w:tplc="A15A7BEA" w:tentative="1">
      <w:start w:val="1"/>
      <w:numFmt w:val="bullet"/>
      <w:lvlText w:val="o"/>
      <w:lvlJc w:val="left"/>
      <w:pPr>
        <w:ind w:left="5760" w:hanging="360"/>
      </w:pPr>
      <w:rPr>
        <w:rFonts w:ascii="Courier New" w:hAnsi="Courier New" w:cs="Courier New" w:hint="default"/>
      </w:rPr>
    </w:lvl>
    <w:lvl w:ilvl="8" w:tplc="5A7A5572" w:tentative="1">
      <w:start w:val="1"/>
      <w:numFmt w:val="bullet"/>
      <w:lvlText w:val=""/>
      <w:lvlJc w:val="left"/>
      <w:pPr>
        <w:ind w:left="6480" w:hanging="360"/>
      </w:pPr>
      <w:rPr>
        <w:rFonts w:ascii="Wingdings" w:hAnsi="Wingdings" w:hint="default"/>
      </w:rPr>
    </w:lvl>
  </w:abstractNum>
  <w:abstractNum w:abstractNumId="11" w15:restartNumberingAfterBreak="0">
    <w:nsid w:val="24F5062E"/>
    <w:multiLevelType w:val="hybridMultilevel"/>
    <w:tmpl w:val="A51EE8E0"/>
    <w:lvl w:ilvl="0" w:tplc="9F2C00AA">
      <w:start w:val="1"/>
      <w:numFmt w:val="bullet"/>
      <w:lvlText w:val=""/>
      <w:lvlJc w:val="left"/>
      <w:pPr>
        <w:ind w:left="720" w:hanging="360"/>
      </w:pPr>
      <w:rPr>
        <w:rFonts w:ascii="Symbol" w:hAnsi="Symbol" w:hint="default"/>
      </w:rPr>
    </w:lvl>
    <w:lvl w:ilvl="1" w:tplc="BFCEDEA8" w:tentative="1">
      <w:start w:val="1"/>
      <w:numFmt w:val="bullet"/>
      <w:lvlText w:val="o"/>
      <w:lvlJc w:val="left"/>
      <w:pPr>
        <w:ind w:left="1440" w:hanging="360"/>
      </w:pPr>
      <w:rPr>
        <w:rFonts w:ascii="Courier New" w:hAnsi="Courier New" w:cs="Courier New" w:hint="default"/>
      </w:rPr>
    </w:lvl>
    <w:lvl w:ilvl="2" w:tplc="4FC2572A" w:tentative="1">
      <w:start w:val="1"/>
      <w:numFmt w:val="bullet"/>
      <w:lvlText w:val=""/>
      <w:lvlJc w:val="left"/>
      <w:pPr>
        <w:ind w:left="2160" w:hanging="360"/>
      </w:pPr>
      <w:rPr>
        <w:rFonts w:ascii="Wingdings" w:hAnsi="Wingdings" w:hint="default"/>
      </w:rPr>
    </w:lvl>
    <w:lvl w:ilvl="3" w:tplc="50900818" w:tentative="1">
      <w:start w:val="1"/>
      <w:numFmt w:val="bullet"/>
      <w:lvlText w:val=""/>
      <w:lvlJc w:val="left"/>
      <w:pPr>
        <w:ind w:left="2880" w:hanging="360"/>
      </w:pPr>
      <w:rPr>
        <w:rFonts w:ascii="Symbol" w:hAnsi="Symbol" w:hint="default"/>
      </w:rPr>
    </w:lvl>
    <w:lvl w:ilvl="4" w:tplc="BF385F94" w:tentative="1">
      <w:start w:val="1"/>
      <w:numFmt w:val="bullet"/>
      <w:lvlText w:val="o"/>
      <w:lvlJc w:val="left"/>
      <w:pPr>
        <w:ind w:left="3600" w:hanging="360"/>
      </w:pPr>
      <w:rPr>
        <w:rFonts w:ascii="Courier New" w:hAnsi="Courier New" w:cs="Courier New" w:hint="default"/>
      </w:rPr>
    </w:lvl>
    <w:lvl w:ilvl="5" w:tplc="4D4E0C08" w:tentative="1">
      <w:start w:val="1"/>
      <w:numFmt w:val="bullet"/>
      <w:lvlText w:val=""/>
      <w:lvlJc w:val="left"/>
      <w:pPr>
        <w:ind w:left="4320" w:hanging="360"/>
      </w:pPr>
      <w:rPr>
        <w:rFonts w:ascii="Wingdings" w:hAnsi="Wingdings" w:hint="default"/>
      </w:rPr>
    </w:lvl>
    <w:lvl w:ilvl="6" w:tplc="EA24ED70" w:tentative="1">
      <w:start w:val="1"/>
      <w:numFmt w:val="bullet"/>
      <w:lvlText w:val=""/>
      <w:lvlJc w:val="left"/>
      <w:pPr>
        <w:ind w:left="5040" w:hanging="360"/>
      </w:pPr>
      <w:rPr>
        <w:rFonts w:ascii="Symbol" w:hAnsi="Symbol" w:hint="default"/>
      </w:rPr>
    </w:lvl>
    <w:lvl w:ilvl="7" w:tplc="668C7402" w:tentative="1">
      <w:start w:val="1"/>
      <w:numFmt w:val="bullet"/>
      <w:lvlText w:val="o"/>
      <w:lvlJc w:val="left"/>
      <w:pPr>
        <w:ind w:left="5760" w:hanging="360"/>
      </w:pPr>
      <w:rPr>
        <w:rFonts w:ascii="Courier New" w:hAnsi="Courier New" w:cs="Courier New" w:hint="default"/>
      </w:rPr>
    </w:lvl>
    <w:lvl w:ilvl="8" w:tplc="FFE45866" w:tentative="1">
      <w:start w:val="1"/>
      <w:numFmt w:val="bullet"/>
      <w:lvlText w:val=""/>
      <w:lvlJc w:val="left"/>
      <w:pPr>
        <w:ind w:left="6480" w:hanging="360"/>
      </w:pPr>
      <w:rPr>
        <w:rFonts w:ascii="Wingdings" w:hAnsi="Wingdings" w:hint="default"/>
      </w:rPr>
    </w:lvl>
  </w:abstractNum>
  <w:abstractNum w:abstractNumId="12" w15:restartNumberingAfterBreak="0">
    <w:nsid w:val="25684486"/>
    <w:multiLevelType w:val="hybridMultilevel"/>
    <w:tmpl w:val="2B6ACE9E"/>
    <w:lvl w:ilvl="0" w:tplc="EB5E13F2">
      <w:start w:val="1"/>
      <w:numFmt w:val="bullet"/>
      <w:lvlText w:val=""/>
      <w:lvlJc w:val="left"/>
      <w:pPr>
        <w:ind w:left="720" w:hanging="360"/>
      </w:pPr>
      <w:rPr>
        <w:rFonts w:ascii="Symbol" w:hAnsi="Symbol" w:hint="default"/>
      </w:rPr>
    </w:lvl>
    <w:lvl w:ilvl="1" w:tplc="A68AADD6" w:tentative="1">
      <w:start w:val="1"/>
      <w:numFmt w:val="bullet"/>
      <w:lvlText w:val="o"/>
      <w:lvlJc w:val="left"/>
      <w:pPr>
        <w:ind w:left="1440" w:hanging="360"/>
      </w:pPr>
      <w:rPr>
        <w:rFonts w:ascii="Courier New" w:hAnsi="Courier New" w:cs="Courier New" w:hint="default"/>
      </w:rPr>
    </w:lvl>
    <w:lvl w:ilvl="2" w:tplc="568C99C0" w:tentative="1">
      <w:start w:val="1"/>
      <w:numFmt w:val="bullet"/>
      <w:lvlText w:val=""/>
      <w:lvlJc w:val="left"/>
      <w:pPr>
        <w:ind w:left="2160" w:hanging="360"/>
      </w:pPr>
      <w:rPr>
        <w:rFonts w:ascii="Wingdings" w:hAnsi="Wingdings" w:hint="default"/>
      </w:rPr>
    </w:lvl>
    <w:lvl w:ilvl="3" w:tplc="FCE47590" w:tentative="1">
      <w:start w:val="1"/>
      <w:numFmt w:val="bullet"/>
      <w:lvlText w:val=""/>
      <w:lvlJc w:val="left"/>
      <w:pPr>
        <w:ind w:left="2880" w:hanging="360"/>
      </w:pPr>
      <w:rPr>
        <w:rFonts w:ascii="Symbol" w:hAnsi="Symbol" w:hint="default"/>
      </w:rPr>
    </w:lvl>
    <w:lvl w:ilvl="4" w:tplc="84F2BBA8" w:tentative="1">
      <w:start w:val="1"/>
      <w:numFmt w:val="bullet"/>
      <w:lvlText w:val="o"/>
      <w:lvlJc w:val="left"/>
      <w:pPr>
        <w:ind w:left="3600" w:hanging="360"/>
      </w:pPr>
      <w:rPr>
        <w:rFonts w:ascii="Courier New" w:hAnsi="Courier New" w:cs="Courier New" w:hint="default"/>
      </w:rPr>
    </w:lvl>
    <w:lvl w:ilvl="5" w:tplc="A956BE60" w:tentative="1">
      <w:start w:val="1"/>
      <w:numFmt w:val="bullet"/>
      <w:lvlText w:val=""/>
      <w:lvlJc w:val="left"/>
      <w:pPr>
        <w:ind w:left="4320" w:hanging="360"/>
      </w:pPr>
      <w:rPr>
        <w:rFonts w:ascii="Wingdings" w:hAnsi="Wingdings" w:hint="default"/>
      </w:rPr>
    </w:lvl>
    <w:lvl w:ilvl="6" w:tplc="E1262A84" w:tentative="1">
      <w:start w:val="1"/>
      <w:numFmt w:val="bullet"/>
      <w:lvlText w:val=""/>
      <w:lvlJc w:val="left"/>
      <w:pPr>
        <w:ind w:left="5040" w:hanging="360"/>
      </w:pPr>
      <w:rPr>
        <w:rFonts w:ascii="Symbol" w:hAnsi="Symbol" w:hint="default"/>
      </w:rPr>
    </w:lvl>
    <w:lvl w:ilvl="7" w:tplc="60CE1D94" w:tentative="1">
      <w:start w:val="1"/>
      <w:numFmt w:val="bullet"/>
      <w:lvlText w:val="o"/>
      <w:lvlJc w:val="left"/>
      <w:pPr>
        <w:ind w:left="5760" w:hanging="360"/>
      </w:pPr>
      <w:rPr>
        <w:rFonts w:ascii="Courier New" w:hAnsi="Courier New" w:cs="Courier New" w:hint="default"/>
      </w:rPr>
    </w:lvl>
    <w:lvl w:ilvl="8" w:tplc="2C40FDD8" w:tentative="1">
      <w:start w:val="1"/>
      <w:numFmt w:val="bullet"/>
      <w:lvlText w:val=""/>
      <w:lvlJc w:val="left"/>
      <w:pPr>
        <w:ind w:left="6480" w:hanging="360"/>
      </w:pPr>
      <w:rPr>
        <w:rFonts w:ascii="Wingdings" w:hAnsi="Wingdings" w:hint="default"/>
      </w:rPr>
    </w:lvl>
  </w:abstractNum>
  <w:abstractNum w:abstractNumId="13" w15:restartNumberingAfterBreak="0">
    <w:nsid w:val="266769EF"/>
    <w:multiLevelType w:val="hybridMultilevel"/>
    <w:tmpl w:val="A50EBB9E"/>
    <w:lvl w:ilvl="0" w:tplc="1160F7FE">
      <w:start w:val="1"/>
      <w:numFmt w:val="bullet"/>
      <w:lvlText w:val=""/>
      <w:lvlJc w:val="left"/>
      <w:pPr>
        <w:ind w:left="720" w:hanging="360"/>
      </w:pPr>
      <w:rPr>
        <w:rFonts w:ascii="Symbol" w:hAnsi="Symbol" w:hint="default"/>
      </w:rPr>
    </w:lvl>
    <w:lvl w:ilvl="1" w:tplc="962C9E0E" w:tentative="1">
      <w:start w:val="1"/>
      <w:numFmt w:val="bullet"/>
      <w:lvlText w:val="o"/>
      <w:lvlJc w:val="left"/>
      <w:pPr>
        <w:ind w:left="1440" w:hanging="360"/>
      </w:pPr>
      <w:rPr>
        <w:rFonts w:ascii="Courier New" w:hAnsi="Courier New" w:cs="Courier New" w:hint="default"/>
      </w:rPr>
    </w:lvl>
    <w:lvl w:ilvl="2" w:tplc="12326E6A" w:tentative="1">
      <w:start w:val="1"/>
      <w:numFmt w:val="bullet"/>
      <w:lvlText w:val=""/>
      <w:lvlJc w:val="left"/>
      <w:pPr>
        <w:ind w:left="2160" w:hanging="360"/>
      </w:pPr>
      <w:rPr>
        <w:rFonts w:ascii="Wingdings" w:hAnsi="Wingdings" w:hint="default"/>
      </w:rPr>
    </w:lvl>
    <w:lvl w:ilvl="3" w:tplc="7C58B222" w:tentative="1">
      <w:start w:val="1"/>
      <w:numFmt w:val="bullet"/>
      <w:lvlText w:val=""/>
      <w:lvlJc w:val="left"/>
      <w:pPr>
        <w:ind w:left="2880" w:hanging="360"/>
      </w:pPr>
      <w:rPr>
        <w:rFonts w:ascii="Symbol" w:hAnsi="Symbol" w:hint="default"/>
      </w:rPr>
    </w:lvl>
    <w:lvl w:ilvl="4" w:tplc="68F4C22C" w:tentative="1">
      <w:start w:val="1"/>
      <w:numFmt w:val="bullet"/>
      <w:lvlText w:val="o"/>
      <w:lvlJc w:val="left"/>
      <w:pPr>
        <w:ind w:left="3600" w:hanging="360"/>
      </w:pPr>
      <w:rPr>
        <w:rFonts w:ascii="Courier New" w:hAnsi="Courier New" w:cs="Courier New" w:hint="default"/>
      </w:rPr>
    </w:lvl>
    <w:lvl w:ilvl="5" w:tplc="BB066F04" w:tentative="1">
      <w:start w:val="1"/>
      <w:numFmt w:val="bullet"/>
      <w:lvlText w:val=""/>
      <w:lvlJc w:val="left"/>
      <w:pPr>
        <w:ind w:left="4320" w:hanging="360"/>
      </w:pPr>
      <w:rPr>
        <w:rFonts w:ascii="Wingdings" w:hAnsi="Wingdings" w:hint="default"/>
      </w:rPr>
    </w:lvl>
    <w:lvl w:ilvl="6" w:tplc="548269B6" w:tentative="1">
      <w:start w:val="1"/>
      <w:numFmt w:val="bullet"/>
      <w:lvlText w:val=""/>
      <w:lvlJc w:val="left"/>
      <w:pPr>
        <w:ind w:left="5040" w:hanging="360"/>
      </w:pPr>
      <w:rPr>
        <w:rFonts w:ascii="Symbol" w:hAnsi="Symbol" w:hint="default"/>
      </w:rPr>
    </w:lvl>
    <w:lvl w:ilvl="7" w:tplc="04989DB6" w:tentative="1">
      <w:start w:val="1"/>
      <w:numFmt w:val="bullet"/>
      <w:lvlText w:val="o"/>
      <w:lvlJc w:val="left"/>
      <w:pPr>
        <w:ind w:left="5760" w:hanging="360"/>
      </w:pPr>
      <w:rPr>
        <w:rFonts w:ascii="Courier New" w:hAnsi="Courier New" w:cs="Courier New" w:hint="default"/>
      </w:rPr>
    </w:lvl>
    <w:lvl w:ilvl="8" w:tplc="FE548838" w:tentative="1">
      <w:start w:val="1"/>
      <w:numFmt w:val="bullet"/>
      <w:lvlText w:val=""/>
      <w:lvlJc w:val="left"/>
      <w:pPr>
        <w:ind w:left="6480" w:hanging="360"/>
      </w:pPr>
      <w:rPr>
        <w:rFonts w:ascii="Wingdings" w:hAnsi="Wingdings" w:hint="default"/>
      </w:rPr>
    </w:lvl>
  </w:abstractNum>
  <w:abstractNum w:abstractNumId="14" w15:restartNumberingAfterBreak="0">
    <w:nsid w:val="27DA0789"/>
    <w:multiLevelType w:val="hybridMultilevel"/>
    <w:tmpl w:val="7400A98A"/>
    <w:lvl w:ilvl="0" w:tplc="FE3E4CAC">
      <w:start w:val="1"/>
      <w:numFmt w:val="bullet"/>
      <w:lvlText w:val=""/>
      <w:lvlJc w:val="left"/>
      <w:pPr>
        <w:ind w:left="720" w:hanging="360"/>
      </w:pPr>
      <w:rPr>
        <w:rFonts w:ascii="Symbol" w:hAnsi="Symbol" w:hint="default"/>
      </w:rPr>
    </w:lvl>
    <w:lvl w:ilvl="1" w:tplc="D7E27708" w:tentative="1">
      <w:start w:val="1"/>
      <w:numFmt w:val="bullet"/>
      <w:lvlText w:val="o"/>
      <w:lvlJc w:val="left"/>
      <w:pPr>
        <w:ind w:left="1440" w:hanging="360"/>
      </w:pPr>
      <w:rPr>
        <w:rFonts w:ascii="Courier New" w:hAnsi="Courier New" w:cs="Courier New" w:hint="default"/>
      </w:rPr>
    </w:lvl>
    <w:lvl w:ilvl="2" w:tplc="C90EA8E2" w:tentative="1">
      <w:start w:val="1"/>
      <w:numFmt w:val="bullet"/>
      <w:lvlText w:val=""/>
      <w:lvlJc w:val="left"/>
      <w:pPr>
        <w:ind w:left="2160" w:hanging="360"/>
      </w:pPr>
      <w:rPr>
        <w:rFonts w:ascii="Wingdings" w:hAnsi="Wingdings" w:hint="default"/>
      </w:rPr>
    </w:lvl>
    <w:lvl w:ilvl="3" w:tplc="6BD08824" w:tentative="1">
      <w:start w:val="1"/>
      <w:numFmt w:val="bullet"/>
      <w:lvlText w:val=""/>
      <w:lvlJc w:val="left"/>
      <w:pPr>
        <w:ind w:left="2880" w:hanging="360"/>
      </w:pPr>
      <w:rPr>
        <w:rFonts w:ascii="Symbol" w:hAnsi="Symbol" w:hint="default"/>
      </w:rPr>
    </w:lvl>
    <w:lvl w:ilvl="4" w:tplc="455C2CC0" w:tentative="1">
      <w:start w:val="1"/>
      <w:numFmt w:val="bullet"/>
      <w:lvlText w:val="o"/>
      <w:lvlJc w:val="left"/>
      <w:pPr>
        <w:ind w:left="3600" w:hanging="360"/>
      </w:pPr>
      <w:rPr>
        <w:rFonts w:ascii="Courier New" w:hAnsi="Courier New" w:cs="Courier New" w:hint="default"/>
      </w:rPr>
    </w:lvl>
    <w:lvl w:ilvl="5" w:tplc="23B2D1CC" w:tentative="1">
      <w:start w:val="1"/>
      <w:numFmt w:val="bullet"/>
      <w:lvlText w:val=""/>
      <w:lvlJc w:val="left"/>
      <w:pPr>
        <w:ind w:left="4320" w:hanging="360"/>
      </w:pPr>
      <w:rPr>
        <w:rFonts w:ascii="Wingdings" w:hAnsi="Wingdings" w:hint="default"/>
      </w:rPr>
    </w:lvl>
    <w:lvl w:ilvl="6" w:tplc="1A382962" w:tentative="1">
      <w:start w:val="1"/>
      <w:numFmt w:val="bullet"/>
      <w:lvlText w:val=""/>
      <w:lvlJc w:val="left"/>
      <w:pPr>
        <w:ind w:left="5040" w:hanging="360"/>
      </w:pPr>
      <w:rPr>
        <w:rFonts w:ascii="Symbol" w:hAnsi="Symbol" w:hint="default"/>
      </w:rPr>
    </w:lvl>
    <w:lvl w:ilvl="7" w:tplc="F64E9E36" w:tentative="1">
      <w:start w:val="1"/>
      <w:numFmt w:val="bullet"/>
      <w:lvlText w:val="o"/>
      <w:lvlJc w:val="left"/>
      <w:pPr>
        <w:ind w:left="5760" w:hanging="360"/>
      </w:pPr>
      <w:rPr>
        <w:rFonts w:ascii="Courier New" w:hAnsi="Courier New" w:cs="Courier New" w:hint="default"/>
      </w:rPr>
    </w:lvl>
    <w:lvl w:ilvl="8" w:tplc="2BA84574" w:tentative="1">
      <w:start w:val="1"/>
      <w:numFmt w:val="bullet"/>
      <w:lvlText w:val=""/>
      <w:lvlJc w:val="left"/>
      <w:pPr>
        <w:ind w:left="6480" w:hanging="360"/>
      </w:pPr>
      <w:rPr>
        <w:rFonts w:ascii="Wingdings" w:hAnsi="Wingdings" w:hint="default"/>
      </w:rPr>
    </w:lvl>
  </w:abstractNum>
  <w:abstractNum w:abstractNumId="15" w15:restartNumberingAfterBreak="0">
    <w:nsid w:val="28EE693D"/>
    <w:multiLevelType w:val="hybridMultilevel"/>
    <w:tmpl w:val="40B4B5DC"/>
    <w:lvl w:ilvl="0" w:tplc="5C4AFC8C">
      <w:start w:val="1"/>
      <w:numFmt w:val="bullet"/>
      <w:lvlText w:val=""/>
      <w:lvlJc w:val="left"/>
      <w:pPr>
        <w:ind w:left="720" w:hanging="360"/>
      </w:pPr>
      <w:rPr>
        <w:rFonts w:ascii="Symbol" w:hAnsi="Symbol" w:hint="default"/>
      </w:rPr>
    </w:lvl>
    <w:lvl w:ilvl="1" w:tplc="47C83008" w:tentative="1">
      <w:start w:val="1"/>
      <w:numFmt w:val="bullet"/>
      <w:lvlText w:val="o"/>
      <w:lvlJc w:val="left"/>
      <w:pPr>
        <w:ind w:left="1440" w:hanging="360"/>
      </w:pPr>
      <w:rPr>
        <w:rFonts w:ascii="Courier New" w:hAnsi="Courier New" w:cs="Courier New" w:hint="default"/>
      </w:rPr>
    </w:lvl>
    <w:lvl w:ilvl="2" w:tplc="2076BFBA" w:tentative="1">
      <w:start w:val="1"/>
      <w:numFmt w:val="bullet"/>
      <w:lvlText w:val=""/>
      <w:lvlJc w:val="left"/>
      <w:pPr>
        <w:ind w:left="2160" w:hanging="360"/>
      </w:pPr>
      <w:rPr>
        <w:rFonts w:ascii="Wingdings" w:hAnsi="Wingdings" w:hint="default"/>
      </w:rPr>
    </w:lvl>
    <w:lvl w:ilvl="3" w:tplc="D5B641A4" w:tentative="1">
      <w:start w:val="1"/>
      <w:numFmt w:val="bullet"/>
      <w:lvlText w:val=""/>
      <w:lvlJc w:val="left"/>
      <w:pPr>
        <w:ind w:left="2880" w:hanging="360"/>
      </w:pPr>
      <w:rPr>
        <w:rFonts w:ascii="Symbol" w:hAnsi="Symbol" w:hint="default"/>
      </w:rPr>
    </w:lvl>
    <w:lvl w:ilvl="4" w:tplc="BB1A7F2A" w:tentative="1">
      <w:start w:val="1"/>
      <w:numFmt w:val="bullet"/>
      <w:lvlText w:val="o"/>
      <w:lvlJc w:val="left"/>
      <w:pPr>
        <w:ind w:left="3600" w:hanging="360"/>
      </w:pPr>
      <w:rPr>
        <w:rFonts w:ascii="Courier New" w:hAnsi="Courier New" w:cs="Courier New" w:hint="default"/>
      </w:rPr>
    </w:lvl>
    <w:lvl w:ilvl="5" w:tplc="FB5A5C72" w:tentative="1">
      <w:start w:val="1"/>
      <w:numFmt w:val="bullet"/>
      <w:lvlText w:val=""/>
      <w:lvlJc w:val="left"/>
      <w:pPr>
        <w:ind w:left="4320" w:hanging="360"/>
      </w:pPr>
      <w:rPr>
        <w:rFonts w:ascii="Wingdings" w:hAnsi="Wingdings" w:hint="default"/>
      </w:rPr>
    </w:lvl>
    <w:lvl w:ilvl="6" w:tplc="FC3E6FBA" w:tentative="1">
      <w:start w:val="1"/>
      <w:numFmt w:val="bullet"/>
      <w:lvlText w:val=""/>
      <w:lvlJc w:val="left"/>
      <w:pPr>
        <w:ind w:left="5040" w:hanging="360"/>
      </w:pPr>
      <w:rPr>
        <w:rFonts w:ascii="Symbol" w:hAnsi="Symbol" w:hint="default"/>
      </w:rPr>
    </w:lvl>
    <w:lvl w:ilvl="7" w:tplc="CC9AC528" w:tentative="1">
      <w:start w:val="1"/>
      <w:numFmt w:val="bullet"/>
      <w:lvlText w:val="o"/>
      <w:lvlJc w:val="left"/>
      <w:pPr>
        <w:ind w:left="5760" w:hanging="360"/>
      </w:pPr>
      <w:rPr>
        <w:rFonts w:ascii="Courier New" w:hAnsi="Courier New" w:cs="Courier New" w:hint="default"/>
      </w:rPr>
    </w:lvl>
    <w:lvl w:ilvl="8" w:tplc="26D89EB6" w:tentative="1">
      <w:start w:val="1"/>
      <w:numFmt w:val="bullet"/>
      <w:lvlText w:val=""/>
      <w:lvlJc w:val="left"/>
      <w:pPr>
        <w:ind w:left="6480" w:hanging="360"/>
      </w:pPr>
      <w:rPr>
        <w:rFonts w:ascii="Wingdings" w:hAnsi="Wingdings" w:hint="default"/>
      </w:rPr>
    </w:lvl>
  </w:abstractNum>
  <w:abstractNum w:abstractNumId="16" w15:restartNumberingAfterBreak="0">
    <w:nsid w:val="357D3000"/>
    <w:multiLevelType w:val="hybridMultilevel"/>
    <w:tmpl w:val="5C2A4A1E"/>
    <w:lvl w:ilvl="0" w:tplc="2FFAD01C">
      <w:start w:val="1"/>
      <w:numFmt w:val="lowerLetter"/>
      <w:lvlText w:val="%1."/>
      <w:lvlJc w:val="left"/>
      <w:pPr>
        <w:ind w:left="1429" w:hanging="360"/>
      </w:pPr>
      <w:rPr>
        <w:rFonts w:hint="default"/>
      </w:rPr>
    </w:lvl>
    <w:lvl w:ilvl="1" w:tplc="75AE2C76" w:tentative="1">
      <w:start w:val="1"/>
      <w:numFmt w:val="lowerLetter"/>
      <w:lvlText w:val="%2."/>
      <w:lvlJc w:val="left"/>
      <w:pPr>
        <w:ind w:left="2149" w:hanging="360"/>
      </w:pPr>
    </w:lvl>
    <w:lvl w:ilvl="2" w:tplc="359866FA" w:tentative="1">
      <w:start w:val="1"/>
      <w:numFmt w:val="lowerRoman"/>
      <w:lvlText w:val="%3."/>
      <w:lvlJc w:val="right"/>
      <w:pPr>
        <w:ind w:left="2869" w:hanging="180"/>
      </w:pPr>
    </w:lvl>
    <w:lvl w:ilvl="3" w:tplc="FB824662" w:tentative="1">
      <w:start w:val="1"/>
      <w:numFmt w:val="decimal"/>
      <w:lvlText w:val="%4."/>
      <w:lvlJc w:val="left"/>
      <w:pPr>
        <w:ind w:left="3589" w:hanging="360"/>
      </w:pPr>
    </w:lvl>
    <w:lvl w:ilvl="4" w:tplc="7186B8DC" w:tentative="1">
      <w:start w:val="1"/>
      <w:numFmt w:val="lowerLetter"/>
      <w:lvlText w:val="%5."/>
      <w:lvlJc w:val="left"/>
      <w:pPr>
        <w:ind w:left="4309" w:hanging="360"/>
      </w:pPr>
    </w:lvl>
    <w:lvl w:ilvl="5" w:tplc="43C44314" w:tentative="1">
      <w:start w:val="1"/>
      <w:numFmt w:val="lowerRoman"/>
      <w:lvlText w:val="%6."/>
      <w:lvlJc w:val="right"/>
      <w:pPr>
        <w:ind w:left="5029" w:hanging="180"/>
      </w:pPr>
    </w:lvl>
    <w:lvl w:ilvl="6" w:tplc="A8BCC7F6" w:tentative="1">
      <w:start w:val="1"/>
      <w:numFmt w:val="decimal"/>
      <w:lvlText w:val="%7."/>
      <w:lvlJc w:val="left"/>
      <w:pPr>
        <w:ind w:left="5749" w:hanging="360"/>
      </w:pPr>
    </w:lvl>
    <w:lvl w:ilvl="7" w:tplc="CB54ECF8" w:tentative="1">
      <w:start w:val="1"/>
      <w:numFmt w:val="lowerLetter"/>
      <w:lvlText w:val="%8."/>
      <w:lvlJc w:val="left"/>
      <w:pPr>
        <w:ind w:left="6469" w:hanging="360"/>
      </w:pPr>
    </w:lvl>
    <w:lvl w:ilvl="8" w:tplc="74BAA2AA" w:tentative="1">
      <w:start w:val="1"/>
      <w:numFmt w:val="lowerRoman"/>
      <w:lvlText w:val="%9."/>
      <w:lvlJc w:val="right"/>
      <w:pPr>
        <w:ind w:left="7189" w:hanging="180"/>
      </w:pPr>
    </w:lvl>
  </w:abstractNum>
  <w:abstractNum w:abstractNumId="17" w15:restartNumberingAfterBreak="0">
    <w:nsid w:val="366D274F"/>
    <w:multiLevelType w:val="hybridMultilevel"/>
    <w:tmpl w:val="7DC6B404"/>
    <w:lvl w:ilvl="0" w:tplc="3F6EA94A">
      <w:start w:val="1"/>
      <w:numFmt w:val="bullet"/>
      <w:lvlText w:val=""/>
      <w:lvlJc w:val="left"/>
      <w:pPr>
        <w:ind w:left="720" w:hanging="360"/>
      </w:pPr>
      <w:rPr>
        <w:rFonts w:ascii="Symbol" w:hAnsi="Symbol" w:hint="default"/>
      </w:rPr>
    </w:lvl>
    <w:lvl w:ilvl="1" w:tplc="1AA447B2" w:tentative="1">
      <w:start w:val="1"/>
      <w:numFmt w:val="bullet"/>
      <w:lvlText w:val="o"/>
      <w:lvlJc w:val="left"/>
      <w:pPr>
        <w:ind w:left="1440" w:hanging="360"/>
      </w:pPr>
      <w:rPr>
        <w:rFonts w:ascii="Courier New" w:hAnsi="Courier New" w:cs="Courier New" w:hint="default"/>
      </w:rPr>
    </w:lvl>
    <w:lvl w:ilvl="2" w:tplc="FD1A7768" w:tentative="1">
      <w:start w:val="1"/>
      <w:numFmt w:val="bullet"/>
      <w:lvlText w:val=""/>
      <w:lvlJc w:val="left"/>
      <w:pPr>
        <w:ind w:left="2160" w:hanging="360"/>
      </w:pPr>
      <w:rPr>
        <w:rFonts w:ascii="Wingdings" w:hAnsi="Wingdings" w:hint="default"/>
      </w:rPr>
    </w:lvl>
    <w:lvl w:ilvl="3" w:tplc="73F02088" w:tentative="1">
      <w:start w:val="1"/>
      <w:numFmt w:val="bullet"/>
      <w:lvlText w:val=""/>
      <w:lvlJc w:val="left"/>
      <w:pPr>
        <w:ind w:left="2880" w:hanging="360"/>
      </w:pPr>
      <w:rPr>
        <w:rFonts w:ascii="Symbol" w:hAnsi="Symbol" w:hint="default"/>
      </w:rPr>
    </w:lvl>
    <w:lvl w:ilvl="4" w:tplc="804EA2F2" w:tentative="1">
      <w:start w:val="1"/>
      <w:numFmt w:val="bullet"/>
      <w:lvlText w:val="o"/>
      <w:lvlJc w:val="left"/>
      <w:pPr>
        <w:ind w:left="3600" w:hanging="360"/>
      </w:pPr>
      <w:rPr>
        <w:rFonts w:ascii="Courier New" w:hAnsi="Courier New" w:cs="Courier New" w:hint="default"/>
      </w:rPr>
    </w:lvl>
    <w:lvl w:ilvl="5" w:tplc="87F8DD24" w:tentative="1">
      <w:start w:val="1"/>
      <w:numFmt w:val="bullet"/>
      <w:lvlText w:val=""/>
      <w:lvlJc w:val="left"/>
      <w:pPr>
        <w:ind w:left="4320" w:hanging="360"/>
      </w:pPr>
      <w:rPr>
        <w:rFonts w:ascii="Wingdings" w:hAnsi="Wingdings" w:hint="default"/>
      </w:rPr>
    </w:lvl>
    <w:lvl w:ilvl="6" w:tplc="3EC2F96C" w:tentative="1">
      <w:start w:val="1"/>
      <w:numFmt w:val="bullet"/>
      <w:lvlText w:val=""/>
      <w:lvlJc w:val="left"/>
      <w:pPr>
        <w:ind w:left="5040" w:hanging="360"/>
      </w:pPr>
      <w:rPr>
        <w:rFonts w:ascii="Symbol" w:hAnsi="Symbol" w:hint="default"/>
      </w:rPr>
    </w:lvl>
    <w:lvl w:ilvl="7" w:tplc="37226970" w:tentative="1">
      <w:start w:val="1"/>
      <w:numFmt w:val="bullet"/>
      <w:lvlText w:val="o"/>
      <w:lvlJc w:val="left"/>
      <w:pPr>
        <w:ind w:left="5760" w:hanging="360"/>
      </w:pPr>
      <w:rPr>
        <w:rFonts w:ascii="Courier New" w:hAnsi="Courier New" w:cs="Courier New" w:hint="default"/>
      </w:rPr>
    </w:lvl>
    <w:lvl w:ilvl="8" w:tplc="8EE0A894" w:tentative="1">
      <w:start w:val="1"/>
      <w:numFmt w:val="bullet"/>
      <w:lvlText w:val=""/>
      <w:lvlJc w:val="left"/>
      <w:pPr>
        <w:ind w:left="6480" w:hanging="360"/>
      </w:pPr>
      <w:rPr>
        <w:rFonts w:ascii="Wingdings" w:hAnsi="Wingdings" w:hint="default"/>
      </w:rPr>
    </w:lvl>
  </w:abstractNum>
  <w:abstractNum w:abstractNumId="18" w15:restartNumberingAfterBreak="0">
    <w:nsid w:val="3A685509"/>
    <w:multiLevelType w:val="hybridMultilevel"/>
    <w:tmpl w:val="23BC3448"/>
    <w:lvl w:ilvl="0" w:tplc="EC504BD6">
      <w:start w:val="1"/>
      <w:numFmt w:val="bullet"/>
      <w:lvlText w:val=""/>
      <w:lvlJc w:val="left"/>
      <w:pPr>
        <w:ind w:left="720" w:hanging="360"/>
      </w:pPr>
      <w:rPr>
        <w:rFonts w:ascii="Symbol" w:hAnsi="Symbol" w:hint="default"/>
      </w:rPr>
    </w:lvl>
    <w:lvl w:ilvl="1" w:tplc="B0AE92BA" w:tentative="1">
      <w:start w:val="1"/>
      <w:numFmt w:val="bullet"/>
      <w:lvlText w:val="o"/>
      <w:lvlJc w:val="left"/>
      <w:pPr>
        <w:ind w:left="1440" w:hanging="360"/>
      </w:pPr>
      <w:rPr>
        <w:rFonts w:ascii="Courier New" w:hAnsi="Courier New" w:cs="Courier New" w:hint="default"/>
      </w:rPr>
    </w:lvl>
    <w:lvl w:ilvl="2" w:tplc="51441574" w:tentative="1">
      <w:start w:val="1"/>
      <w:numFmt w:val="bullet"/>
      <w:lvlText w:val=""/>
      <w:lvlJc w:val="left"/>
      <w:pPr>
        <w:ind w:left="2160" w:hanging="360"/>
      </w:pPr>
      <w:rPr>
        <w:rFonts w:ascii="Wingdings" w:hAnsi="Wingdings" w:hint="default"/>
      </w:rPr>
    </w:lvl>
    <w:lvl w:ilvl="3" w:tplc="8750ACDA" w:tentative="1">
      <w:start w:val="1"/>
      <w:numFmt w:val="bullet"/>
      <w:lvlText w:val=""/>
      <w:lvlJc w:val="left"/>
      <w:pPr>
        <w:ind w:left="2880" w:hanging="360"/>
      </w:pPr>
      <w:rPr>
        <w:rFonts w:ascii="Symbol" w:hAnsi="Symbol" w:hint="default"/>
      </w:rPr>
    </w:lvl>
    <w:lvl w:ilvl="4" w:tplc="D07EF430" w:tentative="1">
      <w:start w:val="1"/>
      <w:numFmt w:val="bullet"/>
      <w:lvlText w:val="o"/>
      <w:lvlJc w:val="left"/>
      <w:pPr>
        <w:ind w:left="3600" w:hanging="360"/>
      </w:pPr>
      <w:rPr>
        <w:rFonts w:ascii="Courier New" w:hAnsi="Courier New" w:cs="Courier New" w:hint="default"/>
      </w:rPr>
    </w:lvl>
    <w:lvl w:ilvl="5" w:tplc="5F8E4006" w:tentative="1">
      <w:start w:val="1"/>
      <w:numFmt w:val="bullet"/>
      <w:lvlText w:val=""/>
      <w:lvlJc w:val="left"/>
      <w:pPr>
        <w:ind w:left="4320" w:hanging="360"/>
      </w:pPr>
      <w:rPr>
        <w:rFonts w:ascii="Wingdings" w:hAnsi="Wingdings" w:hint="default"/>
      </w:rPr>
    </w:lvl>
    <w:lvl w:ilvl="6" w:tplc="89227044" w:tentative="1">
      <w:start w:val="1"/>
      <w:numFmt w:val="bullet"/>
      <w:lvlText w:val=""/>
      <w:lvlJc w:val="left"/>
      <w:pPr>
        <w:ind w:left="5040" w:hanging="360"/>
      </w:pPr>
      <w:rPr>
        <w:rFonts w:ascii="Symbol" w:hAnsi="Symbol" w:hint="default"/>
      </w:rPr>
    </w:lvl>
    <w:lvl w:ilvl="7" w:tplc="3A2892D2" w:tentative="1">
      <w:start w:val="1"/>
      <w:numFmt w:val="bullet"/>
      <w:lvlText w:val="o"/>
      <w:lvlJc w:val="left"/>
      <w:pPr>
        <w:ind w:left="5760" w:hanging="360"/>
      </w:pPr>
      <w:rPr>
        <w:rFonts w:ascii="Courier New" w:hAnsi="Courier New" w:cs="Courier New" w:hint="default"/>
      </w:rPr>
    </w:lvl>
    <w:lvl w:ilvl="8" w:tplc="236A2014" w:tentative="1">
      <w:start w:val="1"/>
      <w:numFmt w:val="bullet"/>
      <w:lvlText w:val=""/>
      <w:lvlJc w:val="left"/>
      <w:pPr>
        <w:ind w:left="6480" w:hanging="360"/>
      </w:pPr>
      <w:rPr>
        <w:rFonts w:ascii="Wingdings" w:hAnsi="Wingdings" w:hint="default"/>
      </w:rPr>
    </w:lvl>
  </w:abstractNum>
  <w:abstractNum w:abstractNumId="19" w15:restartNumberingAfterBreak="0">
    <w:nsid w:val="44D02186"/>
    <w:multiLevelType w:val="hybridMultilevel"/>
    <w:tmpl w:val="B312391C"/>
    <w:lvl w:ilvl="0" w:tplc="2E78088E">
      <w:start w:val="1"/>
      <w:numFmt w:val="bullet"/>
      <w:lvlText w:val=""/>
      <w:lvlJc w:val="left"/>
      <w:pPr>
        <w:ind w:left="720" w:hanging="360"/>
      </w:pPr>
      <w:rPr>
        <w:rFonts w:ascii="Symbol" w:hAnsi="Symbol" w:hint="default"/>
      </w:rPr>
    </w:lvl>
    <w:lvl w:ilvl="1" w:tplc="8766EF46" w:tentative="1">
      <w:start w:val="1"/>
      <w:numFmt w:val="lowerLetter"/>
      <w:lvlText w:val="%2."/>
      <w:lvlJc w:val="left"/>
      <w:pPr>
        <w:ind w:left="1440" w:hanging="360"/>
      </w:pPr>
    </w:lvl>
    <w:lvl w:ilvl="2" w:tplc="E9BECCD8" w:tentative="1">
      <w:start w:val="1"/>
      <w:numFmt w:val="lowerRoman"/>
      <w:lvlText w:val="%3."/>
      <w:lvlJc w:val="right"/>
      <w:pPr>
        <w:ind w:left="2160" w:hanging="180"/>
      </w:pPr>
    </w:lvl>
    <w:lvl w:ilvl="3" w:tplc="F25C60B2" w:tentative="1">
      <w:start w:val="1"/>
      <w:numFmt w:val="decimal"/>
      <w:lvlText w:val="%4."/>
      <w:lvlJc w:val="left"/>
      <w:pPr>
        <w:ind w:left="2880" w:hanging="360"/>
      </w:pPr>
    </w:lvl>
    <w:lvl w:ilvl="4" w:tplc="287202F8" w:tentative="1">
      <w:start w:val="1"/>
      <w:numFmt w:val="lowerLetter"/>
      <w:lvlText w:val="%5."/>
      <w:lvlJc w:val="left"/>
      <w:pPr>
        <w:ind w:left="3600" w:hanging="360"/>
      </w:pPr>
    </w:lvl>
    <w:lvl w:ilvl="5" w:tplc="2ACAF0CC" w:tentative="1">
      <w:start w:val="1"/>
      <w:numFmt w:val="lowerRoman"/>
      <w:lvlText w:val="%6."/>
      <w:lvlJc w:val="right"/>
      <w:pPr>
        <w:ind w:left="4320" w:hanging="180"/>
      </w:pPr>
    </w:lvl>
    <w:lvl w:ilvl="6" w:tplc="7A3267CE" w:tentative="1">
      <w:start w:val="1"/>
      <w:numFmt w:val="decimal"/>
      <w:lvlText w:val="%7."/>
      <w:lvlJc w:val="left"/>
      <w:pPr>
        <w:ind w:left="5040" w:hanging="360"/>
      </w:pPr>
    </w:lvl>
    <w:lvl w:ilvl="7" w:tplc="AF9C9BFE" w:tentative="1">
      <w:start w:val="1"/>
      <w:numFmt w:val="lowerLetter"/>
      <w:lvlText w:val="%8."/>
      <w:lvlJc w:val="left"/>
      <w:pPr>
        <w:ind w:left="5760" w:hanging="360"/>
      </w:pPr>
    </w:lvl>
    <w:lvl w:ilvl="8" w:tplc="C6DA2B3A" w:tentative="1">
      <w:start w:val="1"/>
      <w:numFmt w:val="lowerRoman"/>
      <w:lvlText w:val="%9."/>
      <w:lvlJc w:val="right"/>
      <w:pPr>
        <w:ind w:left="6480" w:hanging="180"/>
      </w:pPr>
    </w:lvl>
  </w:abstractNum>
  <w:abstractNum w:abstractNumId="20" w15:restartNumberingAfterBreak="0">
    <w:nsid w:val="46DB1518"/>
    <w:multiLevelType w:val="hybridMultilevel"/>
    <w:tmpl w:val="5CB62858"/>
    <w:lvl w:ilvl="0" w:tplc="108E62E0">
      <w:start w:val="1"/>
      <w:numFmt w:val="bullet"/>
      <w:lvlText w:val=""/>
      <w:lvlJc w:val="left"/>
      <w:pPr>
        <w:ind w:left="720" w:hanging="360"/>
      </w:pPr>
      <w:rPr>
        <w:rFonts w:ascii="Symbol" w:hAnsi="Symbol" w:hint="default"/>
      </w:rPr>
    </w:lvl>
    <w:lvl w:ilvl="1" w:tplc="9D9E54E0" w:tentative="1">
      <w:start w:val="1"/>
      <w:numFmt w:val="bullet"/>
      <w:lvlText w:val="o"/>
      <w:lvlJc w:val="left"/>
      <w:pPr>
        <w:ind w:left="1440" w:hanging="360"/>
      </w:pPr>
      <w:rPr>
        <w:rFonts w:ascii="Courier New" w:hAnsi="Courier New" w:cs="Courier New" w:hint="default"/>
      </w:rPr>
    </w:lvl>
    <w:lvl w:ilvl="2" w:tplc="A5D68810" w:tentative="1">
      <w:start w:val="1"/>
      <w:numFmt w:val="bullet"/>
      <w:lvlText w:val=""/>
      <w:lvlJc w:val="left"/>
      <w:pPr>
        <w:ind w:left="2160" w:hanging="360"/>
      </w:pPr>
      <w:rPr>
        <w:rFonts w:ascii="Wingdings" w:hAnsi="Wingdings" w:hint="default"/>
      </w:rPr>
    </w:lvl>
    <w:lvl w:ilvl="3" w:tplc="6B02BDF8" w:tentative="1">
      <w:start w:val="1"/>
      <w:numFmt w:val="bullet"/>
      <w:lvlText w:val=""/>
      <w:lvlJc w:val="left"/>
      <w:pPr>
        <w:ind w:left="2880" w:hanging="360"/>
      </w:pPr>
      <w:rPr>
        <w:rFonts w:ascii="Symbol" w:hAnsi="Symbol" w:hint="default"/>
      </w:rPr>
    </w:lvl>
    <w:lvl w:ilvl="4" w:tplc="76F63E8E" w:tentative="1">
      <w:start w:val="1"/>
      <w:numFmt w:val="bullet"/>
      <w:lvlText w:val="o"/>
      <w:lvlJc w:val="left"/>
      <w:pPr>
        <w:ind w:left="3600" w:hanging="360"/>
      </w:pPr>
      <w:rPr>
        <w:rFonts w:ascii="Courier New" w:hAnsi="Courier New" w:cs="Courier New" w:hint="default"/>
      </w:rPr>
    </w:lvl>
    <w:lvl w:ilvl="5" w:tplc="2B8CE888" w:tentative="1">
      <w:start w:val="1"/>
      <w:numFmt w:val="bullet"/>
      <w:lvlText w:val=""/>
      <w:lvlJc w:val="left"/>
      <w:pPr>
        <w:ind w:left="4320" w:hanging="360"/>
      </w:pPr>
      <w:rPr>
        <w:rFonts w:ascii="Wingdings" w:hAnsi="Wingdings" w:hint="default"/>
      </w:rPr>
    </w:lvl>
    <w:lvl w:ilvl="6" w:tplc="5E9E6940" w:tentative="1">
      <w:start w:val="1"/>
      <w:numFmt w:val="bullet"/>
      <w:lvlText w:val=""/>
      <w:lvlJc w:val="left"/>
      <w:pPr>
        <w:ind w:left="5040" w:hanging="360"/>
      </w:pPr>
      <w:rPr>
        <w:rFonts w:ascii="Symbol" w:hAnsi="Symbol" w:hint="default"/>
      </w:rPr>
    </w:lvl>
    <w:lvl w:ilvl="7" w:tplc="36A256A6" w:tentative="1">
      <w:start w:val="1"/>
      <w:numFmt w:val="bullet"/>
      <w:lvlText w:val="o"/>
      <w:lvlJc w:val="left"/>
      <w:pPr>
        <w:ind w:left="5760" w:hanging="360"/>
      </w:pPr>
      <w:rPr>
        <w:rFonts w:ascii="Courier New" w:hAnsi="Courier New" w:cs="Courier New" w:hint="default"/>
      </w:rPr>
    </w:lvl>
    <w:lvl w:ilvl="8" w:tplc="B024FBDE" w:tentative="1">
      <w:start w:val="1"/>
      <w:numFmt w:val="bullet"/>
      <w:lvlText w:val=""/>
      <w:lvlJc w:val="left"/>
      <w:pPr>
        <w:ind w:left="6480" w:hanging="360"/>
      </w:pPr>
      <w:rPr>
        <w:rFonts w:ascii="Wingdings" w:hAnsi="Wingdings" w:hint="default"/>
      </w:rPr>
    </w:lvl>
  </w:abstractNum>
  <w:abstractNum w:abstractNumId="21" w15:restartNumberingAfterBreak="0">
    <w:nsid w:val="4AA433FA"/>
    <w:multiLevelType w:val="hybridMultilevel"/>
    <w:tmpl w:val="59A8128A"/>
    <w:lvl w:ilvl="0" w:tplc="385200A4">
      <w:start w:val="1"/>
      <w:numFmt w:val="bullet"/>
      <w:lvlText w:val=""/>
      <w:lvlJc w:val="left"/>
      <w:pPr>
        <w:ind w:left="720" w:hanging="360"/>
      </w:pPr>
      <w:rPr>
        <w:rFonts w:ascii="Symbol" w:hAnsi="Symbol" w:hint="default"/>
      </w:rPr>
    </w:lvl>
    <w:lvl w:ilvl="1" w:tplc="DC4AB7C2" w:tentative="1">
      <w:start w:val="1"/>
      <w:numFmt w:val="bullet"/>
      <w:lvlText w:val="o"/>
      <w:lvlJc w:val="left"/>
      <w:pPr>
        <w:ind w:left="1440" w:hanging="360"/>
      </w:pPr>
      <w:rPr>
        <w:rFonts w:ascii="Courier New" w:hAnsi="Courier New" w:cs="Courier New" w:hint="default"/>
      </w:rPr>
    </w:lvl>
    <w:lvl w:ilvl="2" w:tplc="2878ED60" w:tentative="1">
      <w:start w:val="1"/>
      <w:numFmt w:val="bullet"/>
      <w:lvlText w:val=""/>
      <w:lvlJc w:val="left"/>
      <w:pPr>
        <w:ind w:left="2160" w:hanging="360"/>
      </w:pPr>
      <w:rPr>
        <w:rFonts w:ascii="Wingdings" w:hAnsi="Wingdings" w:hint="default"/>
      </w:rPr>
    </w:lvl>
    <w:lvl w:ilvl="3" w:tplc="20F6EF78" w:tentative="1">
      <w:start w:val="1"/>
      <w:numFmt w:val="bullet"/>
      <w:lvlText w:val=""/>
      <w:lvlJc w:val="left"/>
      <w:pPr>
        <w:ind w:left="2880" w:hanging="360"/>
      </w:pPr>
      <w:rPr>
        <w:rFonts w:ascii="Symbol" w:hAnsi="Symbol" w:hint="default"/>
      </w:rPr>
    </w:lvl>
    <w:lvl w:ilvl="4" w:tplc="533EF0A4" w:tentative="1">
      <w:start w:val="1"/>
      <w:numFmt w:val="bullet"/>
      <w:lvlText w:val="o"/>
      <w:lvlJc w:val="left"/>
      <w:pPr>
        <w:ind w:left="3600" w:hanging="360"/>
      </w:pPr>
      <w:rPr>
        <w:rFonts w:ascii="Courier New" w:hAnsi="Courier New" w:cs="Courier New" w:hint="default"/>
      </w:rPr>
    </w:lvl>
    <w:lvl w:ilvl="5" w:tplc="54D85E5E" w:tentative="1">
      <w:start w:val="1"/>
      <w:numFmt w:val="bullet"/>
      <w:lvlText w:val=""/>
      <w:lvlJc w:val="left"/>
      <w:pPr>
        <w:ind w:left="4320" w:hanging="360"/>
      </w:pPr>
      <w:rPr>
        <w:rFonts w:ascii="Wingdings" w:hAnsi="Wingdings" w:hint="default"/>
      </w:rPr>
    </w:lvl>
    <w:lvl w:ilvl="6" w:tplc="9AD41F96" w:tentative="1">
      <w:start w:val="1"/>
      <w:numFmt w:val="bullet"/>
      <w:lvlText w:val=""/>
      <w:lvlJc w:val="left"/>
      <w:pPr>
        <w:ind w:left="5040" w:hanging="360"/>
      </w:pPr>
      <w:rPr>
        <w:rFonts w:ascii="Symbol" w:hAnsi="Symbol" w:hint="default"/>
      </w:rPr>
    </w:lvl>
    <w:lvl w:ilvl="7" w:tplc="094ADA7A" w:tentative="1">
      <w:start w:val="1"/>
      <w:numFmt w:val="bullet"/>
      <w:lvlText w:val="o"/>
      <w:lvlJc w:val="left"/>
      <w:pPr>
        <w:ind w:left="5760" w:hanging="360"/>
      </w:pPr>
      <w:rPr>
        <w:rFonts w:ascii="Courier New" w:hAnsi="Courier New" w:cs="Courier New" w:hint="default"/>
      </w:rPr>
    </w:lvl>
    <w:lvl w:ilvl="8" w:tplc="11B47C3E" w:tentative="1">
      <w:start w:val="1"/>
      <w:numFmt w:val="bullet"/>
      <w:lvlText w:val=""/>
      <w:lvlJc w:val="left"/>
      <w:pPr>
        <w:ind w:left="6480" w:hanging="360"/>
      </w:pPr>
      <w:rPr>
        <w:rFonts w:ascii="Wingdings" w:hAnsi="Wingdings" w:hint="default"/>
      </w:rPr>
    </w:lvl>
  </w:abstractNum>
  <w:abstractNum w:abstractNumId="22" w15:restartNumberingAfterBreak="0">
    <w:nsid w:val="4C644EF8"/>
    <w:multiLevelType w:val="hybridMultilevel"/>
    <w:tmpl w:val="A3BE5508"/>
    <w:lvl w:ilvl="0" w:tplc="0820F3B2">
      <w:start w:val="1"/>
      <w:numFmt w:val="bullet"/>
      <w:lvlText w:val=""/>
      <w:lvlJc w:val="left"/>
      <w:pPr>
        <w:ind w:left="720" w:hanging="360"/>
      </w:pPr>
      <w:rPr>
        <w:rFonts w:ascii="Symbol" w:hAnsi="Symbol" w:hint="default"/>
      </w:rPr>
    </w:lvl>
    <w:lvl w:ilvl="1" w:tplc="8EEA4DAE" w:tentative="1">
      <w:start w:val="1"/>
      <w:numFmt w:val="bullet"/>
      <w:lvlText w:val="o"/>
      <w:lvlJc w:val="left"/>
      <w:pPr>
        <w:ind w:left="1440" w:hanging="360"/>
      </w:pPr>
      <w:rPr>
        <w:rFonts w:ascii="Courier New" w:hAnsi="Courier New" w:cs="Courier New" w:hint="default"/>
      </w:rPr>
    </w:lvl>
    <w:lvl w:ilvl="2" w:tplc="7B701DE4" w:tentative="1">
      <w:start w:val="1"/>
      <w:numFmt w:val="bullet"/>
      <w:lvlText w:val=""/>
      <w:lvlJc w:val="left"/>
      <w:pPr>
        <w:ind w:left="2160" w:hanging="360"/>
      </w:pPr>
      <w:rPr>
        <w:rFonts w:ascii="Wingdings" w:hAnsi="Wingdings" w:hint="default"/>
      </w:rPr>
    </w:lvl>
    <w:lvl w:ilvl="3" w:tplc="FC340B30" w:tentative="1">
      <w:start w:val="1"/>
      <w:numFmt w:val="bullet"/>
      <w:lvlText w:val=""/>
      <w:lvlJc w:val="left"/>
      <w:pPr>
        <w:ind w:left="2880" w:hanging="360"/>
      </w:pPr>
      <w:rPr>
        <w:rFonts w:ascii="Symbol" w:hAnsi="Symbol" w:hint="default"/>
      </w:rPr>
    </w:lvl>
    <w:lvl w:ilvl="4" w:tplc="6A106D0A" w:tentative="1">
      <w:start w:val="1"/>
      <w:numFmt w:val="bullet"/>
      <w:lvlText w:val="o"/>
      <w:lvlJc w:val="left"/>
      <w:pPr>
        <w:ind w:left="3600" w:hanging="360"/>
      </w:pPr>
      <w:rPr>
        <w:rFonts w:ascii="Courier New" w:hAnsi="Courier New" w:cs="Courier New" w:hint="default"/>
      </w:rPr>
    </w:lvl>
    <w:lvl w:ilvl="5" w:tplc="BAD2876A" w:tentative="1">
      <w:start w:val="1"/>
      <w:numFmt w:val="bullet"/>
      <w:lvlText w:val=""/>
      <w:lvlJc w:val="left"/>
      <w:pPr>
        <w:ind w:left="4320" w:hanging="360"/>
      </w:pPr>
      <w:rPr>
        <w:rFonts w:ascii="Wingdings" w:hAnsi="Wingdings" w:hint="default"/>
      </w:rPr>
    </w:lvl>
    <w:lvl w:ilvl="6" w:tplc="532AECFC" w:tentative="1">
      <w:start w:val="1"/>
      <w:numFmt w:val="bullet"/>
      <w:lvlText w:val=""/>
      <w:lvlJc w:val="left"/>
      <w:pPr>
        <w:ind w:left="5040" w:hanging="360"/>
      </w:pPr>
      <w:rPr>
        <w:rFonts w:ascii="Symbol" w:hAnsi="Symbol" w:hint="default"/>
      </w:rPr>
    </w:lvl>
    <w:lvl w:ilvl="7" w:tplc="23C6EEC4" w:tentative="1">
      <w:start w:val="1"/>
      <w:numFmt w:val="bullet"/>
      <w:lvlText w:val="o"/>
      <w:lvlJc w:val="left"/>
      <w:pPr>
        <w:ind w:left="5760" w:hanging="360"/>
      </w:pPr>
      <w:rPr>
        <w:rFonts w:ascii="Courier New" w:hAnsi="Courier New" w:cs="Courier New" w:hint="default"/>
      </w:rPr>
    </w:lvl>
    <w:lvl w:ilvl="8" w:tplc="6F603BB0" w:tentative="1">
      <w:start w:val="1"/>
      <w:numFmt w:val="bullet"/>
      <w:lvlText w:val=""/>
      <w:lvlJc w:val="left"/>
      <w:pPr>
        <w:ind w:left="6480" w:hanging="360"/>
      </w:pPr>
      <w:rPr>
        <w:rFonts w:ascii="Wingdings" w:hAnsi="Wingdings" w:hint="default"/>
      </w:rPr>
    </w:lvl>
  </w:abstractNum>
  <w:abstractNum w:abstractNumId="23" w15:restartNumberingAfterBreak="0">
    <w:nsid w:val="4CF81C38"/>
    <w:multiLevelType w:val="hybridMultilevel"/>
    <w:tmpl w:val="87A41108"/>
    <w:lvl w:ilvl="0" w:tplc="61AC7A84">
      <w:start w:val="1"/>
      <w:numFmt w:val="bullet"/>
      <w:lvlText w:val=""/>
      <w:lvlJc w:val="left"/>
      <w:pPr>
        <w:ind w:left="720" w:hanging="360"/>
      </w:pPr>
      <w:rPr>
        <w:rFonts w:ascii="Symbol" w:hAnsi="Symbol" w:hint="default"/>
      </w:rPr>
    </w:lvl>
    <w:lvl w:ilvl="1" w:tplc="B26EDAD8" w:tentative="1">
      <w:start w:val="1"/>
      <w:numFmt w:val="bullet"/>
      <w:lvlText w:val="o"/>
      <w:lvlJc w:val="left"/>
      <w:pPr>
        <w:ind w:left="1440" w:hanging="360"/>
      </w:pPr>
      <w:rPr>
        <w:rFonts w:ascii="Courier New" w:hAnsi="Courier New" w:cs="Courier New" w:hint="default"/>
      </w:rPr>
    </w:lvl>
    <w:lvl w:ilvl="2" w:tplc="455C61BC" w:tentative="1">
      <w:start w:val="1"/>
      <w:numFmt w:val="bullet"/>
      <w:lvlText w:val=""/>
      <w:lvlJc w:val="left"/>
      <w:pPr>
        <w:ind w:left="2160" w:hanging="360"/>
      </w:pPr>
      <w:rPr>
        <w:rFonts w:ascii="Wingdings" w:hAnsi="Wingdings" w:hint="default"/>
      </w:rPr>
    </w:lvl>
    <w:lvl w:ilvl="3" w:tplc="EACC4C44" w:tentative="1">
      <w:start w:val="1"/>
      <w:numFmt w:val="bullet"/>
      <w:lvlText w:val=""/>
      <w:lvlJc w:val="left"/>
      <w:pPr>
        <w:ind w:left="2880" w:hanging="360"/>
      </w:pPr>
      <w:rPr>
        <w:rFonts w:ascii="Symbol" w:hAnsi="Symbol" w:hint="default"/>
      </w:rPr>
    </w:lvl>
    <w:lvl w:ilvl="4" w:tplc="6144F7BC" w:tentative="1">
      <w:start w:val="1"/>
      <w:numFmt w:val="bullet"/>
      <w:lvlText w:val="o"/>
      <w:lvlJc w:val="left"/>
      <w:pPr>
        <w:ind w:left="3600" w:hanging="360"/>
      </w:pPr>
      <w:rPr>
        <w:rFonts w:ascii="Courier New" w:hAnsi="Courier New" w:cs="Courier New" w:hint="default"/>
      </w:rPr>
    </w:lvl>
    <w:lvl w:ilvl="5" w:tplc="8DD0EE60" w:tentative="1">
      <w:start w:val="1"/>
      <w:numFmt w:val="bullet"/>
      <w:lvlText w:val=""/>
      <w:lvlJc w:val="left"/>
      <w:pPr>
        <w:ind w:left="4320" w:hanging="360"/>
      </w:pPr>
      <w:rPr>
        <w:rFonts w:ascii="Wingdings" w:hAnsi="Wingdings" w:hint="default"/>
      </w:rPr>
    </w:lvl>
    <w:lvl w:ilvl="6" w:tplc="9F74C0BA" w:tentative="1">
      <w:start w:val="1"/>
      <w:numFmt w:val="bullet"/>
      <w:lvlText w:val=""/>
      <w:lvlJc w:val="left"/>
      <w:pPr>
        <w:ind w:left="5040" w:hanging="360"/>
      </w:pPr>
      <w:rPr>
        <w:rFonts w:ascii="Symbol" w:hAnsi="Symbol" w:hint="default"/>
      </w:rPr>
    </w:lvl>
    <w:lvl w:ilvl="7" w:tplc="2BE8BF42" w:tentative="1">
      <w:start w:val="1"/>
      <w:numFmt w:val="bullet"/>
      <w:lvlText w:val="o"/>
      <w:lvlJc w:val="left"/>
      <w:pPr>
        <w:ind w:left="5760" w:hanging="360"/>
      </w:pPr>
      <w:rPr>
        <w:rFonts w:ascii="Courier New" w:hAnsi="Courier New" w:cs="Courier New" w:hint="default"/>
      </w:rPr>
    </w:lvl>
    <w:lvl w:ilvl="8" w:tplc="E49A63C2" w:tentative="1">
      <w:start w:val="1"/>
      <w:numFmt w:val="bullet"/>
      <w:lvlText w:val=""/>
      <w:lvlJc w:val="left"/>
      <w:pPr>
        <w:ind w:left="6480" w:hanging="360"/>
      </w:pPr>
      <w:rPr>
        <w:rFonts w:ascii="Wingdings" w:hAnsi="Wingdings" w:hint="default"/>
      </w:rPr>
    </w:lvl>
  </w:abstractNum>
  <w:abstractNum w:abstractNumId="24" w15:restartNumberingAfterBreak="0">
    <w:nsid w:val="4EFF4F8A"/>
    <w:multiLevelType w:val="hybridMultilevel"/>
    <w:tmpl w:val="51F6CCA8"/>
    <w:lvl w:ilvl="0" w:tplc="E86063C2">
      <w:start w:val="1"/>
      <w:numFmt w:val="bullet"/>
      <w:lvlText w:val=""/>
      <w:lvlJc w:val="left"/>
      <w:pPr>
        <w:ind w:left="720" w:hanging="360"/>
      </w:pPr>
      <w:rPr>
        <w:rFonts w:ascii="Symbol" w:hAnsi="Symbol" w:hint="default"/>
      </w:rPr>
    </w:lvl>
    <w:lvl w:ilvl="1" w:tplc="6A5E36DC" w:tentative="1">
      <w:start w:val="1"/>
      <w:numFmt w:val="bullet"/>
      <w:lvlText w:val="o"/>
      <w:lvlJc w:val="left"/>
      <w:pPr>
        <w:ind w:left="1440" w:hanging="360"/>
      </w:pPr>
      <w:rPr>
        <w:rFonts w:ascii="Courier New" w:hAnsi="Courier New" w:cs="Courier New" w:hint="default"/>
      </w:rPr>
    </w:lvl>
    <w:lvl w:ilvl="2" w:tplc="177416D0" w:tentative="1">
      <w:start w:val="1"/>
      <w:numFmt w:val="bullet"/>
      <w:lvlText w:val=""/>
      <w:lvlJc w:val="left"/>
      <w:pPr>
        <w:ind w:left="2160" w:hanging="360"/>
      </w:pPr>
      <w:rPr>
        <w:rFonts w:ascii="Wingdings" w:hAnsi="Wingdings" w:hint="default"/>
      </w:rPr>
    </w:lvl>
    <w:lvl w:ilvl="3" w:tplc="B2589046" w:tentative="1">
      <w:start w:val="1"/>
      <w:numFmt w:val="bullet"/>
      <w:lvlText w:val=""/>
      <w:lvlJc w:val="left"/>
      <w:pPr>
        <w:ind w:left="2880" w:hanging="360"/>
      </w:pPr>
      <w:rPr>
        <w:rFonts w:ascii="Symbol" w:hAnsi="Symbol" w:hint="default"/>
      </w:rPr>
    </w:lvl>
    <w:lvl w:ilvl="4" w:tplc="51D0ECDC" w:tentative="1">
      <w:start w:val="1"/>
      <w:numFmt w:val="bullet"/>
      <w:lvlText w:val="o"/>
      <w:lvlJc w:val="left"/>
      <w:pPr>
        <w:ind w:left="3600" w:hanging="360"/>
      </w:pPr>
      <w:rPr>
        <w:rFonts w:ascii="Courier New" w:hAnsi="Courier New" w:cs="Courier New" w:hint="default"/>
      </w:rPr>
    </w:lvl>
    <w:lvl w:ilvl="5" w:tplc="6D3E44E6" w:tentative="1">
      <w:start w:val="1"/>
      <w:numFmt w:val="bullet"/>
      <w:lvlText w:val=""/>
      <w:lvlJc w:val="left"/>
      <w:pPr>
        <w:ind w:left="4320" w:hanging="360"/>
      </w:pPr>
      <w:rPr>
        <w:rFonts w:ascii="Wingdings" w:hAnsi="Wingdings" w:hint="default"/>
      </w:rPr>
    </w:lvl>
    <w:lvl w:ilvl="6" w:tplc="A0BCEE3C" w:tentative="1">
      <w:start w:val="1"/>
      <w:numFmt w:val="bullet"/>
      <w:lvlText w:val=""/>
      <w:lvlJc w:val="left"/>
      <w:pPr>
        <w:ind w:left="5040" w:hanging="360"/>
      </w:pPr>
      <w:rPr>
        <w:rFonts w:ascii="Symbol" w:hAnsi="Symbol" w:hint="default"/>
      </w:rPr>
    </w:lvl>
    <w:lvl w:ilvl="7" w:tplc="269E0940" w:tentative="1">
      <w:start w:val="1"/>
      <w:numFmt w:val="bullet"/>
      <w:lvlText w:val="o"/>
      <w:lvlJc w:val="left"/>
      <w:pPr>
        <w:ind w:left="5760" w:hanging="360"/>
      </w:pPr>
      <w:rPr>
        <w:rFonts w:ascii="Courier New" w:hAnsi="Courier New" w:cs="Courier New" w:hint="default"/>
      </w:rPr>
    </w:lvl>
    <w:lvl w:ilvl="8" w:tplc="49F0FDB2" w:tentative="1">
      <w:start w:val="1"/>
      <w:numFmt w:val="bullet"/>
      <w:lvlText w:val=""/>
      <w:lvlJc w:val="left"/>
      <w:pPr>
        <w:ind w:left="6480" w:hanging="360"/>
      </w:pPr>
      <w:rPr>
        <w:rFonts w:ascii="Wingdings" w:hAnsi="Wingdings" w:hint="default"/>
      </w:rPr>
    </w:lvl>
  </w:abstractNum>
  <w:abstractNum w:abstractNumId="25" w15:restartNumberingAfterBreak="0">
    <w:nsid w:val="526F3959"/>
    <w:multiLevelType w:val="hybridMultilevel"/>
    <w:tmpl w:val="702850B0"/>
    <w:lvl w:ilvl="0" w:tplc="C1B4C5E6">
      <w:start w:val="1"/>
      <w:numFmt w:val="decimal"/>
      <w:lvlText w:val="%1."/>
      <w:lvlJc w:val="left"/>
      <w:pPr>
        <w:ind w:left="720" w:hanging="360"/>
      </w:pPr>
      <w:rPr>
        <w:rFonts w:hint="default"/>
      </w:rPr>
    </w:lvl>
    <w:lvl w:ilvl="1" w:tplc="AC388438" w:tentative="1">
      <w:start w:val="1"/>
      <w:numFmt w:val="bullet"/>
      <w:lvlText w:val="o"/>
      <w:lvlJc w:val="left"/>
      <w:pPr>
        <w:ind w:left="1440" w:hanging="360"/>
      </w:pPr>
      <w:rPr>
        <w:rFonts w:ascii="Courier New" w:hAnsi="Courier New" w:cs="Courier New" w:hint="default"/>
      </w:rPr>
    </w:lvl>
    <w:lvl w:ilvl="2" w:tplc="C114C67A" w:tentative="1">
      <w:start w:val="1"/>
      <w:numFmt w:val="bullet"/>
      <w:lvlText w:val=""/>
      <w:lvlJc w:val="left"/>
      <w:pPr>
        <w:ind w:left="2160" w:hanging="360"/>
      </w:pPr>
      <w:rPr>
        <w:rFonts w:ascii="Wingdings" w:hAnsi="Wingdings" w:hint="default"/>
      </w:rPr>
    </w:lvl>
    <w:lvl w:ilvl="3" w:tplc="DBACE156" w:tentative="1">
      <w:start w:val="1"/>
      <w:numFmt w:val="bullet"/>
      <w:lvlText w:val=""/>
      <w:lvlJc w:val="left"/>
      <w:pPr>
        <w:ind w:left="2880" w:hanging="360"/>
      </w:pPr>
      <w:rPr>
        <w:rFonts w:ascii="Symbol" w:hAnsi="Symbol" w:hint="default"/>
      </w:rPr>
    </w:lvl>
    <w:lvl w:ilvl="4" w:tplc="1A4676E0" w:tentative="1">
      <w:start w:val="1"/>
      <w:numFmt w:val="bullet"/>
      <w:lvlText w:val="o"/>
      <w:lvlJc w:val="left"/>
      <w:pPr>
        <w:ind w:left="3600" w:hanging="360"/>
      </w:pPr>
      <w:rPr>
        <w:rFonts w:ascii="Courier New" w:hAnsi="Courier New" w:cs="Courier New" w:hint="default"/>
      </w:rPr>
    </w:lvl>
    <w:lvl w:ilvl="5" w:tplc="05AC1186" w:tentative="1">
      <w:start w:val="1"/>
      <w:numFmt w:val="bullet"/>
      <w:lvlText w:val=""/>
      <w:lvlJc w:val="left"/>
      <w:pPr>
        <w:ind w:left="4320" w:hanging="360"/>
      </w:pPr>
      <w:rPr>
        <w:rFonts w:ascii="Wingdings" w:hAnsi="Wingdings" w:hint="default"/>
      </w:rPr>
    </w:lvl>
    <w:lvl w:ilvl="6" w:tplc="C6BC902E" w:tentative="1">
      <w:start w:val="1"/>
      <w:numFmt w:val="bullet"/>
      <w:lvlText w:val=""/>
      <w:lvlJc w:val="left"/>
      <w:pPr>
        <w:ind w:left="5040" w:hanging="360"/>
      </w:pPr>
      <w:rPr>
        <w:rFonts w:ascii="Symbol" w:hAnsi="Symbol" w:hint="default"/>
      </w:rPr>
    </w:lvl>
    <w:lvl w:ilvl="7" w:tplc="C97C5450" w:tentative="1">
      <w:start w:val="1"/>
      <w:numFmt w:val="bullet"/>
      <w:lvlText w:val="o"/>
      <w:lvlJc w:val="left"/>
      <w:pPr>
        <w:ind w:left="5760" w:hanging="360"/>
      </w:pPr>
      <w:rPr>
        <w:rFonts w:ascii="Courier New" w:hAnsi="Courier New" w:cs="Courier New" w:hint="default"/>
      </w:rPr>
    </w:lvl>
    <w:lvl w:ilvl="8" w:tplc="193EC516" w:tentative="1">
      <w:start w:val="1"/>
      <w:numFmt w:val="bullet"/>
      <w:lvlText w:val=""/>
      <w:lvlJc w:val="left"/>
      <w:pPr>
        <w:ind w:left="6480" w:hanging="360"/>
      </w:pPr>
      <w:rPr>
        <w:rFonts w:ascii="Wingdings" w:hAnsi="Wingdings" w:hint="default"/>
      </w:rPr>
    </w:lvl>
  </w:abstractNum>
  <w:abstractNum w:abstractNumId="26" w15:restartNumberingAfterBreak="0">
    <w:nsid w:val="5C06138A"/>
    <w:multiLevelType w:val="hybridMultilevel"/>
    <w:tmpl w:val="5B72BFAA"/>
    <w:lvl w:ilvl="0" w:tplc="5C626F3E">
      <w:start w:val="1"/>
      <w:numFmt w:val="bullet"/>
      <w:lvlText w:val=""/>
      <w:lvlJc w:val="left"/>
      <w:pPr>
        <w:ind w:left="720" w:hanging="360"/>
      </w:pPr>
      <w:rPr>
        <w:rFonts w:ascii="Symbol" w:hAnsi="Symbol" w:hint="default"/>
      </w:rPr>
    </w:lvl>
    <w:lvl w:ilvl="1" w:tplc="3D02BF4E" w:tentative="1">
      <w:start w:val="1"/>
      <w:numFmt w:val="bullet"/>
      <w:lvlText w:val="o"/>
      <w:lvlJc w:val="left"/>
      <w:pPr>
        <w:ind w:left="1440" w:hanging="360"/>
      </w:pPr>
      <w:rPr>
        <w:rFonts w:ascii="Courier New" w:hAnsi="Courier New" w:cs="Courier New" w:hint="default"/>
      </w:rPr>
    </w:lvl>
    <w:lvl w:ilvl="2" w:tplc="8A8EEBC2" w:tentative="1">
      <w:start w:val="1"/>
      <w:numFmt w:val="bullet"/>
      <w:lvlText w:val=""/>
      <w:lvlJc w:val="left"/>
      <w:pPr>
        <w:ind w:left="2160" w:hanging="360"/>
      </w:pPr>
      <w:rPr>
        <w:rFonts w:ascii="Wingdings" w:hAnsi="Wingdings" w:hint="default"/>
      </w:rPr>
    </w:lvl>
    <w:lvl w:ilvl="3" w:tplc="FC64199C" w:tentative="1">
      <w:start w:val="1"/>
      <w:numFmt w:val="bullet"/>
      <w:lvlText w:val=""/>
      <w:lvlJc w:val="left"/>
      <w:pPr>
        <w:ind w:left="2880" w:hanging="360"/>
      </w:pPr>
      <w:rPr>
        <w:rFonts w:ascii="Symbol" w:hAnsi="Symbol" w:hint="default"/>
      </w:rPr>
    </w:lvl>
    <w:lvl w:ilvl="4" w:tplc="C16A8500" w:tentative="1">
      <w:start w:val="1"/>
      <w:numFmt w:val="bullet"/>
      <w:lvlText w:val="o"/>
      <w:lvlJc w:val="left"/>
      <w:pPr>
        <w:ind w:left="3600" w:hanging="360"/>
      </w:pPr>
      <w:rPr>
        <w:rFonts w:ascii="Courier New" w:hAnsi="Courier New" w:cs="Courier New" w:hint="default"/>
      </w:rPr>
    </w:lvl>
    <w:lvl w:ilvl="5" w:tplc="EC58B382" w:tentative="1">
      <w:start w:val="1"/>
      <w:numFmt w:val="bullet"/>
      <w:lvlText w:val=""/>
      <w:lvlJc w:val="left"/>
      <w:pPr>
        <w:ind w:left="4320" w:hanging="360"/>
      </w:pPr>
      <w:rPr>
        <w:rFonts w:ascii="Wingdings" w:hAnsi="Wingdings" w:hint="default"/>
      </w:rPr>
    </w:lvl>
    <w:lvl w:ilvl="6" w:tplc="251885CE" w:tentative="1">
      <w:start w:val="1"/>
      <w:numFmt w:val="bullet"/>
      <w:lvlText w:val=""/>
      <w:lvlJc w:val="left"/>
      <w:pPr>
        <w:ind w:left="5040" w:hanging="360"/>
      </w:pPr>
      <w:rPr>
        <w:rFonts w:ascii="Symbol" w:hAnsi="Symbol" w:hint="default"/>
      </w:rPr>
    </w:lvl>
    <w:lvl w:ilvl="7" w:tplc="9E1075B0" w:tentative="1">
      <w:start w:val="1"/>
      <w:numFmt w:val="bullet"/>
      <w:lvlText w:val="o"/>
      <w:lvlJc w:val="left"/>
      <w:pPr>
        <w:ind w:left="5760" w:hanging="360"/>
      </w:pPr>
      <w:rPr>
        <w:rFonts w:ascii="Courier New" w:hAnsi="Courier New" w:cs="Courier New" w:hint="default"/>
      </w:rPr>
    </w:lvl>
    <w:lvl w:ilvl="8" w:tplc="73B6ACF8" w:tentative="1">
      <w:start w:val="1"/>
      <w:numFmt w:val="bullet"/>
      <w:lvlText w:val=""/>
      <w:lvlJc w:val="left"/>
      <w:pPr>
        <w:ind w:left="6480" w:hanging="360"/>
      </w:pPr>
      <w:rPr>
        <w:rFonts w:ascii="Wingdings" w:hAnsi="Wingdings" w:hint="default"/>
      </w:rPr>
    </w:lvl>
  </w:abstractNum>
  <w:abstractNum w:abstractNumId="27" w15:restartNumberingAfterBreak="0">
    <w:nsid w:val="60E63353"/>
    <w:multiLevelType w:val="hybridMultilevel"/>
    <w:tmpl w:val="53401C24"/>
    <w:lvl w:ilvl="0" w:tplc="1CF0A626">
      <w:start w:val="1"/>
      <w:numFmt w:val="bullet"/>
      <w:lvlText w:val=""/>
      <w:lvlJc w:val="left"/>
      <w:pPr>
        <w:ind w:left="720" w:hanging="360"/>
      </w:pPr>
      <w:rPr>
        <w:rFonts w:ascii="Symbol" w:hAnsi="Symbol" w:hint="default"/>
      </w:rPr>
    </w:lvl>
    <w:lvl w:ilvl="1" w:tplc="A24E303E" w:tentative="1">
      <w:start w:val="1"/>
      <w:numFmt w:val="bullet"/>
      <w:lvlText w:val="o"/>
      <w:lvlJc w:val="left"/>
      <w:pPr>
        <w:ind w:left="1440" w:hanging="360"/>
      </w:pPr>
      <w:rPr>
        <w:rFonts w:ascii="Courier New" w:hAnsi="Courier New" w:cs="Courier New" w:hint="default"/>
      </w:rPr>
    </w:lvl>
    <w:lvl w:ilvl="2" w:tplc="2376F24A" w:tentative="1">
      <w:start w:val="1"/>
      <w:numFmt w:val="bullet"/>
      <w:lvlText w:val=""/>
      <w:lvlJc w:val="left"/>
      <w:pPr>
        <w:ind w:left="2160" w:hanging="360"/>
      </w:pPr>
      <w:rPr>
        <w:rFonts w:ascii="Wingdings" w:hAnsi="Wingdings" w:hint="default"/>
      </w:rPr>
    </w:lvl>
    <w:lvl w:ilvl="3" w:tplc="8CDC6C82" w:tentative="1">
      <w:start w:val="1"/>
      <w:numFmt w:val="bullet"/>
      <w:lvlText w:val=""/>
      <w:lvlJc w:val="left"/>
      <w:pPr>
        <w:ind w:left="2880" w:hanging="360"/>
      </w:pPr>
      <w:rPr>
        <w:rFonts w:ascii="Symbol" w:hAnsi="Symbol" w:hint="default"/>
      </w:rPr>
    </w:lvl>
    <w:lvl w:ilvl="4" w:tplc="143CA534" w:tentative="1">
      <w:start w:val="1"/>
      <w:numFmt w:val="bullet"/>
      <w:lvlText w:val="o"/>
      <w:lvlJc w:val="left"/>
      <w:pPr>
        <w:ind w:left="3600" w:hanging="360"/>
      </w:pPr>
      <w:rPr>
        <w:rFonts w:ascii="Courier New" w:hAnsi="Courier New" w:cs="Courier New" w:hint="default"/>
      </w:rPr>
    </w:lvl>
    <w:lvl w:ilvl="5" w:tplc="65FCCDAE" w:tentative="1">
      <w:start w:val="1"/>
      <w:numFmt w:val="bullet"/>
      <w:lvlText w:val=""/>
      <w:lvlJc w:val="left"/>
      <w:pPr>
        <w:ind w:left="4320" w:hanging="360"/>
      </w:pPr>
      <w:rPr>
        <w:rFonts w:ascii="Wingdings" w:hAnsi="Wingdings" w:hint="default"/>
      </w:rPr>
    </w:lvl>
    <w:lvl w:ilvl="6" w:tplc="167E4460" w:tentative="1">
      <w:start w:val="1"/>
      <w:numFmt w:val="bullet"/>
      <w:lvlText w:val=""/>
      <w:lvlJc w:val="left"/>
      <w:pPr>
        <w:ind w:left="5040" w:hanging="360"/>
      </w:pPr>
      <w:rPr>
        <w:rFonts w:ascii="Symbol" w:hAnsi="Symbol" w:hint="default"/>
      </w:rPr>
    </w:lvl>
    <w:lvl w:ilvl="7" w:tplc="8D963904" w:tentative="1">
      <w:start w:val="1"/>
      <w:numFmt w:val="bullet"/>
      <w:lvlText w:val="o"/>
      <w:lvlJc w:val="left"/>
      <w:pPr>
        <w:ind w:left="5760" w:hanging="360"/>
      </w:pPr>
      <w:rPr>
        <w:rFonts w:ascii="Courier New" w:hAnsi="Courier New" w:cs="Courier New" w:hint="default"/>
      </w:rPr>
    </w:lvl>
    <w:lvl w:ilvl="8" w:tplc="A89AA52A" w:tentative="1">
      <w:start w:val="1"/>
      <w:numFmt w:val="bullet"/>
      <w:lvlText w:val=""/>
      <w:lvlJc w:val="left"/>
      <w:pPr>
        <w:ind w:left="6480" w:hanging="360"/>
      </w:pPr>
      <w:rPr>
        <w:rFonts w:ascii="Wingdings" w:hAnsi="Wingdings" w:hint="default"/>
      </w:rPr>
    </w:lvl>
  </w:abstractNum>
  <w:abstractNum w:abstractNumId="28" w15:restartNumberingAfterBreak="0">
    <w:nsid w:val="62B50DE7"/>
    <w:multiLevelType w:val="hybridMultilevel"/>
    <w:tmpl w:val="1E723ECC"/>
    <w:lvl w:ilvl="0" w:tplc="151C2C28">
      <w:start w:val="1"/>
      <w:numFmt w:val="bullet"/>
      <w:lvlText w:val=""/>
      <w:lvlJc w:val="left"/>
      <w:pPr>
        <w:ind w:left="720" w:hanging="360"/>
      </w:pPr>
      <w:rPr>
        <w:rFonts w:ascii="Symbol" w:hAnsi="Symbol" w:hint="default"/>
      </w:rPr>
    </w:lvl>
    <w:lvl w:ilvl="1" w:tplc="70061870" w:tentative="1">
      <w:start w:val="1"/>
      <w:numFmt w:val="bullet"/>
      <w:lvlText w:val="o"/>
      <w:lvlJc w:val="left"/>
      <w:pPr>
        <w:ind w:left="1440" w:hanging="360"/>
      </w:pPr>
      <w:rPr>
        <w:rFonts w:ascii="Courier New" w:hAnsi="Courier New" w:cs="Courier New" w:hint="default"/>
      </w:rPr>
    </w:lvl>
    <w:lvl w:ilvl="2" w:tplc="EA765FA6" w:tentative="1">
      <w:start w:val="1"/>
      <w:numFmt w:val="bullet"/>
      <w:lvlText w:val=""/>
      <w:lvlJc w:val="left"/>
      <w:pPr>
        <w:ind w:left="2160" w:hanging="360"/>
      </w:pPr>
      <w:rPr>
        <w:rFonts w:ascii="Wingdings" w:hAnsi="Wingdings" w:hint="default"/>
      </w:rPr>
    </w:lvl>
    <w:lvl w:ilvl="3" w:tplc="B93E1B0A" w:tentative="1">
      <w:start w:val="1"/>
      <w:numFmt w:val="bullet"/>
      <w:lvlText w:val=""/>
      <w:lvlJc w:val="left"/>
      <w:pPr>
        <w:ind w:left="2880" w:hanging="360"/>
      </w:pPr>
      <w:rPr>
        <w:rFonts w:ascii="Symbol" w:hAnsi="Symbol" w:hint="default"/>
      </w:rPr>
    </w:lvl>
    <w:lvl w:ilvl="4" w:tplc="C9D0DCB2" w:tentative="1">
      <w:start w:val="1"/>
      <w:numFmt w:val="bullet"/>
      <w:lvlText w:val="o"/>
      <w:lvlJc w:val="left"/>
      <w:pPr>
        <w:ind w:left="3600" w:hanging="360"/>
      </w:pPr>
      <w:rPr>
        <w:rFonts w:ascii="Courier New" w:hAnsi="Courier New" w:cs="Courier New" w:hint="default"/>
      </w:rPr>
    </w:lvl>
    <w:lvl w:ilvl="5" w:tplc="3E8AC164" w:tentative="1">
      <w:start w:val="1"/>
      <w:numFmt w:val="bullet"/>
      <w:lvlText w:val=""/>
      <w:lvlJc w:val="left"/>
      <w:pPr>
        <w:ind w:left="4320" w:hanging="360"/>
      </w:pPr>
      <w:rPr>
        <w:rFonts w:ascii="Wingdings" w:hAnsi="Wingdings" w:hint="default"/>
      </w:rPr>
    </w:lvl>
    <w:lvl w:ilvl="6" w:tplc="B608DB76" w:tentative="1">
      <w:start w:val="1"/>
      <w:numFmt w:val="bullet"/>
      <w:lvlText w:val=""/>
      <w:lvlJc w:val="left"/>
      <w:pPr>
        <w:ind w:left="5040" w:hanging="360"/>
      </w:pPr>
      <w:rPr>
        <w:rFonts w:ascii="Symbol" w:hAnsi="Symbol" w:hint="default"/>
      </w:rPr>
    </w:lvl>
    <w:lvl w:ilvl="7" w:tplc="013EEB14" w:tentative="1">
      <w:start w:val="1"/>
      <w:numFmt w:val="bullet"/>
      <w:lvlText w:val="o"/>
      <w:lvlJc w:val="left"/>
      <w:pPr>
        <w:ind w:left="5760" w:hanging="360"/>
      </w:pPr>
      <w:rPr>
        <w:rFonts w:ascii="Courier New" w:hAnsi="Courier New" w:cs="Courier New" w:hint="default"/>
      </w:rPr>
    </w:lvl>
    <w:lvl w:ilvl="8" w:tplc="085AB4DC" w:tentative="1">
      <w:start w:val="1"/>
      <w:numFmt w:val="bullet"/>
      <w:lvlText w:val=""/>
      <w:lvlJc w:val="left"/>
      <w:pPr>
        <w:ind w:left="6480" w:hanging="360"/>
      </w:pPr>
      <w:rPr>
        <w:rFonts w:ascii="Wingdings" w:hAnsi="Wingdings" w:hint="default"/>
      </w:rPr>
    </w:lvl>
  </w:abstractNum>
  <w:abstractNum w:abstractNumId="29" w15:restartNumberingAfterBreak="0">
    <w:nsid w:val="62B635C6"/>
    <w:multiLevelType w:val="hybridMultilevel"/>
    <w:tmpl w:val="99C82F48"/>
    <w:lvl w:ilvl="0" w:tplc="1AB29CC0">
      <w:start w:val="1"/>
      <w:numFmt w:val="decimal"/>
      <w:lvlText w:val="%1."/>
      <w:lvlJc w:val="left"/>
      <w:pPr>
        <w:ind w:left="720" w:hanging="360"/>
      </w:pPr>
    </w:lvl>
    <w:lvl w:ilvl="1" w:tplc="20F0EF46" w:tentative="1">
      <w:start w:val="1"/>
      <w:numFmt w:val="lowerLetter"/>
      <w:lvlText w:val="%2."/>
      <w:lvlJc w:val="left"/>
      <w:pPr>
        <w:ind w:left="1440" w:hanging="360"/>
      </w:pPr>
    </w:lvl>
    <w:lvl w:ilvl="2" w:tplc="04E053B8" w:tentative="1">
      <w:start w:val="1"/>
      <w:numFmt w:val="lowerRoman"/>
      <w:lvlText w:val="%3."/>
      <w:lvlJc w:val="right"/>
      <w:pPr>
        <w:ind w:left="2160" w:hanging="180"/>
      </w:pPr>
    </w:lvl>
    <w:lvl w:ilvl="3" w:tplc="3E50D2F8" w:tentative="1">
      <w:start w:val="1"/>
      <w:numFmt w:val="decimal"/>
      <w:lvlText w:val="%4."/>
      <w:lvlJc w:val="left"/>
      <w:pPr>
        <w:ind w:left="2880" w:hanging="360"/>
      </w:pPr>
    </w:lvl>
    <w:lvl w:ilvl="4" w:tplc="203283E4" w:tentative="1">
      <w:start w:val="1"/>
      <w:numFmt w:val="lowerLetter"/>
      <w:lvlText w:val="%5."/>
      <w:lvlJc w:val="left"/>
      <w:pPr>
        <w:ind w:left="3600" w:hanging="360"/>
      </w:pPr>
    </w:lvl>
    <w:lvl w:ilvl="5" w:tplc="39C48AB2" w:tentative="1">
      <w:start w:val="1"/>
      <w:numFmt w:val="lowerRoman"/>
      <w:lvlText w:val="%6."/>
      <w:lvlJc w:val="right"/>
      <w:pPr>
        <w:ind w:left="4320" w:hanging="180"/>
      </w:pPr>
    </w:lvl>
    <w:lvl w:ilvl="6" w:tplc="3A9A9F0A" w:tentative="1">
      <w:start w:val="1"/>
      <w:numFmt w:val="decimal"/>
      <w:lvlText w:val="%7."/>
      <w:lvlJc w:val="left"/>
      <w:pPr>
        <w:ind w:left="5040" w:hanging="360"/>
      </w:pPr>
    </w:lvl>
    <w:lvl w:ilvl="7" w:tplc="ED7EA038" w:tentative="1">
      <w:start w:val="1"/>
      <w:numFmt w:val="lowerLetter"/>
      <w:lvlText w:val="%8."/>
      <w:lvlJc w:val="left"/>
      <w:pPr>
        <w:ind w:left="5760" w:hanging="360"/>
      </w:pPr>
    </w:lvl>
    <w:lvl w:ilvl="8" w:tplc="0F742D10" w:tentative="1">
      <w:start w:val="1"/>
      <w:numFmt w:val="lowerRoman"/>
      <w:lvlText w:val="%9."/>
      <w:lvlJc w:val="right"/>
      <w:pPr>
        <w:ind w:left="6480" w:hanging="180"/>
      </w:pPr>
    </w:lvl>
  </w:abstractNum>
  <w:abstractNum w:abstractNumId="30" w15:restartNumberingAfterBreak="0">
    <w:nsid w:val="64AA081F"/>
    <w:multiLevelType w:val="hybridMultilevel"/>
    <w:tmpl w:val="6E7E500A"/>
    <w:lvl w:ilvl="0" w:tplc="90B6F8F8">
      <w:start w:val="1"/>
      <w:numFmt w:val="bullet"/>
      <w:lvlText w:val=""/>
      <w:lvlJc w:val="left"/>
      <w:pPr>
        <w:ind w:left="1429" w:hanging="360"/>
      </w:pPr>
      <w:rPr>
        <w:rFonts w:ascii="Symbol" w:hAnsi="Symbol" w:hint="default"/>
      </w:rPr>
    </w:lvl>
    <w:lvl w:ilvl="1" w:tplc="E4DA1870" w:tentative="1">
      <w:start w:val="1"/>
      <w:numFmt w:val="lowerLetter"/>
      <w:lvlText w:val="%2."/>
      <w:lvlJc w:val="left"/>
      <w:pPr>
        <w:ind w:left="2149" w:hanging="360"/>
      </w:pPr>
    </w:lvl>
    <w:lvl w:ilvl="2" w:tplc="02BE7E24" w:tentative="1">
      <w:start w:val="1"/>
      <w:numFmt w:val="lowerRoman"/>
      <w:lvlText w:val="%3."/>
      <w:lvlJc w:val="right"/>
      <w:pPr>
        <w:ind w:left="2869" w:hanging="180"/>
      </w:pPr>
    </w:lvl>
    <w:lvl w:ilvl="3" w:tplc="9BC2D08C" w:tentative="1">
      <w:start w:val="1"/>
      <w:numFmt w:val="decimal"/>
      <w:lvlText w:val="%4."/>
      <w:lvlJc w:val="left"/>
      <w:pPr>
        <w:ind w:left="3589" w:hanging="360"/>
      </w:pPr>
    </w:lvl>
    <w:lvl w:ilvl="4" w:tplc="298AE06E" w:tentative="1">
      <w:start w:val="1"/>
      <w:numFmt w:val="lowerLetter"/>
      <w:lvlText w:val="%5."/>
      <w:lvlJc w:val="left"/>
      <w:pPr>
        <w:ind w:left="4309" w:hanging="360"/>
      </w:pPr>
    </w:lvl>
    <w:lvl w:ilvl="5" w:tplc="88689182" w:tentative="1">
      <w:start w:val="1"/>
      <w:numFmt w:val="lowerRoman"/>
      <w:lvlText w:val="%6."/>
      <w:lvlJc w:val="right"/>
      <w:pPr>
        <w:ind w:left="5029" w:hanging="180"/>
      </w:pPr>
    </w:lvl>
    <w:lvl w:ilvl="6" w:tplc="D1C04406" w:tentative="1">
      <w:start w:val="1"/>
      <w:numFmt w:val="decimal"/>
      <w:lvlText w:val="%7."/>
      <w:lvlJc w:val="left"/>
      <w:pPr>
        <w:ind w:left="5749" w:hanging="360"/>
      </w:pPr>
    </w:lvl>
    <w:lvl w:ilvl="7" w:tplc="101C89B6" w:tentative="1">
      <w:start w:val="1"/>
      <w:numFmt w:val="lowerLetter"/>
      <w:lvlText w:val="%8."/>
      <w:lvlJc w:val="left"/>
      <w:pPr>
        <w:ind w:left="6469" w:hanging="360"/>
      </w:pPr>
    </w:lvl>
    <w:lvl w:ilvl="8" w:tplc="A2F61E7C" w:tentative="1">
      <w:start w:val="1"/>
      <w:numFmt w:val="lowerRoman"/>
      <w:lvlText w:val="%9."/>
      <w:lvlJc w:val="right"/>
      <w:pPr>
        <w:ind w:left="7189" w:hanging="180"/>
      </w:pPr>
    </w:lvl>
  </w:abstractNum>
  <w:abstractNum w:abstractNumId="31" w15:restartNumberingAfterBreak="0">
    <w:nsid w:val="67765F51"/>
    <w:multiLevelType w:val="hybridMultilevel"/>
    <w:tmpl w:val="0262B62E"/>
    <w:lvl w:ilvl="0" w:tplc="8E6AF144">
      <w:start w:val="1"/>
      <w:numFmt w:val="bullet"/>
      <w:lvlText w:val=""/>
      <w:lvlJc w:val="left"/>
      <w:pPr>
        <w:ind w:left="720" w:hanging="360"/>
      </w:pPr>
      <w:rPr>
        <w:rFonts w:ascii="Symbol" w:hAnsi="Symbol" w:hint="default"/>
      </w:rPr>
    </w:lvl>
    <w:lvl w:ilvl="1" w:tplc="3CC003AE" w:tentative="1">
      <w:start w:val="1"/>
      <w:numFmt w:val="bullet"/>
      <w:lvlText w:val="o"/>
      <w:lvlJc w:val="left"/>
      <w:pPr>
        <w:ind w:left="1440" w:hanging="360"/>
      </w:pPr>
      <w:rPr>
        <w:rFonts w:ascii="Courier New" w:hAnsi="Courier New" w:cs="Courier New" w:hint="default"/>
      </w:rPr>
    </w:lvl>
    <w:lvl w:ilvl="2" w:tplc="755A7E02" w:tentative="1">
      <w:start w:val="1"/>
      <w:numFmt w:val="bullet"/>
      <w:lvlText w:val=""/>
      <w:lvlJc w:val="left"/>
      <w:pPr>
        <w:ind w:left="2160" w:hanging="360"/>
      </w:pPr>
      <w:rPr>
        <w:rFonts w:ascii="Wingdings" w:hAnsi="Wingdings" w:hint="default"/>
      </w:rPr>
    </w:lvl>
    <w:lvl w:ilvl="3" w:tplc="92B48AE8" w:tentative="1">
      <w:start w:val="1"/>
      <w:numFmt w:val="bullet"/>
      <w:lvlText w:val=""/>
      <w:lvlJc w:val="left"/>
      <w:pPr>
        <w:ind w:left="2880" w:hanging="360"/>
      </w:pPr>
      <w:rPr>
        <w:rFonts w:ascii="Symbol" w:hAnsi="Symbol" w:hint="default"/>
      </w:rPr>
    </w:lvl>
    <w:lvl w:ilvl="4" w:tplc="7DC8E09A" w:tentative="1">
      <w:start w:val="1"/>
      <w:numFmt w:val="bullet"/>
      <w:lvlText w:val="o"/>
      <w:lvlJc w:val="left"/>
      <w:pPr>
        <w:ind w:left="3600" w:hanging="360"/>
      </w:pPr>
      <w:rPr>
        <w:rFonts w:ascii="Courier New" w:hAnsi="Courier New" w:cs="Courier New" w:hint="default"/>
      </w:rPr>
    </w:lvl>
    <w:lvl w:ilvl="5" w:tplc="0938EC38" w:tentative="1">
      <w:start w:val="1"/>
      <w:numFmt w:val="bullet"/>
      <w:lvlText w:val=""/>
      <w:lvlJc w:val="left"/>
      <w:pPr>
        <w:ind w:left="4320" w:hanging="360"/>
      </w:pPr>
      <w:rPr>
        <w:rFonts w:ascii="Wingdings" w:hAnsi="Wingdings" w:hint="default"/>
      </w:rPr>
    </w:lvl>
    <w:lvl w:ilvl="6" w:tplc="B666E62E" w:tentative="1">
      <w:start w:val="1"/>
      <w:numFmt w:val="bullet"/>
      <w:lvlText w:val=""/>
      <w:lvlJc w:val="left"/>
      <w:pPr>
        <w:ind w:left="5040" w:hanging="360"/>
      </w:pPr>
      <w:rPr>
        <w:rFonts w:ascii="Symbol" w:hAnsi="Symbol" w:hint="default"/>
      </w:rPr>
    </w:lvl>
    <w:lvl w:ilvl="7" w:tplc="15D84B32" w:tentative="1">
      <w:start w:val="1"/>
      <w:numFmt w:val="bullet"/>
      <w:lvlText w:val="o"/>
      <w:lvlJc w:val="left"/>
      <w:pPr>
        <w:ind w:left="5760" w:hanging="360"/>
      </w:pPr>
      <w:rPr>
        <w:rFonts w:ascii="Courier New" w:hAnsi="Courier New" w:cs="Courier New" w:hint="default"/>
      </w:rPr>
    </w:lvl>
    <w:lvl w:ilvl="8" w:tplc="2DAC684C" w:tentative="1">
      <w:start w:val="1"/>
      <w:numFmt w:val="bullet"/>
      <w:lvlText w:val=""/>
      <w:lvlJc w:val="left"/>
      <w:pPr>
        <w:ind w:left="6480" w:hanging="360"/>
      </w:pPr>
      <w:rPr>
        <w:rFonts w:ascii="Wingdings" w:hAnsi="Wingdings" w:hint="default"/>
      </w:rPr>
    </w:lvl>
  </w:abstractNum>
  <w:abstractNum w:abstractNumId="32" w15:restartNumberingAfterBreak="0">
    <w:nsid w:val="67B9695C"/>
    <w:multiLevelType w:val="hybridMultilevel"/>
    <w:tmpl w:val="63A66ED2"/>
    <w:lvl w:ilvl="0" w:tplc="29AE57B0">
      <w:start w:val="1"/>
      <w:numFmt w:val="bullet"/>
      <w:lvlText w:val=""/>
      <w:lvlJc w:val="left"/>
      <w:pPr>
        <w:ind w:left="720" w:hanging="360"/>
      </w:pPr>
      <w:rPr>
        <w:rFonts w:ascii="Symbol" w:hAnsi="Symbol" w:hint="default"/>
      </w:rPr>
    </w:lvl>
    <w:lvl w:ilvl="1" w:tplc="701EB748" w:tentative="1">
      <w:start w:val="1"/>
      <w:numFmt w:val="bullet"/>
      <w:lvlText w:val="o"/>
      <w:lvlJc w:val="left"/>
      <w:pPr>
        <w:ind w:left="1440" w:hanging="360"/>
      </w:pPr>
      <w:rPr>
        <w:rFonts w:ascii="Courier New" w:hAnsi="Courier New" w:cs="Courier New" w:hint="default"/>
      </w:rPr>
    </w:lvl>
    <w:lvl w:ilvl="2" w:tplc="EA8A53B0" w:tentative="1">
      <w:start w:val="1"/>
      <w:numFmt w:val="bullet"/>
      <w:lvlText w:val=""/>
      <w:lvlJc w:val="left"/>
      <w:pPr>
        <w:ind w:left="2160" w:hanging="360"/>
      </w:pPr>
      <w:rPr>
        <w:rFonts w:ascii="Wingdings" w:hAnsi="Wingdings" w:hint="default"/>
      </w:rPr>
    </w:lvl>
    <w:lvl w:ilvl="3" w:tplc="18F84648" w:tentative="1">
      <w:start w:val="1"/>
      <w:numFmt w:val="bullet"/>
      <w:lvlText w:val=""/>
      <w:lvlJc w:val="left"/>
      <w:pPr>
        <w:ind w:left="2880" w:hanging="360"/>
      </w:pPr>
      <w:rPr>
        <w:rFonts w:ascii="Symbol" w:hAnsi="Symbol" w:hint="default"/>
      </w:rPr>
    </w:lvl>
    <w:lvl w:ilvl="4" w:tplc="979E2AC0" w:tentative="1">
      <w:start w:val="1"/>
      <w:numFmt w:val="bullet"/>
      <w:lvlText w:val="o"/>
      <w:lvlJc w:val="left"/>
      <w:pPr>
        <w:ind w:left="3600" w:hanging="360"/>
      </w:pPr>
      <w:rPr>
        <w:rFonts w:ascii="Courier New" w:hAnsi="Courier New" w:cs="Courier New" w:hint="default"/>
      </w:rPr>
    </w:lvl>
    <w:lvl w:ilvl="5" w:tplc="51AEFB66" w:tentative="1">
      <w:start w:val="1"/>
      <w:numFmt w:val="bullet"/>
      <w:lvlText w:val=""/>
      <w:lvlJc w:val="left"/>
      <w:pPr>
        <w:ind w:left="4320" w:hanging="360"/>
      </w:pPr>
      <w:rPr>
        <w:rFonts w:ascii="Wingdings" w:hAnsi="Wingdings" w:hint="default"/>
      </w:rPr>
    </w:lvl>
    <w:lvl w:ilvl="6" w:tplc="331297A0" w:tentative="1">
      <w:start w:val="1"/>
      <w:numFmt w:val="bullet"/>
      <w:lvlText w:val=""/>
      <w:lvlJc w:val="left"/>
      <w:pPr>
        <w:ind w:left="5040" w:hanging="360"/>
      </w:pPr>
      <w:rPr>
        <w:rFonts w:ascii="Symbol" w:hAnsi="Symbol" w:hint="default"/>
      </w:rPr>
    </w:lvl>
    <w:lvl w:ilvl="7" w:tplc="7332D1F2" w:tentative="1">
      <w:start w:val="1"/>
      <w:numFmt w:val="bullet"/>
      <w:lvlText w:val="o"/>
      <w:lvlJc w:val="left"/>
      <w:pPr>
        <w:ind w:left="5760" w:hanging="360"/>
      </w:pPr>
      <w:rPr>
        <w:rFonts w:ascii="Courier New" w:hAnsi="Courier New" w:cs="Courier New" w:hint="default"/>
      </w:rPr>
    </w:lvl>
    <w:lvl w:ilvl="8" w:tplc="C6505E9E" w:tentative="1">
      <w:start w:val="1"/>
      <w:numFmt w:val="bullet"/>
      <w:lvlText w:val=""/>
      <w:lvlJc w:val="left"/>
      <w:pPr>
        <w:ind w:left="6480" w:hanging="360"/>
      </w:pPr>
      <w:rPr>
        <w:rFonts w:ascii="Wingdings" w:hAnsi="Wingdings" w:hint="default"/>
      </w:rPr>
    </w:lvl>
  </w:abstractNum>
  <w:abstractNum w:abstractNumId="33" w15:restartNumberingAfterBreak="0">
    <w:nsid w:val="6A6E570C"/>
    <w:multiLevelType w:val="hybridMultilevel"/>
    <w:tmpl w:val="509863C0"/>
    <w:lvl w:ilvl="0" w:tplc="20748346">
      <w:start w:val="1"/>
      <w:numFmt w:val="bullet"/>
      <w:lvlText w:val=""/>
      <w:lvlJc w:val="left"/>
      <w:pPr>
        <w:ind w:left="720" w:hanging="360"/>
      </w:pPr>
      <w:rPr>
        <w:rFonts w:ascii="Symbol" w:hAnsi="Symbol" w:hint="default"/>
      </w:rPr>
    </w:lvl>
    <w:lvl w:ilvl="1" w:tplc="77486CE6" w:tentative="1">
      <w:start w:val="1"/>
      <w:numFmt w:val="bullet"/>
      <w:lvlText w:val="o"/>
      <w:lvlJc w:val="left"/>
      <w:pPr>
        <w:ind w:left="1440" w:hanging="360"/>
      </w:pPr>
      <w:rPr>
        <w:rFonts w:ascii="Courier New" w:hAnsi="Courier New" w:cs="Courier New" w:hint="default"/>
      </w:rPr>
    </w:lvl>
    <w:lvl w:ilvl="2" w:tplc="3F924378" w:tentative="1">
      <w:start w:val="1"/>
      <w:numFmt w:val="bullet"/>
      <w:lvlText w:val=""/>
      <w:lvlJc w:val="left"/>
      <w:pPr>
        <w:ind w:left="2160" w:hanging="360"/>
      </w:pPr>
      <w:rPr>
        <w:rFonts w:ascii="Wingdings" w:hAnsi="Wingdings" w:hint="default"/>
      </w:rPr>
    </w:lvl>
    <w:lvl w:ilvl="3" w:tplc="DA9AF51E" w:tentative="1">
      <w:start w:val="1"/>
      <w:numFmt w:val="bullet"/>
      <w:lvlText w:val=""/>
      <w:lvlJc w:val="left"/>
      <w:pPr>
        <w:ind w:left="2880" w:hanging="360"/>
      </w:pPr>
      <w:rPr>
        <w:rFonts w:ascii="Symbol" w:hAnsi="Symbol" w:hint="default"/>
      </w:rPr>
    </w:lvl>
    <w:lvl w:ilvl="4" w:tplc="107A7ACA" w:tentative="1">
      <w:start w:val="1"/>
      <w:numFmt w:val="bullet"/>
      <w:lvlText w:val="o"/>
      <w:lvlJc w:val="left"/>
      <w:pPr>
        <w:ind w:left="3600" w:hanging="360"/>
      </w:pPr>
      <w:rPr>
        <w:rFonts w:ascii="Courier New" w:hAnsi="Courier New" w:cs="Courier New" w:hint="default"/>
      </w:rPr>
    </w:lvl>
    <w:lvl w:ilvl="5" w:tplc="22E4E25E" w:tentative="1">
      <w:start w:val="1"/>
      <w:numFmt w:val="bullet"/>
      <w:lvlText w:val=""/>
      <w:lvlJc w:val="left"/>
      <w:pPr>
        <w:ind w:left="4320" w:hanging="360"/>
      </w:pPr>
      <w:rPr>
        <w:rFonts w:ascii="Wingdings" w:hAnsi="Wingdings" w:hint="default"/>
      </w:rPr>
    </w:lvl>
    <w:lvl w:ilvl="6" w:tplc="DAD6F9A0" w:tentative="1">
      <w:start w:val="1"/>
      <w:numFmt w:val="bullet"/>
      <w:lvlText w:val=""/>
      <w:lvlJc w:val="left"/>
      <w:pPr>
        <w:ind w:left="5040" w:hanging="360"/>
      </w:pPr>
      <w:rPr>
        <w:rFonts w:ascii="Symbol" w:hAnsi="Symbol" w:hint="default"/>
      </w:rPr>
    </w:lvl>
    <w:lvl w:ilvl="7" w:tplc="320ECAF0" w:tentative="1">
      <w:start w:val="1"/>
      <w:numFmt w:val="bullet"/>
      <w:lvlText w:val="o"/>
      <w:lvlJc w:val="left"/>
      <w:pPr>
        <w:ind w:left="5760" w:hanging="360"/>
      </w:pPr>
      <w:rPr>
        <w:rFonts w:ascii="Courier New" w:hAnsi="Courier New" w:cs="Courier New" w:hint="default"/>
      </w:rPr>
    </w:lvl>
    <w:lvl w:ilvl="8" w:tplc="01068BA4" w:tentative="1">
      <w:start w:val="1"/>
      <w:numFmt w:val="bullet"/>
      <w:lvlText w:val=""/>
      <w:lvlJc w:val="left"/>
      <w:pPr>
        <w:ind w:left="6480" w:hanging="360"/>
      </w:pPr>
      <w:rPr>
        <w:rFonts w:ascii="Wingdings" w:hAnsi="Wingdings" w:hint="default"/>
      </w:rPr>
    </w:lvl>
  </w:abstractNum>
  <w:abstractNum w:abstractNumId="34" w15:restartNumberingAfterBreak="0">
    <w:nsid w:val="6EB73778"/>
    <w:multiLevelType w:val="hybridMultilevel"/>
    <w:tmpl w:val="5628A314"/>
    <w:lvl w:ilvl="0" w:tplc="3A7CF6DE">
      <w:start w:val="1"/>
      <w:numFmt w:val="bullet"/>
      <w:lvlText w:val=""/>
      <w:lvlJc w:val="left"/>
      <w:pPr>
        <w:ind w:left="720" w:hanging="360"/>
      </w:pPr>
      <w:rPr>
        <w:rFonts w:ascii="Symbol" w:hAnsi="Symbol" w:hint="default"/>
      </w:rPr>
    </w:lvl>
    <w:lvl w:ilvl="1" w:tplc="2EDACCF2" w:tentative="1">
      <w:start w:val="1"/>
      <w:numFmt w:val="bullet"/>
      <w:lvlText w:val="o"/>
      <w:lvlJc w:val="left"/>
      <w:pPr>
        <w:ind w:left="1440" w:hanging="360"/>
      </w:pPr>
      <w:rPr>
        <w:rFonts w:ascii="Courier New" w:hAnsi="Courier New" w:cs="Courier New" w:hint="default"/>
      </w:rPr>
    </w:lvl>
    <w:lvl w:ilvl="2" w:tplc="D63C526E" w:tentative="1">
      <w:start w:val="1"/>
      <w:numFmt w:val="bullet"/>
      <w:lvlText w:val=""/>
      <w:lvlJc w:val="left"/>
      <w:pPr>
        <w:ind w:left="2160" w:hanging="360"/>
      </w:pPr>
      <w:rPr>
        <w:rFonts w:ascii="Wingdings" w:hAnsi="Wingdings" w:hint="default"/>
      </w:rPr>
    </w:lvl>
    <w:lvl w:ilvl="3" w:tplc="BFF0D840" w:tentative="1">
      <w:start w:val="1"/>
      <w:numFmt w:val="bullet"/>
      <w:lvlText w:val=""/>
      <w:lvlJc w:val="left"/>
      <w:pPr>
        <w:ind w:left="2880" w:hanging="360"/>
      </w:pPr>
      <w:rPr>
        <w:rFonts w:ascii="Symbol" w:hAnsi="Symbol" w:hint="default"/>
      </w:rPr>
    </w:lvl>
    <w:lvl w:ilvl="4" w:tplc="A8D231B2" w:tentative="1">
      <w:start w:val="1"/>
      <w:numFmt w:val="bullet"/>
      <w:lvlText w:val="o"/>
      <w:lvlJc w:val="left"/>
      <w:pPr>
        <w:ind w:left="3600" w:hanging="360"/>
      </w:pPr>
      <w:rPr>
        <w:rFonts w:ascii="Courier New" w:hAnsi="Courier New" w:cs="Courier New" w:hint="default"/>
      </w:rPr>
    </w:lvl>
    <w:lvl w:ilvl="5" w:tplc="F9F019FA" w:tentative="1">
      <w:start w:val="1"/>
      <w:numFmt w:val="bullet"/>
      <w:lvlText w:val=""/>
      <w:lvlJc w:val="left"/>
      <w:pPr>
        <w:ind w:left="4320" w:hanging="360"/>
      </w:pPr>
      <w:rPr>
        <w:rFonts w:ascii="Wingdings" w:hAnsi="Wingdings" w:hint="default"/>
      </w:rPr>
    </w:lvl>
    <w:lvl w:ilvl="6" w:tplc="0A7C922A" w:tentative="1">
      <w:start w:val="1"/>
      <w:numFmt w:val="bullet"/>
      <w:lvlText w:val=""/>
      <w:lvlJc w:val="left"/>
      <w:pPr>
        <w:ind w:left="5040" w:hanging="360"/>
      </w:pPr>
      <w:rPr>
        <w:rFonts w:ascii="Symbol" w:hAnsi="Symbol" w:hint="default"/>
      </w:rPr>
    </w:lvl>
    <w:lvl w:ilvl="7" w:tplc="D6F86C88" w:tentative="1">
      <w:start w:val="1"/>
      <w:numFmt w:val="bullet"/>
      <w:lvlText w:val="o"/>
      <w:lvlJc w:val="left"/>
      <w:pPr>
        <w:ind w:left="5760" w:hanging="360"/>
      </w:pPr>
      <w:rPr>
        <w:rFonts w:ascii="Courier New" w:hAnsi="Courier New" w:cs="Courier New" w:hint="default"/>
      </w:rPr>
    </w:lvl>
    <w:lvl w:ilvl="8" w:tplc="06C05290" w:tentative="1">
      <w:start w:val="1"/>
      <w:numFmt w:val="bullet"/>
      <w:lvlText w:val=""/>
      <w:lvlJc w:val="left"/>
      <w:pPr>
        <w:ind w:left="6480" w:hanging="360"/>
      </w:pPr>
      <w:rPr>
        <w:rFonts w:ascii="Wingdings" w:hAnsi="Wingdings" w:hint="default"/>
      </w:rPr>
    </w:lvl>
  </w:abstractNum>
  <w:abstractNum w:abstractNumId="35" w15:restartNumberingAfterBreak="0">
    <w:nsid w:val="70A95AFC"/>
    <w:multiLevelType w:val="hybridMultilevel"/>
    <w:tmpl w:val="7AA68EC6"/>
    <w:lvl w:ilvl="0" w:tplc="1312E73E">
      <w:start w:val="1"/>
      <w:numFmt w:val="bullet"/>
      <w:lvlText w:val=""/>
      <w:lvlJc w:val="left"/>
      <w:pPr>
        <w:ind w:left="720" w:hanging="360"/>
      </w:pPr>
      <w:rPr>
        <w:rFonts w:ascii="Symbol" w:hAnsi="Symbol" w:hint="default"/>
      </w:rPr>
    </w:lvl>
    <w:lvl w:ilvl="1" w:tplc="BFE07FAE" w:tentative="1">
      <w:start w:val="1"/>
      <w:numFmt w:val="bullet"/>
      <w:lvlText w:val="o"/>
      <w:lvlJc w:val="left"/>
      <w:pPr>
        <w:ind w:left="1440" w:hanging="360"/>
      </w:pPr>
      <w:rPr>
        <w:rFonts w:ascii="Courier New" w:hAnsi="Courier New" w:cs="Courier New" w:hint="default"/>
      </w:rPr>
    </w:lvl>
    <w:lvl w:ilvl="2" w:tplc="D1089A72" w:tentative="1">
      <w:start w:val="1"/>
      <w:numFmt w:val="bullet"/>
      <w:lvlText w:val=""/>
      <w:lvlJc w:val="left"/>
      <w:pPr>
        <w:ind w:left="2160" w:hanging="360"/>
      </w:pPr>
      <w:rPr>
        <w:rFonts w:ascii="Wingdings" w:hAnsi="Wingdings" w:hint="default"/>
      </w:rPr>
    </w:lvl>
    <w:lvl w:ilvl="3" w:tplc="AA3098B6" w:tentative="1">
      <w:start w:val="1"/>
      <w:numFmt w:val="bullet"/>
      <w:lvlText w:val=""/>
      <w:lvlJc w:val="left"/>
      <w:pPr>
        <w:ind w:left="2880" w:hanging="360"/>
      </w:pPr>
      <w:rPr>
        <w:rFonts w:ascii="Symbol" w:hAnsi="Symbol" w:hint="default"/>
      </w:rPr>
    </w:lvl>
    <w:lvl w:ilvl="4" w:tplc="0BD66B8C" w:tentative="1">
      <w:start w:val="1"/>
      <w:numFmt w:val="bullet"/>
      <w:lvlText w:val="o"/>
      <w:lvlJc w:val="left"/>
      <w:pPr>
        <w:ind w:left="3600" w:hanging="360"/>
      </w:pPr>
      <w:rPr>
        <w:rFonts w:ascii="Courier New" w:hAnsi="Courier New" w:cs="Courier New" w:hint="default"/>
      </w:rPr>
    </w:lvl>
    <w:lvl w:ilvl="5" w:tplc="663EB0D4" w:tentative="1">
      <w:start w:val="1"/>
      <w:numFmt w:val="bullet"/>
      <w:lvlText w:val=""/>
      <w:lvlJc w:val="left"/>
      <w:pPr>
        <w:ind w:left="4320" w:hanging="360"/>
      </w:pPr>
      <w:rPr>
        <w:rFonts w:ascii="Wingdings" w:hAnsi="Wingdings" w:hint="default"/>
      </w:rPr>
    </w:lvl>
    <w:lvl w:ilvl="6" w:tplc="3DAC537A" w:tentative="1">
      <w:start w:val="1"/>
      <w:numFmt w:val="bullet"/>
      <w:lvlText w:val=""/>
      <w:lvlJc w:val="left"/>
      <w:pPr>
        <w:ind w:left="5040" w:hanging="360"/>
      </w:pPr>
      <w:rPr>
        <w:rFonts w:ascii="Symbol" w:hAnsi="Symbol" w:hint="default"/>
      </w:rPr>
    </w:lvl>
    <w:lvl w:ilvl="7" w:tplc="E79E4B54" w:tentative="1">
      <w:start w:val="1"/>
      <w:numFmt w:val="bullet"/>
      <w:lvlText w:val="o"/>
      <w:lvlJc w:val="left"/>
      <w:pPr>
        <w:ind w:left="5760" w:hanging="360"/>
      </w:pPr>
      <w:rPr>
        <w:rFonts w:ascii="Courier New" w:hAnsi="Courier New" w:cs="Courier New" w:hint="default"/>
      </w:rPr>
    </w:lvl>
    <w:lvl w:ilvl="8" w:tplc="5DD055B2" w:tentative="1">
      <w:start w:val="1"/>
      <w:numFmt w:val="bullet"/>
      <w:lvlText w:val=""/>
      <w:lvlJc w:val="left"/>
      <w:pPr>
        <w:ind w:left="6480" w:hanging="360"/>
      </w:pPr>
      <w:rPr>
        <w:rFonts w:ascii="Wingdings" w:hAnsi="Wingdings" w:hint="default"/>
      </w:rPr>
    </w:lvl>
  </w:abstractNum>
  <w:abstractNum w:abstractNumId="36" w15:restartNumberingAfterBreak="0">
    <w:nsid w:val="724B6D7C"/>
    <w:multiLevelType w:val="hybridMultilevel"/>
    <w:tmpl w:val="E0B2D216"/>
    <w:lvl w:ilvl="0" w:tplc="52C25DCA">
      <w:start w:val="1"/>
      <w:numFmt w:val="bullet"/>
      <w:lvlText w:val=""/>
      <w:lvlJc w:val="left"/>
      <w:pPr>
        <w:ind w:left="720" w:hanging="360"/>
      </w:pPr>
      <w:rPr>
        <w:rFonts w:ascii="Symbol" w:hAnsi="Symbol" w:hint="default"/>
      </w:rPr>
    </w:lvl>
    <w:lvl w:ilvl="1" w:tplc="95485BD0" w:tentative="1">
      <w:start w:val="1"/>
      <w:numFmt w:val="bullet"/>
      <w:lvlText w:val="o"/>
      <w:lvlJc w:val="left"/>
      <w:pPr>
        <w:ind w:left="1440" w:hanging="360"/>
      </w:pPr>
      <w:rPr>
        <w:rFonts w:ascii="Courier New" w:hAnsi="Courier New" w:cs="Courier New" w:hint="default"/>
      </w:rPr>
    </w:lvl>
    <w:lvl w:ilvl="2" w:tplc="D48C7A76" w:tentative="1">
      <w:start w:val="1"/>
      <w:numFmt w:val="bullet"/>
      <w:lvlText w:val=""/>
      <w:lvlJc w:val="left"/>
      <w:pPr>
        <w:ind w:left="2160" w:hanging="360"/>
      </w:pPr>
      <w:rPr>
        <w:rFonts w:ascii="Wingdings" w:hAnsi="Wingdings" w:hint="default"/>
      </w:rPr>
    </w:lvl>
    <w:lvl w:ilvl="3" w:tplc="92F8A0F6" w:tentative="1">
      <w:start w:val="1"/>
      <w:numFmt w:val="bullet"/>
      <w:lvlText w:val=""/>
      <w:lvlJc w:val="left"/>
      <w:pPr>
        <w:ind w:left="2880" w:hanging="360"/>
      </w:pPr>
      <w:rPr>
        <w:rFonts w:ascii="Symbol" w:hAnsi="Symbol" w:hint="default"/>
      </w:rPr>
    </w:lvl>
    <w:lvl w:ilvl="4" w:tplc="719ABF9A" w:tentative="1">
      <w:start w:val="1"/>
      <w:numFmt w:val="bullet"/>
      <w:lvlText w:val="o"/>
      <w:lvlJc w:val="left"/>
      <w:pPr>
        <w:ind w:left="3600" w:hanging="360"/>
      </w:pPr>
      <w:rPr>
        <w:rFonts w:ascii="Courier New" w:hAnsi="Courier New" w:cs="Courier New" w:hint="default"/>
      </w:rPr>
    </w:lvl>
    <w:lvl w:ilvl="5" w:tplc="F3A0CFD0" w:tentative="1">
      <w:start w:val="1"/>
      <w:numFmt w:val="bullet"/>
      <w:lvlText w:val=""/>
      <w:lvlJc w:val="left"/>
      <w:pPr>
        <w:ind w:left="4320" w:hanging="360"/>
      </w:pPr>
      <w:rPr>
        <w:rFonts w:ascii="Wingdings" w:hAnsi="Wingdings" w:hint="default"/>
      </w:rPr>
    </w:lvl>
    <w:lvl w:ilvl="6" w:tplc="F2E4AF36" w:tentative="1">
      <w:start w:val="1"/>
      <w:numFmt w:val="bullet"/>
      <w:lvlText w:val=""/>
      <w:lvlJc w:val="left"/>
      <w:pPr>
        <w:ind w:left="5040" w:hanging="360"/>
      </w:pPr>
      <w:rPr>
        <w:rFonts w:ascii="Symbol" w:hAnsi="Symbol" w:hint="default"/>
      </w:rPr>
    </w:lvl>
    <w:lvl w:ilvl="7" w:tplc="373668B2" w:tentative="1">
      <w:start w:val="1"/>
      <w:numFmt w:val="bullet"/>
      <w:lvlText w:val="o"/>
      <w:lvlJc w:val="left"/>
      <w:pPr>
        <w:ind w:left="5760" w:hanging="360"/>
      </w:pPr>
      <w:rPr>
        <w:rFonts w:ascii="Courier New" w:hAnsi="Courier New" w:cs="Courier New" w:hint="default"/>
      </w:rPr>
    </w:lvl>
    <w:lvl w:ilvl="8" w:tplc="EFC05048" w:tentative="1">
      <w:start w:val="1"/>
      <w:numFmt w:val="bullet"/>
      <w:lvlText w:val=""/>
      <w:lvlJc w:val="left"/>
      <w:pPr>
        <w:ind w:left="6480" w:hanging="360"/>
      </w:pPr>
      <w:rPr>
        <w:rFonts w:ascii="Wingdings" w:hAnsi="Wingdings" w:hint="default"/>
      </w:rPr>
    </w:lvl>
  </w:abstractNum>
  <w:abstractNum w:abstractNumId="37" w15:restartNumberingAfterBreak="0">
    <w:nsid w:val="72C95E80"/>
    <w:multiLevelType w:val="hybridMultilevel"/>
    <w:tmpl w:val="49DE4D38"/>
    <w:lvl w:ilvl="0" w:tplc="2968F694">
      <w:start w:val="1"/>
      <w:numFmt w:val="bullet"/>
      <w:lvlText w:val=""/>
      <w:lvlJc w:val="left"/>
      <w:pPr>
        <w:ind w:left="720" w:hanging="360"/>
      </w:pPr>
      <w:rPr>
        <w:rFonts w:ascii="Symbol" w:hAnsi="Symbol" w:hint="default"/>
      </w:rPr>
    </w:lvl>
    <w:lvl w:ilvl="1" w:tplc="451A4DA4" w:tentative="1">
      <w:start w:val="1"/>
      <w:numFmt w:val="bullet"/>
      <w:lvlText w:val="o"/>
      <w:lvlJc w:val="left"/>
      <w:pPr>
        <w:ind w:left="1440" w:hanging="360"/>
      </w:pPr>
      <w:rPr>
        <w:rFonts w:ascii="Courier New" w:hAnsi="Courier New" w:cs="Courier New" w:hint="default"/>
      </w:rPr>
    </w:lvl>
    <w:lvl w:ilvl="2" w:tplc="17044934" w:tentative="1">
      <w:start w:val="1"/>
      <w:numFmt w:val="bullet"/>
      <w:lvlText w:val=""/>
      <w:lvlJc w:val="left"/>
      <w:pPr>
        <w:ind w:left="2160" w:hanging="360"/>
      </w:pPr>
      <w:rPr>
        <w:rFonts w:ascii="Wingdings" w:hAnsi="Wingdings" w:hint="default"/>
      </w:rPr>
    </w:lvl>
    <w:lvl w:ilvl="3" w:tplc="A6E42550" w:tentative="1">
      <w:start w:val="1"/>
      <w:numFmt w:val="bullet"/>
      <w:lvlText w:val=""/>
      <w:lvlJc w:val="left"/>
      <w:pPr>
        <w:ind w:left="2880" w:hanging="360"/>
      </w:pPr>
      <w:rPr>
        <w:rFonts w:ascii="Symbol" w:hAnsi="Symbol" w:hint="default"/>
      </w:rPr>
    </w:lvl>
    <w:lvl w:ilvl="4" w:tplc="B052AFBC" w:tentative="1">
      <w:start w:val="1"/>
      <w:numFmt w:val="bullet"/>
      <w:lvlText w:val="o"/>
      <w:lvlJc w:val="left"/>
      <w:pPr>
        <w:ind w:left="3600" w:hanging="360"/>
      </w:pPr>
      <w:rPr>
        <w:rFonts w:ascii="Courier New" w:hAnsi="Courier New" w:cs="Courier New" w:hint="default"/>
      </w:rPr>
    </w:lvl>
    <w:lvl w:ilvl="5" w:tplc="7432328A" w:tentative="1">
      <w:start w:val="1"/>
      <w:numFmt w:val="bullet"/>
      <w:lvlText w:val=""/>
      <w:lvlJc w:val="left"/>
      <w:pPr>
        <w:ind w:left="4320" w:hanging="360"/>
      </w:pPr>
      <w:rPr>
        <w:rFonts w:ascii="Wingdings" w:hAnsi="Wingdings" w:hint="default"/>
      </w:rPr>
    </w:lvl>
    <w:lvl w:ilvl="6" w:tplc="38AA43E2" w:tentative="1">
      <w:start w:val="1"/>
      <w:numFmt w:val="bullet"/>
      <w:lvlText w:val=""/>
      <w:lvlJc w:val="left"/>
      <w:pPr>
        <w:ind w:left="5040" w:hanging="360"/>
      </w:pPr>
      <w:rPr>
        <w:rFonts w:ascii="Symbol" w:hAnsi="Symbol" w:hint="default"/>
      </w:rPr>
    </w:lvl>
    <w:lvl w:ilvl="7" w:tplc="B874ADD8" w:tentative="1">
      <w:start w:val="1"/>
      <w:numFmt w:val="bullet"/>
      <w:lvlText w:val="o"/>
      <w:lvlJc w:val="left"/>
      <w:pPr>
        <w:ind w:left="5760" w:hanging="360"/>
      </w:pPr>
      <w:rPr>
        <w:rFonts w:ascii="Courier New" w:hAnsi="Courier New" w:cs="Courier New" w:hint="default"/>
      </w:rPr>
    </w:lvl>
    <w:lvl w:ilvl="8" w:tplc="B73E46FE" w:tentative="1">
      <w:start w:val="1"/>
      <w:numFmt w:val="bullet"/>
      <w:lvlText w:val=""/>
      <w:lvlJc w:val="left"/>
      <w:pPr>
        <w:ind w:left="6480" w:hanging="360"/>
      </w:pPr>
      <w:rPr>
        <w:rFonts w:ascii="Wingdings" w:hAnsi="Wingdings" w:hint="default"/>
      </w:rPr>
    </w:lvl>
  </w:abstractNum>
  <w:abstractNum w:abstractNumId="38" w15:restartNumberingAfterBreak="0">
    <w:nsid w:val="757A0AA1"/>
    <w:multiLevelType w:val="hybridMultilevel"/>
    <w:tmpl w:val="89343AB2"/>
    <w:lvl w:ilvl="0" w:tplc="847617DC">
      <w:start w:val="1"/>
      <w:numFmt w:val="bullet"/>
      <w:lvlText w:val=""/>
      <w:lvlJc w:val="left"/>
      <w:pPr>
        <w:ind w:left="720" w:hanging="360"/>
      </w:pPr>
      <w:rPr>
        <w:rFonts w:ascii="Symbol" w:hAnsi="Symbol" w:hint="default"/>
      </w:rPr>
    </w:lvl>
    <w:lvl w:ilvl="1" w:tplc="9EF47816" w:tentative="1">
      <w:start w:val="1"/>
      <w:numFmt w:val="bullet"/>
      <w:lvlText w:val="o"/>
      <w:lvlJc w:val="left"/>
      <w:pPr>
        <w:ind w:left="1440" w:hanging="360"/>
      </w:pPr>
      <w:rPr>
        <w:rFonts w:ascii="Courier New" w:hAnsi="Courier New" w:cs="Courier New" w:hint="default"/>
      </w:rPr>
    </w:lvl>
    <w:lvl w:ilvl="2" w:tplc="7DC09E2A" w:tentative="1">
      <w:start w:val="1"/>
      <w:numFmt w:val="bullet"/>
      <w:lvlText w:val=""/>
      <w:lvlJc w:val="left"/>
      <w:pPr>
        <w:ind w:left="2160" w:hanging="360"/>
      </w:pPr>
      <w:rPr>
        <w:rFonts w:ascii="Wingdings" w:hAnsi="Wingdings" w:hint="default"/>
      </w:rPr>
    </w:lvl>
    <w:lvl w:ilvl="3" w:tplc="5C86EC84" w:tentative="1">
      <w:start w:val="1"/>
      <w:numFmt w:val="bullet"/>
      <w:lvlText w:val=""/>
      <w:lvlJc w:val="left"/>
      <w:pPr>
        <w:ind w:left="2880" w:hanging="360"/>
      </w:pPr>
      <w:rPr>
        <w:rFonts w:ascii="Symbol" w:hAnsi="Symbol" w:hint="default"/>
      </w:rPr>
    </w:lvl>
    <w:lvl w:ilvl="4" w:tplc="25A2FB24" w:tentative="1">
      <w:start w:val="1"/>
      <w:numFmt w:val="bullet"/>
      <w:lvlText w:val="o"/>
      <w:lvlJc w:val="left"/>
      <w:pPr>
        <w:ind w:left="3600" w:hanging="360"/>
      </w:pPr>
      <w:rPr>
        <w:rFonts w:ascii="Courier New" w:hAnsi="Courier New" w:cs="Courier New" w:hint="default"/>
      </w:rPr>
    </w:lvl>
    <w:lvl w:ilvl="5" w:tplc="58F06BF8" w:tentative="1">
      <w:start w:val="1"/>
      <w:numFmt w:val="bullet"/>
      <w:lvlText w:val=""/>
      <w:lvlJc w:val="left"/>
      <w:pPr>
        <w:ind w:left="4320" w:hanging="360"/>
      </w:pPr>
      <w:rPr>
        <w:rFonts w:ascii="Wingdings" w:hAnsi="Wingdings" w:hint="default"/>
      </w:rPr>
    </w:lvl>
    <w:lvl w:ilvl="6" w:tplc="6850502E" w:tentative="1">
      <w:start w:val="1"/>
      <w:numFmt w:val="bullet"/>
      <w:lvlText w:val=""/>
      <w:lvlJc w:val="left"/>
      <w:pPr>
        <w:ind w:left="5040" w:hanging="360"/>
      </w:pPr>
      <w:rPr>
        <w:rFonts w:ascii="Symbol" w:hAnsi="Symbol" w:hint="default"/>
      </w:rPr>
    </w:lvl>
    <w:lvl w:ilvl="7" w:tplc="70C6DF5A" w:tentative="1">
      <w:start w:val="1"/>
      <w:numFmt w:val="bullet"/>
      <w:lvlText w:val="o"/>
      <w:lvlJc w:val="left"/>
      <w:pPr>
        <w:ind w:left="5760" w:hanging="360"/>
      </w:pPr>
      <w:rPr>
        <w:rFonts w:ascii="Courier New" w:hAnsi="Courier New" w:cs="Courier New" w:hint="default"/>
      </w:rPr>
    </w:lvl>
    <w:lvl w:ilvl="8" w:tplc="25D4B276" w:tentative="1">
      <w:start w:val="1"/>
      <w:numFmt w:val="bullet"/>
      <w:lvlText w:val=""/>
      <w:lvlJc w:val="left"/>
      <w:pPr>
        <w:ind w:left="6480" w:hanging="360"/>
      </w:pPr>
      <w:rPr>
        <w:rFonts w:ascii="Wingdings" w:hAnsi="Wingdings" w:hint="default"/>
      </w:rPr>
    </w:lvl>
  </w:abstractNum>
  <w:abstractNum w:abstractNumId="39" w15:restartNumberingAfterBreak="0">
    <w:nsid w:val="75840B38"/>
    <w:multiLevelType w:val="hybridMultilevel"/>
    <w:tmpl w:val="4E2690A4"/>
    <w:lvl w:ilvl="0" w:tplc="903CB0A0">
      <w:start w:val="1"/>
      <w:numFmt w:val="bullet"/>
      <w:lvlText w:val=""/>
      <w:lvlJc w:val="left"/>
      <w:pPr>
        <w:ind w:left="720" w:hanging="360"/>
      </w:pPr>
      <w:rPr>
        <w:rFonts w:ascii="Symbol" w:hAnsi="Symbol" w:hint="default"/>
      </w:rPr>
    </w:lvl>
    <w:lvl w:ilvl="1" w:tplc="9F8A149A" w:tentative="1">
      <w:start w:val="1"/>
      <w:numFmt w:val="bullet"/>
      <w:lvlText w:val="o"/>
      <w:lvlJc w:val="left"/>
      <w:pPr>
        <w:ind w:left="1440" w:hanging="360"/>
      </w:pPr>
      <w:rPr>
        <w:rFonts w:ascii="Courier New" w:hAnsi="Courier New" w:cs="Courier New" w:hint="default"/>
      </w:rPr>
    </w:lvl>
    <w:lvl w:ilvl="2" w:tplc="D786D8F6" w:tentative="1">
      <w:start w:val="1"/>
      <w:numFmt w:val="bullet"/>
      <w:lvlText w:val=""/>
      <w:lvlJc w:val="left"/>
      <w:pPr>
        <w:ind w:left="2160" w:hanging="360"/>
      </w:pPr>
      <w:rPr>
        <w:rFonts w:ascii="Wingdings" w:hAnsi="Wingdings" w:hint="default"/>
      </w:rPr>
    </w:lvl>
    <w:lvl w:ilvl="3" w:tplc="F7B203C4" w:tentative="1">
      <w:start w:val="1"/>
      <w:numFmt w:val="bullet"/>
      <w:lvlText w:val=""/>
      <w:lvlJc w:val="left"/>
      <w:pPr>
        <w:ind w:left="2880" w:hanging="360"/>
      </w:pPr>
      <w:rPr>
        <w:rFonts w:ascii="Symbol" w:hAnsi="Symbol" w:hint="default"/>
      </w:rPr>
    </w:lvl>
    <w:lvl w:ilvl="4" w:tplc="B464FCF0" w:tentative="1">
      <w:start w:val="1"/>
      <w:numFmt w:val="bullet"/>
      <w:lvlText w:val="o"/>
      <w:lvlJc w:val="left"/>
      <w:pPr>
        <w:ind w:left="3600" w:hanging="360"/>
      </w:pPr>
      <w:rPr>
        <w:rFonts w:ascii="Courier New" w:hAnsi="Courier New" w:cs="Courier New" w:hint="default"/>
      </w:rPr>
    </w:lvl>
    <w:lvl w:ilvl="5" w:tplc="4B2C6DDA" w:tentative="1">
      <w:start w:val="1"/>
      <w:numFmt w:val="bullet"/>
      <w:lvlText w:val=""/>
      <w:lvlJc w:val="left"/>
      <w:pPr>
        <w:ind w:left="4320" w:hanging="360"/>
      </w:pPr>
      <w:rPr>
        <w:rFonts w:ascii="Wingdings" w:hAnsi="Wingdings" w:hint="default"/>
      </w:rPr>
    </w:lvl>
    <w:lvl w:ilvl="6" w:tplc="DE0E76E4" w:tentative="1">
      <w:start w:val="1"/>
      <w:numFmt w:val="bullet"/>
      <w:lvlText w:val=""/>
      <w:lvlJc w:val="left"/>
      <w:pPr>
        <w:ind w:left="5040" w:hanging="360"/>
      </w:pPr>
      <w:rPr>
        <w:rFonts w:ascii="Symbol" w:hAnsi="Symbol" w:hint="default"/>
      </w:rPr>
    </w:lvl>
    <w:lvl w:ilvl="7" w:tplc="6BE0E9D0" w:tentative="1">
      <w:start w:val="1"/>
      <w:numFmt w:val="bullet"/>
      <w:lvlText w:val="o"/>
      <w:lvlJc w:val="left"/>
      <w:pPr>
        <w:ind w:left="5760" w:hanging="360"/>
      </w:pPr>
      <w:rPr>
        <w:rFonts w:ascii="Courier New" w:hAnsi="Courier New" w:cs="Courier New" w:hint="default"/>
      </w:rPr>
    </w:lvl>
    <w:lvl w:ilvl="8" w:tplc="627EDD7A" w:tentative="1">
      <w:start w:val="1"/>
      <w:numFmt w:val="bullet"/>
      <w:lvlText w:val=""/>
      <w:lvlJc w:val="left"/>
      <w:pPr>
        <w:ind w:left="6480" w:hanging="360"/>
      </w:pPr>
      <w:rPr>
        <w:rFonts w:ascii="Wingdings" w:hAnsi="Wingdings" w:hint="default"/>
      </w:rPr>
    </w:lvl>
  </w:abstractNum>
  <w:abstractNum w:abstractNumId="40" w15:restartNumberingAfterBreak="0">
    <w:nsid w:val="783E2C49"/>
    <w:multiLevelType w:val="hybridMultilevel"/>
    <w:tmpl w:val="4A981E82"/>
    <w:lvl w:ilvl="0" w:tplc="1DCC9650">
      <w:start w:val="1"/>
      <w:numFmt w:val="bullet"/>
      <w:lvlText w:val=""/>
      <w:lvlJc w:val="left"/>
      <w:pPr>
        <w:ind w:left="720" w:hanging="360"/>
      </w:pPr>
      <w:rPr>
        <w:rFonts w:ascii="Symbol" w:hAnsi="Symbol" w:hint="default"/>
      </w:rPr>
    </w:lvl>
    <w:lvl w:ilvl="1" w:tplc="1B645192" w:tentative="1">
      <w:start w:val="1"/>
      <w:numFmt w:val="bullet"/>
      <w:lvlText w:val="o"/>
      <w:lvlJc w:val="left"/>
      <w:pPr>
        <w:ind w:left="1440" w:hanging="360"/>
      </w:pPr>
      <w:rPr>
        <w:rFonts w:ascii="Courier New" w:hAnsi="Courier New" w:cs="Courier New" w:hint="default"/>
      </w:rPr>
    </w:lvl>
    <w:lvl w:ilvl="2" w:tplc="9D344686" w:tentative="1">
      <w:start w:val="1"/>
      <w:numFmt w:val="bullet"/>
      <w:lvlText w:val=""/>
      <w:lvlJc w:val="left"/>
      <w:pPr>
        <w:ind w:left="2160" w:hanging="360"/>
      </w:pPr>
      <w:rPr>
        <w:rFonts w:ascii="Wingdings" w:hAnsi="Wingdings" w:hint="default"/>
      </w:rPr>
    </w:lvl>
    <w:lvl w:ilvl="3" w:tplc="FC8662F4" w:tentative="1">
      <w:start w:val="1"/>
      <w:numFmt w:val="bullet"/>
      <w:lvlText w:val=""/>
      <w:lvlJc w:val="left"/>
      <w:pPr>
        <w:ind w:left="2880" w:hanging="360"/>
      </w:pPr>
      <w:rPr>
        <w:rFonts w:ascii="Symbol" w:hAnsi="Symbol" w:hint="default"/>
      </w:rPr>
    </w:lvl>
    <w:lvl w:ilvl="4" w:tplc="98AED19C" w:tentative="1">
      <w:start w:val="1"/>
      <w:numFmt w:val="bullet"/>
      <w:lvlText w:val="o"/>
      <w:lvlJc w:val="left"/>
      <w:pPr>
        <w:ind w:left="3600" w:hanging="360"/>
      </w:pPr>
      <w:rPr>
        <w:rFonts w:ascii="Courier New" w:hAnsi="Courier New" w:cs="Courier New" w:hint="default"/>
      </w:rPr>
    </w:lvl>
    <w:lvl w:ilvl="5" w:tplc="04A801FE" w:tentative="1">
      <w:start w:val="1"/>
      <w:numFmt w:val="bullet"/>
      <w:lvlText w:val=""/>
      <w:lvlJc w:val="left"/>
      <w:pPr>
        <w:ind w:left="4320" w:hanging="360"/>
      </w:pPr>
      <w:rPr>
        <w:rFonts w:ascii="Wingdings" w:hAnsi="Wingdings" w:hint="default"/>
      </w:rPr>
    </w:lvl>
    <w:lvl w:ilvl="6" w:tplc="D58A95B6" w:tentative="1">
      <w:start w:val="1"/>
      <w:numFmt w:val="bullet"/>
      <w:lvlText w:val=""/>
      <w:lvlJc w:val="left"/>
      <w:pPr>
        <w:ind w:left="5040" w:hanging="360"/>
      </w:pPr>
      <w:rPr>
        <w:rFonts w:ascii="Symbol" w:hAnsi="Symbol" w:hint="default"/>
      </w:rPr>
    </w:lvl>
    <w:lvl w:ilvl="7" w:tplc="D8C6BF5A" w:tentative="1">
      <w:start w:val="1"/>
      <w:numFmt w:val="bullet"/>
      <w:lvlText w:val="o"/>
      <w:lvlJc w:val="left"/>
      <w:pPr>
        <w:ind w:left="5760" w:hanging="360"/>
      </w:pPr>
      <w:rPr>
        <w:rFonts w:ascii="Courier New" w:hAnsi="Courier New" w:cs="Courier New" w:hint="default"/>
      </w:rPr>
    </w:lvl>
    <w:lvl w:ilvl="8" w:tplc="7B281F0C" w:tentative="1">
      <w:start w:val="1"/>
      <w:numFmt w:val="bullet"/>
      <w:lvlText w:val=""/>
      <w:lvlJc w:val="left"/>
      <w:pPr>
        <w:ind w:left="6480" w:hanging="360"/>
      </w:pPr>
      <w:rPr>
        <w:rFonts w:ascii="Wingdings" w:hAnsi="Wingdings" w:hint="default"/>
      </w:rPr>
    </w:lvl>
  </w:abstractNum>
  <w:abstractNum w:abstractNumId="41" w15:restartNumberingAfterBreak="0">
    <w:nsid w:val="7A12519B"/>
    <w:multiLevelType w:val="hybridMultilevel"/>
    <w:tmpl w:val="EB4A051A"/>
    <w:lvl w:ilvl="0" w:tplc="338CE384">
      <w:start w:val="1"/>
      <w:numFmt w:val="bullet"/>
      <w:lvlText w:val=""/>
      <w:lvlJc w:val="left"/>
      <w:pPr>
        <w:ind w:left="720" w:hanging="360"/>
      </w:pPr>
      <w:rPr>
        <w:rFonts w:ascii="Symbol" w:hAnsi="Symbol" w:hint="default"/>
      </w:rPr>
    </w:lvl>
    <w:lvl w:ilvl="1" w:tplc="C638FA98" w:tentative="1">
      <w:start w:val="1"/>
      <w:numFmt w:val="bullet"/>
      <w:lvlText w:val="o"/>
      <w:lvlJc w:val="left"/>
      <w:pPr>
        <w:ind w:left="1440" w:hanging="360"/>
      </w:pPr>
      <w:rPr>
        <w:rFonts w:ascii="Courier New" w:hAnsi="Courier New" w:cs="Courier New" w:hint="default"/>
      </w:rPr>
    </w:lvl>
    <w:lvl w:ilvl="2" w:tplc="6360B776" w:tentative="1">
      <w:start w:val="1"/>
      <w:numFmt w:val="bullet"/>
      <w:lvlText w:val=""/>
      <w:lvlJc w:val="left"/>
      <w:pPr>
        <w:ind w:left="2160" w:hanging="360"/>
      </w:pPr>
      <w:rPr>
        <w:rFonts w:ascii="Wingdings" w:hAnsi="Wingdings" w:hint="default"/>
      </w:rPr>
    </w:lvl>
    <w:lvl w:ilvl="3" w:tplc="9A74B990" w:tentative="1">
      <w:start w:val="1"/>
      <w:numFmt w:val="bullet"/>
      <w:lvlText w:val=""/>
      <w:lvlJc w:val="left"/>
      <w:pPr>
        <w:ind w:left="2880" w:hanging="360"/>
      </w:pPr>
      <w:rPr>
        <w:rFonts w:ascii="Symbol" w:hAnsi="Symbol" w:hint="default"/>
      </w:rPr>
    </w:lvl>
    <w:lvl w:ilvl="4" w:tplc="42566058" w:tentative="1">
      <w:start w:val="1"/>
      <w:numFmt w:val="bullet"/>
      <w:lvlText w:val="o"/>
      <w:lvlJc w:val="left"/>
      <w:pPr>
        <w:ind w:left="3600" w:hanging="360"/>
      </w:pPr>
      <w:rPr>
        <w:rFonts w:ascii="Courier New" w:hAnsi="Courier New" w:cs="Courier New" w:hint="default"/>
      </w:rPr>
    </w:lvl>
    <w:lvl w:ilvl="5" w:tplc="8990C3F0" w:tentative="1">
      <w:start w:val="1"/>
      <w:numFmt w:val="bullet"/>
      <w:lvlText w:val=""/>
      <w:lvlJc w:val="left"/>
      <w:pPr>
        <w:ind w:left="4320" w:hanging="360"/>
      </w:pPr>
      <w:rPr>
        <w:rFonts w:ascii="Wingdings" w:hAnsi="Wingdings" w:hint="default"/>
      </w:rPr>
    </w:lvl>
    <w:lvl w:ilvl="6" w:tplc="5F06C232" w:tentative="1">
      <w:start w:val="1"/>
      <w:numFmt w:val="bullet"/>
      <w:lvlText w:val=""/>
      <w:lvlJc w:val="left"/>
      <w:pPr>
        <w:ind w:left="5040" w:hanging="360"/>
      </w:pPr>
      <w:rPr>
        <w:rFonts w:ascii="Symbol" w:hAnsi="Symbol" w:hint="default"/>
      </w:rPr>
    </w:lvl>
    <w:lvl w:ilvl="7" w:tplc="A0C8A05A" w:tentative="1">
      <w:start w:val="1"/>
      <w:numFmt w:val="bullet"/>
      <w:lvlText w:val="o"/>
      <w:lvlJc w:val="left"/>
      <w:pPr>
        <w:ind w:left="5760" w:hanging="360"/>
      </w:pPr>
      <w:rPr>
        <w:rFonts w:ascii="Courier New" w:hAnsi="Courier New" w:cs="Courier New" w:hint="default"/>
      </w:rPr>
    </w:lvl>
    <w:lvl w:ilvl="8" w:tplc="33B03AD0" w:tentative="1">
      <w:start w:val="1"/>
      <w:numFmt w:val="bullet"/>
      <w:lvlText w:val=""/>
      <w:lvlJc w:val="left"/>
      <w:pPr>
        <w:ind w:left="6480" w:hanging="360"/>
      </w:pPr>
      <w:rPr>
        <w:rFonts w:ascii="Wingdings" w:hAnsi="Wingdings" w:hint="default"/>
      </w:rPr>
    </w:lvl>
  </w:abstractNum>
  <w:abstractNum w:abstractNumId="42" w15:restartNumberingAfterBreak="0">
    <w:nsid w:val="7AD45F90"/>
    <w:multiLevelType w:val="hybridMultilevel"/>
    <w:tmpl w:val="C722F7F4"/>
    <w:lvl w:ilvl="0" w:tplc="F06E66CC">
      <w:start w:val="1"/>
      <w:numFmt w:val="bullet"/>
      <w:lvlText w:val=""/>
      <w:lvlJc w:val="left"/>
      <w:pPr>
        <w:ind w:left="720" w:hanging="360"/>
      </w:pPr>
      <w:rPr>
        <w:rFonts w:ascii="Symbol" w:hAnsi="Symbol" w:hint="default"/>
      </w:rPr>
    </w:lvl>
    <w:lvl w:ilvl="1" w:tplc="087CCBD4" w:tentative="1">
      <w:start w:val="1"/>
      <w:numFmt w:val="bullet"/>
      <w:lvlText w:val="o"/>
      <w:lvlJc w:val="left"/>
      <w:pPr>
        <w:ind w:left="1440" w:hanging="360"/>
      </w:pPr>
      <w:rPr>
        <w:rFonts w:ascii="Courier New" w:hAnsi="Courier New" w:cs="Courier New" w:hint="default"/>
      </w:rPr>
    </w:lvl>
    <w:lvl w:ilvl="2" w:tplc="1C24F63E" w:tentative="1">
      <w:start w:val="1"/>
      <w:numFmt w:val="bullet"/>
      <w:lvlText w:val=""/>
      <w:lvlJc w:val="left"/>
      <w:pPr>
        <w:ind w:left="2160" w:hanging="360"/>
      </w:pPr>
      <w:rPr>
        <w:rFonts w:ascii="Wingdings" w:hAnsi="Wingdings" w:hint="default"/>
      </w:rPr>
    </w:lvl>
    <w:lvl w:ilvl="3" w:tplc="3DD2F9F4" w:tentative="1">
      <w:start w:val="1"/>
      <w:numFmt w:val="bullet"/>
      <w:lvlText w:val=""/>
      <w:lvlJc w:val="left"/>
      <w:pPr>
        <w:ind w:left="2880" w:hanging="360"/>
      </w:pPr>
      <w:rPr>
        <w:rFonts w:ascii="Symbol" w:hAnsi="Symbol" w:hint="default"/>
      </w:rPr>
    </w:lvl>
    <w:lvl w:ilvl="4" w:tplc="8ECCA668" w:tentative="1">
      <w:start w:val="1"/>
      <w:numFmt w:val="bullet"/>
      <w:lvlText w:val="o"/>
      <w:lvlJc w:val="left"/>
      <w:pPr>
        <w:ind w:left="3600" w:hanging="360"/>
      </w:pPr>
      <w:rPr>
        <w:rFonts w:ascii="Courier New" w:hAnsi="Courier New" w:cs="Courier New" w:hint="default"/>
      </w:rPr>
    </w:lvl>
    <w:lvl w:ilvl="5" w:tplc="9168EC0E" w:tentative="1">
      <w:start w:val="1"/>
      <w:numFmt w:val="bullet"/>
      <w:lvlText w:val=""/>
      <w:lvlJc w:val="left"/>
      <w:pPr>
        <w:ind w:left="4320" w:hanging="360"/>
      </w:pPr>
      <w:rPr>
        <w:rFonts w:ascii="Wingdings" w:hAnsi="Wingdings" w:hint="default"/>
      </w:rPr>
    </w:lvl>
    <w:lvl w:ilvl="6" w:tplc="62FE4164" w:tentative="1">
      <w:start w:val="1"/>
      <w:numFmt w:val="bullet"/>
      <w:lvlText w:val=""/>
      <w:lvlJc w:val="left"/>
      <w:pPr>
        <w:ind w:left="5040" w:hanging="360"/>
      </w:pPr>
      <w:rPr>
        <w:rFonts w:ascii="Symbol" w:hAnsi="Symbol" w:hint="default"/>
      </w:rPr>
    </w:lvl>
    <w:lvl w:ilvl="7" w:tplc="102E2412" w:tentative="1">
      <w:start w:val="1"/>
      <w:numFmt w:val="bullet"/>
      <w:lvlText w:val="o"/>
      <w:lvlJc w:val="left"/>
      <w:pPr>
        <w:ind w:left="5760" w:hanging="360"/>
      </w:pPr>
      <w:rPr>
        <w:rFonts w:ascii="Courier New" w:hAnsi="Courier New" w:cs="Courier New" w:hint="default"/>
      </w:rPr>
    </w:lvl>
    <w:lvl w:ilvl="8" w:tplc="41BAFE8A" w:tentative="1">
      <w:start w:val="1"/>
      <w:numFmt w:val="bullet"/>
      <w:lvlText w:val=""/>
      <w:lvlJc w:val="left"/>
      <w:pPr>
        <w:ind w:left="6480" w:hanging="360"/>
      </w:pPr>
      <w:rPr>
        <w:rFonts w:ascii="Wingdings" w:hAnsi="Wingdings" w:hint="default"/>
      </w:rPr>
    </w:lvl>
  </w:abstractNum>
  <w:abstractNum w:abstractNumId="43" w15:restartNumberingAfterBreak="0">
    <w:nsid w:val="7B0B1ABF"/>
    <w:multiLevelType w:val="hybridMultilevel"/>
    <w:tmpl w:val="D4623F36"/>
    <w:lvl w:ilvl="0" w:tplc="A4549754">
      <w:start w:val="1"/>
      <w:numFmt w:val="bullet"/>
      <w:lvlText w:val=""/>
      <w:lvlJc w:val="left"/>
      <w:pPr>
        <w:ind w:left="720" w:hanging="360"/>
      </w:pPr>
      <w:rPr>
        <w:rFonts w:ascii="Symbol" w:hAnsi="Symbol" w:hint="default"/>
      </w:rPr>
    </w:lvl>
    <w:lvl w:ilvl="1" w:tplc="18FCE926" w:tentative="1">
      <w:start w:val="1"/>
      <w:numFmt w:val="bullet"/>
      <w:lvlText w:val="o"/>
      <w:lvlJc w:val="left"/>
      <w:pPr>
        <w:ind w:left="1440" w:hanging="360"/>
      </w:pPr>
      <w:rPr>
        <w:rFonts w:ascii="Courier New" w:hAnsi="Courier New" w:cs="Courier New" w:hint="default"/>
      </w:rPr>
    </w:lvl>
    <w:lvl w:ilvl="2" w:tplc="18A00E84" w:tentative="1">
      <w:start w:val="1"/>
      <w:numFmt w:val="bullet"/>
      <w:lvlText w:val=""/>
      <w:lvlJc w:val="left"/>
      <w:pPr>
        <w:ind w:left="2160" w:hanging="360"/>
      </w:pPr>
      <w:rPr>
        <w:rFonts w:ascii="Wingdings" w:hAnsi="Wingdings" w:hint="default"/>
      </w:rPr>
    </w:lvl>
    <w:lvl w:ilvl="3" w:tplc="21A03CEA" w:tentative="1">
      <w:start w:val="1"/>
      <w:numFmt w:val="bullet"/>
      <w:lvlText w:val=""/>
      <w:lvlJc w:val="left"/>
      <w:pPr>
        <w:ind w:left="2880" w:hanging="360"/>
      </w:pPr>
      <w:rPr>
        <w:rFonts w:ascii="Symbol" w:hAnsi="Symbol" w:hint="default"/>
      </w:rPr>
    </w:lvl>
    <w:lvl w:ilvl="4" w:tplc="52DC4EB8" w:tentative="1">
      <w:start w:val="1"/>
      <w:numFmt w:val="bullet"/>
      <w:lvlText w:val="o"/>
      <w:lvlJc w:val="left"/>
      <w:pPr>
        <w:ind w:left="3600" w:hanging="360"/>
      </w:pPr>
      <w:rPr>
        <w:rFonts w:ascii="Courier New" w:hAnsi="Courier New" w:cs="Courier New" w:hint="default"/>
      </w:rPr>
    </w:lvl>
    <w:lvl w:ilvl="5" w:tplc="6532BE70" w:tentative="1">
      <w:start w:val="1"/>
      <w:numFmt w:val="bullet"/>
      <w:lvlText w:val=""/>
      <w:lvlJc w:val="left"/>
      <w:pPr>
        <w:ind w:left="4320" w:hanging="360"/>
      </w:pPr>
      <w:rPr>
        <w:rFonts w:ascii="Wingdings" w:hAnsi="Wingdings" w:hint="default"/>
      </w:rPr>
    </w:lvl>
    <w:lvl w:ilvl="6" w:tplc="7E26DDA2" w:tentative="1">
      <w:start w:val="1"/>
      <w:numFmt w:val="bullet"/>
      <w:lvlText w:val=""/>
      <w:lvlJc w:val="left"/>
      <w:pPr>
        <w:ind w:left="5040" w:hanging="360"/>
      </w:pPr>
      <w:rPr>
        <w:rFonts w:ascii="Symbol" w:hAnsi="Symbol" w:hint="default"/>
      </w:rPr>
    </w:lvl>
    <w:lvl w:ilvl="7" w:tplc="5044952E" w:tentative="1">
      <w:start w:val="1"/>
      <w:numFmt w:val="bullet"/>
      <w:lvlText w:val="o"/>
      <w:lvlJc w:val="left"/>
      <w:pPr>
        <w:ind w:left="5760" w:hanging="360"/>
      </w:pPr>
      <w:rPr>
        <w:rFonts w:ascii="Courier New" w:hAnsi="Courier New" w:cs="Courier New" w:hint="default"/>
      </w:rPr>
    </w:lvl>
    <w:lvl w:ilvl="8" w:tplc="B17EA1EC" w:tentative="1">
      <w:start w:val="1"/>
      <w:numFmt w:val="bullet"/>
      <w:lvlText w:val=""/>
      <w:lvlJc w:val="left"/>
      <w:pPr>
        <w:ind w:left="6480" w:hanging="360"/>
      </w:pPr>
      <w:rPr>
        <w:rFonts w:ascii="Wingdings" w:hAnsi="Wingdings" w:hint="default"/>
      </w:rPr>
    </w:lvl>
  </w:abstractNum>
  <w:abstractNum w:abstractNumId="44" w15:restartNumberingAfterBreak="0">
    <w:nsid w:val="7B332BF9"/>
    <w:multiLevelType w:val="hybridMultilevel"/>
    <w:tmpl w:val="E1C4E104"/>
    <w:lvl w:ilvl="0" w:tplc="C416FB00">
      <w:start w:val="1"/>
      <w:numFmt w:val="bullet"/>
      <w:lvlText w:val=""/>
      <w:lvlJc w:val="left"/>
      <w:pPr>
        <w:ind w:left="720" w:hanging="360"/>
      </w:pPr>
      <w:rPr>
        <w:rFonts w:ascii="Symbol" w:hAnsi="Symbol" w:hint="default"/>
      </w:rPr>
    </w:lvl>
    <w:lvl w:ilvl="1" w:tplc="BFD0018A">
      <w:start w:val="1"/>
      <w:numFmt w:val="lowerLetter"/>
      <w:lvlText w:val="%2."/>
      <w:lvlJc w:val="left"/>
      <w:pPr>
        <w:ind w:left="1440" w:hanging="360"/>
      </w:pPr>
    </w:lvl>
    <w:lvl w:ilvl="2" w:tplc="81786BB2" w:tentative="1">
      <w:start w:val="1"/>
      <w:numFmt w:val="lowerRoman"/>
      <w:lvlText w:val="%3."/>
      <w:lvlJc w:val="right"/>
      <w:pPr>
        <w:ind w:left="2160" w:hanging="180"/>
      </w:pPr>
    </w:lvl>
    <w:lvl w:ilvl="3" w:tplc="0F6CF7F8" w:tentative="1">
      <w:start w:val="1"/>
      <w:numFmt w:val="decimal"/>
      <w:lvlText w:val="%4."/>
      <w:lvlJc w:val="left"/>
      <w:pPr>
        <w:ind w:left="2880" w:hanging="360"/>
      </w:pPr>
    </w:lvl>
    <w:lvl w:ilvl="4" w:tplc="A20AD4BA" w:tentative="1">
      <w:start w:val="1"/>
      <w:numFmt w:val="lowerLetter"/>
      <w:lvlText w:val="%5."/>
      <w:lvlJc w:val="left"/>
      <w:pPr>
        <w:ind w:left="3600" w:hanging="360"/>
      </w:pPr>
    </w:lvl>
    <w:lvl w:ilvl="5" w:tplc="83AE5094" w:tentative="1">
      <w:start w:val="1"/>
      <w:numFmt w:val="lowerRoman"/>
      <w:lvlText w:val="%6."/>
      <w:lvlJc w:val="right"/>
      <w:pPr>
        <w:ind w:left="4320" w:hanging="180"/>
      </w:pPr>
    </w:lvl>
    <w:lvl w:ilvl="6" w:tplc="CE88CEFA" w:tentative="1">
      <w:start w:val="1"/>
      <w:numFmt w:val="decimal"/>
      <w:lvlText w:val="%7."/>
      <w:lvlJc w:val="left"/>
      <w:pPr>
        <w:ind w:left="5040" w:hanging="360"/>
      </w:pPr>
    </w:lvl>
    <w:lvl w:ilvl="7" w:tplc="D8CEE62C" w:tentative="1">
      <w:start w:val="1"/>
      <w:numFmt w:val="lowerLetter"/>
      <w:lvlText w:val="%8."/>
      <w:lvlJc w:val="left"/>
      <w:pPr>
        <w:ind w:left="5760" w:hanging="360"/>
      </w:pPr>
    </w:lvl>
    <w:lvl w:ilvl="8" w:tplc="C4B631F2" w:tentative="1">
      <w:start w:val="1"/>
      <w:numFmt w:val="lowerRoman"/>
      <w:lvlText w:val="%9."/>
      <w:lvlJc w:val="right"/>
      <w:pPr>
        <w:ind w:left="6480" w:hanging="180"/>
      </w:pPr>
    </w:lvl>
  </w:abstractNum>
  <w:abstractNum w:abstractNumId="45" w15:restartNumberingAfterBreak="0">
    <w:nsid w:val="7B3D353A"/>
    <w:multiLevelType w:val="hybridMultilevel"/>
    <w:tmpl w:val="68701436"/>
    <w:lvl w:ilvl="0" w:tplc="892264F6">
      <w:start w:val="1"/>
      <w:numFmt w:val="bullet"/>
      <w:lvlText w:val=""/>
      <w:lvlJc w:val="left"/>
      <w:pPr>
        <w:ind w:left="720" w:hanging="360"/>
      </w:pPr>
      <w:rPr>
        <w:rFonts w:ascii="Symbol" w:hAnsi="Symbol" w:hint="default"/>
      </w:rPr>
    </w:lvl>
    <w:lvl w:ilvl="1" w:tplc="B552B7FA" w:tentative="1">
      <w:start w:val="1"/>
      <w:numFmt w:val="bullet"/>
      <w:lvlText w:val="o"/>
      <w:lvlJc w:val="left"/>
      <w:pPr>
        <w:ind w:left="1440" w:hanging="360"/>
      </w:pPr>
      <w:rPr>
        <w:rFonts w:ascii="Courier New" w:hAnsi="Courier New" w:cs="Courier New" w:hint="default"/>
      </w:rPr>
    </w:lvl>
    <w:lvl w:ilvl="2" w:tplc="75D4DD0E" w:tentative="1">
      <w:start w:val="1"/>
      <w:numFmt w:val="bullet"/>
      <w:lvlText w:val=""/>
      <w:lvlJc w:val="left"/>
      <w:pPr>
        <w:ind w:left="2160" w:hanging="360"/>
      </w:pPr>
      <w:rPr>
        <w:rFonts w:ascii="Wingdings" w:hAnsi="Wingdings" w:hint="default"/>
      </w:rPr>
    </w:lvl>
    <w:lvl w:ilvl="3" w:tplc="F2D81222" w:tentative="1">
      <w:start w:val="1"/>
      <w:numFmt w:val="bullet"/>
      <w:lvlText w:val=""/>
      <w:lvlJc w:val="left"/>
      <w:pPr>
        <w:ind w:left="2880" w:hanging="360"/>
      </w:pPr>
      <w:rPr>
        <w:rFonts w:ascii="Symbol" w:hAnsi="Symbol" w:hint="default"/>
      </w:rPr>
    </w:lvl>
    <w:lvl w:ilvl="4" w:tplc="22D0D5CE" w:tentative="1">
      <w:start w:val="1"/>
      <w:numFmt w:val="bullet"/>
      <w:lvlText w:val="o"/>
      <w:lvlJc w:val="left"/>
      <w:pPr>
        <w:ind w:left="3600" w:hanging="360"/>
      </w:pPr>
      <w:rPr>
        <w:rFonts w:ascii="Courier New" w:hAnsi="Courier New" w:cs="Courier New" w:hint="default"/>
      </w:rPr>
    </w:lvl>
    <w:lvl w:ilvl="5" w:tplc="E91C576E" w:tentative="1">
      <w:start w:val="1"/>
      <w:numFmt w:val="bullet"/>
      <w:lvlText w:val=""/>
      <w:lvlJc w:val="left"/>
      <w:pPr>
        <w:ind w:left="4320" w:hanging="360"/>
      </w:pPr>
      <w:rPr>
        <w:rFonts w:ascii="Wingdings" w:hAnsi="Wingdings" w:hint="default"/>
      </w:rPr>
    </w:lvl>
    <w:lvl w:ilvl="6" w:tplc="78F0238A" w:tentative="1">
      <w:start w:val="1"/>
      <w:numFmt w:val="bullet"/>
      <w:lvlText w:val=""/>
      <w:lvlJc w:val="left"/>
      <w:pPr>
        <w:ind w:left="5040" w:hanging="360"/>
      </w:pPr>
      <w:rPr>
        <w:rFonts w:ascii="Symbol" w:hAnsi="Symbol" w:hint="default"/>
      </w:rPr>
    </w:lvl>
    <w:lvl w:ilvl="7" w:tplc="C5A6FDCC" w:tentative="1">
      <w:start w:val="1"/>
      <w:numFmt w:val="bullet"/>
      <w:lvlText w:val="o"/>
      <w:lvlJc w:val="left"/>
      <w:pPr>
        <w:ind w:left="5760" w:hanging="360"/>
      </w:pPr>
      <w:rPr>
        <w:rFonts w:ascii="Courier New" w:hAnsi="Courier New" w:cs="Courier New" w:hint="default"/>
      </w:rPr>
    </w:lvl>
    <w:lvl w:ilvl="8" w:tplc="10669EF6" w:tentative="1">
      <w:start w:val="1"/>
      <w:numFmt w:val="bullet"/>
      <w:lvlText w:val=""/>
      <w:lvlJc w:val="left"/>
      <w:pPr>
        <w:ind w:left="6480" w:hanging="360"/>
      </w:pPr>
      <w:rPr>
        <w:rFonts w:ascii="Wingdings" w:hAnsi="Wingdings" w:hint="default"/>
      </w:rPr>
    </w:lvl>
  </w:abstractNum>
  <w:abstractNum w:abstractNumId="46" w15:restartNumberingAfterBreak="0">
    <w:nsid w:val="7F386EB9"/>
    <w:multiLevelType w:val="hybridMultilevel"/>
    <w:tmpl w:val="DCA2DF44"/>
    <w:lvl w:ilvl="0" w:tplc="3E1E4FBE">
      <w:start w:val="1"/>
      <w:numFmt w:val="bullet"/>
      <w:lvlText w:val=""/>
      <w:lvlJc w:val="left"/>
      <w:pPr>
        <w:ind w:left="720" w:hanging="360"/>
      </w:pPr>
      <w:rPr>
        <w:rFonts w:ascii="Symbol" w:hAnsi="Symbol" w:hint="default"/>
      </w:rPr>
    </w:lvl>
    <w:lvl w:ilvl="1" w:tplc="A72A8F7C" w:tentative="1">
      <w:start w:val="1"/>
      <w:numFmt w:val="bullet"/>
      <w:lvlText w:val="o"/>
      <w:lvlJc w:val="left"/>
      <w:pPr>
        <w:ind w:left="1440" w:hanging="360"/>
      </w:pPr>
      <w:rPr>
        <w:rFonts w:ascii="Courier New" w:hAnsi="Courier New" w:cs="Courier New" w:hint="default"/>
      </w:rPr>
    </w:lvl>
    <w:lvl w:ilvl="2" w:tplc="15665782" w:tentative="1">
      <w:start w:val="1"/>
      <w:numFmt w:val="bullet"/>
      <w:lvlText w:val=""/>
      <w:lvlJc w:val="left"/>
      <w:pPr>
        <w:ind w:left="2160" w:hanging="360"/>
      </w:pPr>
      <w:rPr>
        <w:rFonts w:ascii="Wingdings" w:hAnsi="Wingdings" w:hint="default"/>
      </w:rPr>
    </w:lvl>
    <w:lvl w:ilvl="3" w:tplc="7896A3EA" w:tentative="1">
      <w:start w:val="1"/>
      <w:numFmt w:val="bullet"/>
      <w:lvlText w:val=""/>
      <w:lvlJc w:val="left"/>
      <w:pPr>
        <w:ind w:left="2880" w:hanging="360"/>
      </w:pPr>
      <w:rPr>
        <w:rFonts w:ascii="Symbol" w:hAnsi="Symbol" w:hint="default"/>
      </w:rPr>
    </w:lvl>
    <w:lvl w:ilvl="4" w:tplc="B18261DA" w:tentative="1">
      <w:start w:val="1"/>
      <w:numFmt w:val="bullet"/>
      <w:lvlText w:val="o"/>
      <w:lvlJc w:val="left"/>
      <w:pPr>
        <w:ind w:left="3600" w:hanging="360"/>
      </w:pPr>
      <w:rPr>
        <w:rFonts w:ascii="Courier New" w:hAnsi="Courier New" w:cs="Courier New" w:hint="default"/>
      </w:rPr>
    </w:lvl>
    <w:lvl w:ilvl="5" w:tplc="52249E1E" w:tentative="1">
      <w:start w:val="1"/>
      <w:numFmt w:val="bullet"/>
      <w:lvlText w:val=""/>
      <w:lvlJc w:val="left"/>
      <w:pPr>
        <w:ind w:left="4320" w:hanging="360"/>
      </w:pPr>
      <w:rPr>
        <w:rFonts w:ascii="Wingdings" w:hAnsi="Wingdings" w:hint="default"/>
      </w:rPr>
    </w:lvl>
    <w:lvl w:ilvl="6" w:tplc="67DE4BC4" w:tentative="1">
      <w:start w:val="1"/>
      <w:numFmt w:val="bullet"/>
      <w:lvlText w:val=""/>
      <w:lvlJc w:val="left"/>
      <w:pPr>
        <w:ind w:left="5040" w:hanging="360"/>
      </w:pPr>
      <w:rPr>
        <w:rFonts w:ascii="Symbol" w:hAnsi="Symbol" w:hint="default"/>
      </w:rPr>
    </w:lvl>
    <w:lvl w:ilvl="7" w:tplc="F112CF4E" w:tentative="1">
      <w:start w:val="1"/>
      <w:numFmt w:val="bullet"/>
      <w:lvlText w:val="o"/>
      <w:lvlJc w:val="left"/>
      <w:pPr>
        <w:ind w:left="5760" w:hanging="360"/>
      </w:pPr>
      <w:rPr>
        <w:rFonts w:ascii="Courier New" w:hAnsi="Courier New" w:cs="Courier New" w:hint="default"/>
      </w:rPr>
    </w:lvl>
    <w:lvl w:ilvl="8" w:tplc="81761096" w:tentative="1">
      <w:start w:val="1"/>
      <w:numFmt w:val="bullet"/>
      <w:lvlText w:val=""/>
      <w:lvlJc w:val="left"/>
      <w:pPr>
        <w:ind w:left="6480" w:hanging="360"/>
      </w:pPr>
      <w:rPr>
        <w:rFonts w:ascii="Wingdings" w:hAnsi="Wingdings" w:hint="default"/>
      </w:rPr>
    </w:lvl>
  </w:abstractNum>
  <w:num w:numId="1">
    <w:abstractNumId w:val="26"/>
  </w:num>
  <w:num w:numId="2">
    <w:abstractNumId w:val="25"/>
  </w:num>
  <w:num w:numId="3">
    <w:abstractNumId w:val="41"/>
  </w:num>
  <w:num w:numId="4">
    <w:abstractNumId w:val="33"/>
  </w:num>
  <w:num w:numId="5">
    <w:abstractNumId w:val="42"/>
  </w:num>
  <w:num w:numId="6">
    <w:abstractNumId w:val="22"/>
  </w:num>
  <w:num w:numId="7">
    <w:abstractNumId w:val="32"/>
  </w:num>
  <w:num w:numId="8">
    <w:abstractNumId w:val="23"/>
  </w:num>
  <w:num w:numId="9">
    <w:abstractNumId w:val="31"/>
  </w:num>
  <w:num w:numId="10">
    <w:abstractNumId w:val="0"/>
  </w:num>
  <w:num w:numId="11">
    <w:abstractNumId w:val="20"/>
  </w:num>
  <w:num w:numId="12">
    <w:abstractNumId w:val="35"/>
  </w:num>
  <w:num w:numId="13">
    <w:abstractNumId w:val="11"/>
  </w:num>
  <w:num w:numId="14">
    <w:abstractNumId w:val="28"/>
  </w:num>
  <w:num w:numId="15">
    <w:abstractNumId w:val="37"/>
  </w:num>
  <w:num w:numId="16">
    <w:abstractNumId w:val="8"/>
  </w:num>
  <w:num w:numId="17">
    <w:abstractNumId w:val="7"/>
  </w:num>
  <w:num w:numId="18">
    <w:abstractNumId w:val="14"/>
  </w:num>
  <w:num w:numId="19">
    <w:abstractNumId w:val="12"/>
  </w:num>
  <w:num w:numId="20">
    <w:abstractNumId w:val="9"/>
  </w:num>
  <w:num w:numId="21">
    <w:abstractNumId w:val="13"/>
  </w:num>
  <w:num w:numId="22">
    <w:abstractNumId w:val="15"/>
  </w:num>
  <w:num w:numId="23">
    <w:abstractNumId w:val="39"/>
  </w:num>
  <w:num w:numId="24">
    <w:abstractNumId w:val="21"/>
  </w:num>
  <w:num w:numId="25">
    <w:abstractNumId w:val="43"/>
  </w:num>
  <w:num w:numId="26">
    <w:abstractNumId w:val="6"/>
  </w:num>
  <w:num w:numId="27">
    <w:abstractNumId w:val="16"/>
  </w:num>
  <w:num w:numId="28">
    <w:abstractNumId w:val="4"/>
  </w:num>
  <w:num w:numId="29">
    <w:abstractNumId w:val="2"/>
  </w:num>
  <w:num w:numId="30">
    <w:abstractNumId w:val="34"/>
  </w:num>
  <w:num w:numId="31">
    <w:abstractNumId w:val="38"/>
  </w:num>
  <w:num w:numId="32">
    <w:abstractNumId w:val="1"/>
  </w:num>
  <w:num w:numId="33">
    <w:abstractNumId w:val="40"/>
  </w:num>
  <w:num w:numId="34">
    <w:abstractNumId w:val="30"/>
  </w:num>
  <w:num w:numId="35">
    <w:abstractNumId w:val="10"/>
  </w:num>
  <w:num w:numId="36">
    <w:abstractNumId w:val="36"/>
  </w:num>
  <w:num w:numId="37">
    <w:abstractNumId w:val="24"/>
  </w:num>
  <w:num w:numId="38">
    <w:abstractNumId w:val="44"/>
  </w:num>
  <w:num w:numId="39">
    <w:abstractNumId w:val="5"/>
  </w:num>
  <w:num w:numId="40">
    <w:abstractNumId w:val="29"/>
  </w:num>
  <w:num w:numId="41">
    <w:abstractNumId w:val="3"/>
  </w:num>
  <w:num w:numId="42">
    <w:abstractNumId w:val="17"/>
  </w:num>
  <w:num w:numId="43">
    <w:abstractNumId w:val="19"/>
  </w:num>
  <w:num w:numId="44">
    <w:abstractNumId w:val="45"/>
  </w:num>
  <w:num w:numId="45">
    <w:abstractNumId w:val="46"/>
  </w:num>
  <w:num w:numId="46">
    <w:abstractNumId w:val="18"/>
  </w:num>
  <w:num w:numId="4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6825"/>
    <w:rsid w:val="000A3232"/>
    <w:rsid w:val="001428C6"/>
    <w:rsid w:val="00453494"/>
    <w:rsid w:val="004E6C14"/>
    <w:rsid w:val="005D3758"/>
    <w:rsid w:val="00666520"/>
    <w:rsid w:val="00667056"/>
    <w:rsid w:val="007F2AB8"/>
    <w:rsid w:val="00B11742"/>
    <w:rsid w:val="00B92411"/>
    <w:rsid w:val="00C96825"/>
    <w:rsid w:val="00D17779"/>
  </w:rsids>
  <m:mathPr>
    <m:mathFont m:val="Cambria Math"/>
    <m:brkBin m:val="before"/>
    <m:brkBinSub m:val="--"/>
    <m:smallFrac m:val="0"/>
    <m:dispDef/>
    <m:lMargin m:val="0"/>
    <m:rMargin m:val="0"/>
    <m:defJc m:val="centerGroup"/>
    <m:wrapIndent m:val="1440"/>
    <m:intLim m:val="subSup"/>
    <m:naryLim m:val="undOvr"/>
  </m:mathPr>
  <w:themeFontLang w:val="tr-T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BF79B60"/>
  <w15:docId w15:val="{2514F677-F3A1-490E-881F-6FDFEC946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130E"/>
    <w:pPr>
      <w:spacing w:before="120" w:after="120" w:line="276" w:lineRule="auto"/>
      <w:jc w:val="both"/>
    </w:pPr>
    <w:rPr>
      <w:lang w:val="en-US"/>
    </w:rPr>
  </w:style>
  <w:style w:type="paragraph" w:styleId="Balk1">
    <w:name w:val="heading 1"/>
    <w:basedOn w:val="Normal"/>
    <w:next w:val="Normal"/>
    <w:link w:val="Balk1Char"/>
    <w:uiPriority w:val="9"/>
    <w:qFormat/>
    <w:rsid w:val="00577D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next w:val="Normal"/>
    <w:link w:val="Balk2Char"/>
    <w:uiPriority w:val="9"/>
    <w:unhideWhenUsed/>
    <w:qFormat/>
    <w:rsid w:val="00160EB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uiPriority w:val="9"/>
    <w:unhideWhenUsed/>
    <w:qFormat/>
    <w:rsid w:val="00577D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Balk4">
    <w:name w:val="heading 4"/>
    <w:basedOn w:val="Normal"/>
    <w:next w:val="Normal"/>
    <w:link w:val="Balk4Char"/>
    <w:uiPriority w:val="9"/>
    <w:unhideWhenUsed/>
    <w:qFormat/>
    <w:rsid w:val="00F75DF7"/>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577DB6"/>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577DB6"/>
  </w:style>
  <w:style w:type="paragraph" w:styleId="AltBilgi">
    <w:name w:val="footer"/>
    <w:basedOn w:val="Normal"/>
    <w:link w:val="AltBilgiChar"/>
    <w:uiPriority w:val="99"/>
    <w:unhideWhenUsed/>
    <w:rsid w:val="00577DB6"/>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577DB6"/>
  </w:style>
  <w:style w:type="character" w:customStyle="1" w:styleId="Balk1Char">
    <w:name w:val="Başlık 1 Char"/>
    <w:basedOn w:val="VarsaylanParagrafYazTipi"/>
    <w:link w:val="Balk1"/>
    <w:uiPriority w:val="9"/>
    <w:rsid w:val="00577DB6"/>
    <w:rPr>
      <w:rFonts w:asciiTheme="majorHAnsi" w:eastAsiaTheme="majorEastAsia" w:hAnsiTheme="majorHAnsi" w:cstheme="majorBidi"/>
      <w:color w:val="2E74B5" w:themeColor="accent1" w:themeShade="BF"/>
      <w:sz w:val="32"/>
      <w:szCs w:val="32"/>
    </w:rPr>
  </w:style>
  <w:style w:type="character" w:customStyle="1" w:styleId="Balk2Char">
    <w:name w:val="Başlık 2 Char"/>
    <w:basedOn w:val="VarsaylanParagrafYazTipi"/>
    <w:link w:val="Balk2"/>
    <w:uiPriority w:val="9"/>
    <w:rsid w:val="00160EBD"/>
    <w:rPr>
      <w:rFonts w:asciiTheme="majorHAnsi" w:eastAsiaTheme="majorEastAsia" w:hAnsiTheme="majorHAnsi" w:cstheme="majorBidi"/>
      <w:color w:val="2E74B5" w:themeColor="accent1" w:themeShade="BF"/>
      <w:sz w:val="26"/>
      <w:szCs w:val="26"/>
    </w:rPr>
  </w:style>
  <w:style w:type="character" w:customStyle="1" w:styleId="Balk3Char">
    <w:name w:val="Başlık 3 Char"/>
    <w:basedOn w:val="VarsaylanParagrafYazTipi"/>
    <w:link w:val="Balk3"/>
    <w:uiPriority w:val="9"/>
    <w:rsid w:val="00577DB6"/>
    <w:rPr>
      <w:rFonts w:asciiTheme="majorHAnsi" w:eastAsiaTheme="majorEastAsia" w:hAnsiTheme="majorHAnsi" w:cstheme="majorBidi"/>
      <w:color w:val="1F4D78" w:themeColor="accent1" w:themeShade="7F"/>
      <w:sz w:val="24"/>
      <w:szCs w:val="24"/>
    </w:rPr>
  </w:style>
  <w:style w:type="paragraph" w:styleId="TBal">
    <w:name w:val="TOC Heading"/>
    <w:basedOn w:val="Balk1"/>
    <w:next w:val="Normal"/>
    <w:uiPriority w:val="39"/>
    <w:unhideWhenUsed/>
    <w:qFormat/>
    <w:rsid w:val="00BA0137"/>
    <w:pPr>
      <w:outlineLvl w:val="9"/>
    </w:pPr>
    <w:rPr>
      <w:lang w:eastAsia="tr-TR"/>
    </w:rPr>
  </w:style>
  <w:style w:type="paragraph" w:styleId="T1">
    <w:name w:val="toc 1"/>
    <w:basedOn w:val="Normal"/>
    <w:next w:val="Normal"/>
    <w:autoRedefine/>
    <w:uiPriority w:val="39"/>
    <w:unhideWhenUsed/>
    <w:rsid w:val="00BA0137"/>
    <w:pPr>
      <w:spacing w:after="100"/>
    </w:pPr>
  </w:style>
  <w:style w:type="paragraph" w:styleId="T2">
    <w:name w:val="toc 2"/>
    <w:basedOn w:val="Normal"/>
    <w:next w:val="Normal"/>
    <w:autoRedefine/>
    <w:uiPriority w:val="39"/>
    <w:unhideWhenUsed/>
    <w:rsid w:val="00BA0137"/>
    <w:pPr>
      <w:spacing w:after="100"/>
      <w:ind w:left="220"/>
    </w:pPr>
  </w:style>
  <w:style w:type="paragraph" w:styleId="T3">
    <w:name w:val="toc 3"/>
    <w:basedOn w:val="Normal"/>
    <w:next w:val="Normal"/>
    <w:autoRedefine/>
    <w:uiPriority w:val="39"/>
    <w:unhideWhenUsed/>
    <w:rsid w:val="00BA0137"/>
    <w:pPr>
      <w:spacing w:after="100"/>
      <w:ind w:left="440"/>
    </w:pPr>
  </w:style>
  <w:style w:type="character" w:styleId="Kpr">
    <w:name w:val="Hyperlink"/>
    <w:basedOn w:val="VarsaylanParagrafYazTipi"/>
    <w:uiPriority w:val="99"/>
    <w:unhideWhenUsed/>
    <w:rsid w:val="00BA0137"/>
    <w:rPr>
      <w:color w:val="0563C1" w:themeColor="hyperlink"/>
      <w:u w:val="single"/>
    </w:rPr>
  </w:style>
  <w:style w:type="paragraph" w:styleId="ListeParagraf">
    <w:name w:val="List Paragraph"/>
    <w:basedOn w:val="Normal"/>
    <w:uiPriority w:val="34"/>
    <w:qFormat/>
    <w:rsid w:val="00220106"/>
    <w:pPr>
      <w:ind w:left="720"/>
      <w:contextualSpacing/>
    </w:pPr>
  </w:style>
  <w:style w:type="paragraph" w:styleId="DipnotMetni">
    <w:name w:val="footnote text"/>
    <w:basedOn w:val="Normal"/>
    <w:link w:val="DipnotMetniChar"/>
    <w:uiPriority w:val="99"/>
    <w:unhideWhenUsed/>
    <w:rsid w:val="00146DD9"/>
    <w:pPr>
      <w:spacing w:after="0" w:line="240" w:lineRule="auto"/>
    </w:pPr>
    <w:rPr>
      <w:sz w:val="20"/>
      <w:szCs w:val="20"/>
    </w:rPr>
  </w:style>
  <w:style w:type="character" w:customStyle="1" w:styleId="DipnotMetniChar">
    <w:name w:val="Dipnot Metni Char"/>
    <w:basedOn w:val="VarsaylanParagrafYazTipi"/>
    <w:link w:val="DipnotMetni"/>
    <w:uiPriority w:val="99"/>
    <w:rsid w:val="00146DD9"/>
    <w:rPr>
      <w:sz w:val="20"/>
      <w:szCs w:val="20"/>
    </w:rPr>
  </w:style>
  <w:style w:type="character" w:styleId="DipnotBavurusu">
    <w:name w:val="footnote reference"/>
    <w:aliases w:val="Başlık 2 Char1"/>
    <w:basedOn w:val="VarsaylanParagrafYazTipi"/>
    <w:uiPriority w:val="99"/>
    <w:unhideWhenUsed/>
    <w:rsid w:val="00146DD9"/>
    <w:rPr>
      <w:vertAlign w:val="superscript"/>
    </w:rPr>
  </w:style>
  <w:style w:type="character" w:customStyle="1" w:styleId="apple-converted-space">
    <w:name w:val="apple-converted-space"/>
    <w:basedOn w:val="VarsaylanParagrafYazTipi"/>
    <w:rsid w:val="00DF4AA4"/>
  </w:style>
  <w:style w:type="paragraph" w:customStyle="1" w:styleId="maddebasl">
    <w:name w:val="maddebasl"/>
    <w:basedOn w:val="Normal"/>
    <w:rsid w:val="00DF4AA4"/>
    <w:pPr>
      <w:spacing w:before="113" w:after="0" w:line="240" w:lineRule="auto"/>
    </w:pPr>
    <w:rPr>
      <w:rFonts w:ascii="New York" w:eastAsia="Times New Roman" w:hAnsi="New York" w:cs="Times New Roman"/>
      <w:i/>
      <w:iCs/>
      <w:sz w:val="18"/>
      <w:szCs w:val="18"/>
      <w:lang w:eastAsia="tr-TR"/>
    </w:rPr>
  </w:style>
  <w:style w:type="character" w:styleId="Gl">
    <w:name w:val="Strong"/>
    <w:basedOn w:val="VarsaylanParagrafYazTipi"/>
    <w:uiPriority w:val="22"/>
    <w:qFormat/>
    <w:rsid w:val="00DF4AA4"/>
    <w:rPr>
      <w:b/>
      <w:bCs/>
    </w:rPr>
  </w:style>
  <w:style w:type="paragraph" w:customStyle="1" w:styleId="nor">
    <w:name w:val="nor"/>
    <w:basedOn w:val="Normal"/>
    <w:rsid w:val="00DF4AA4"/>
    <w:pPr>
      <w:spacing w:after="0" w:line="240" w:lineRule="auto"/>
    </w:pPr>
    <w:rPr>
      <w:rFonts w:ascii="New York" w:eastAsia="Times New Roman" w:hAnsi="New York" w:cs="Times New Roman"/>
      <w:sz w:val="18"/>
      <w:szCs w:val="18"/>
      <w:lang w:eastAsia="tr-TR"/>
    </w:rPr>
  </w:style>
  <w:style w:type="character" w:styleId="AklamaBavurusu">
    <w:name w:val="annotation reference"/>
    <w:basedOn w:val="VarsaylanParagrafYazTipi"/>
    <w:uiPriority w:val="99"/>
    <w:semiHidden/>
    <w:unhideWhenUsed/>
    <w:rsid w:val="00B1364E"/>
    <w:rPr>
      <w:sz w:val="16"/>
      <w:szCs w:val="16"/>
    </w:rPr>
  </w:style>
  <w:style w:type="paragraph" w:styleId="AklamaMetni">
    <w:name w:val="annotation text"/>
    <w:basedOn w:val="Normal"/>
    <w:link w:val="AklamaMetniChar"/>
    <w:uiPriority w:val="99"/>
    <w:semiHidden/>
    <w:unhideWhenUsed/>
    <w:rsid w:val="00B1364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B1364E"/>
    <w:rPr>
      <w:sz w:val="20"/>
      <w:szCs w:val="20"/>
    </w:rPr>
  </w:style>
  <w:style w:type="paragraph" w:styleId="AklamaKonusu">
    <w:name w:val="annotation subject"/>
    <w:basedOn w:val="AklamaMetni"/>
    <w:next w:val="AklamaMetni"/>
    <w:link w:val="AklamaKonusuChar"/>
    <w:uiPriority w:val="99"/>
    <w:semiHidden/>
    <w:unhideWhenUsed/>
    <w:rsid w:val="00B1364E"/>
    <w:rPr>
      <w:b/>
      <w:bCs/>
    </w:rPr>
  </w:style>
  <w:style w:type="character" w:customStyle="1" w:styleId="AklamaKonusuChar">
    <w:name w:val="Açıklama Konusu Char"/>
    <w:basedOn w:val="AklamaMetniChar"/>
    <w:link w:val="AklamaKonusu"/>
    <w:uiPriority w:val="99"/>
    <w:semiHidden/>
    <w:rsid w:val="00B1364E"/>
    <w:rPr>
      <w:b/>
      <w:bCs/>
      <w:sz w:val="20"/>
      <w:szCs w:val="20"/>
    </w:rPr>
  </w:style>
  <w:style w:type="paragraph" w:styleId="BalonMetni">
    <w:name w:val="Balloon Text"/>
    <w:basedOn w:val="Normal"/>
    <w:link w:val="BalonMetniChar"/>
    <w:uiPriority w:val="99"/>
    <w:semiHidden/>
    <w:unhideWhenUsed/>
    <w:rsid w:val="00B1364E"/>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B1364E"/>
    <w:rPr>
      <w:rFonts w:ascii="Segoe UI" w:hAnsi="Segoe UI" w:cs="Segoe UI"/>
      <w:sz w:val="18"/>
      <w:szCs w:val="18"/>
    </w:rPr>
  </w:style>
  <w:style w:type="character" w:styleId="zlenenKpr">
    <w:name w:val="FollowedHyperlink"/>
    <w:basedOn w:val="VarsaylanParagrafYazTipi"/>
    <w:uiPriority w:val="99"/>
    <w:semiHidden/>
    <w:unhideWhenUsed/>
    <w:rsid w:val="00727758"/>
    <w:rPr>
      <w:color w:val="954F72" w:themeColor="followedHyperlink"/>
      <w:u w:val="single"/>
    </w:rPr>
  </w:style>
  <w:style w:type="character" w:customStyle="1" w:styleId="Balk4Char">
    <w:name w:val="Başlık 4 Char"/>
    <w:basedOn w:val="VarsaylanParagrafYazTipi"/>
    <w:link w:val="Balk4"/>
    <w:uiPriority w:val="9"/>
    <w:rsid w:val="00F75DF7"/>
    <w:rPr>
      <w:rFonts w:asciiTheme="majorHAnsi" w:eastAsiaTheme="majorEastAsia" w:hAnsiTheme="majorHAnsi" w:cstheme="majorBidi"/>
      <w:i/>
      <w:iCs/>
      <w:color w:val="2E74B5" w:themeColor="accent1" w:themeShade="BF"/>
    </w:rPr>
  </w:style>
  <w:style w:type="table" w:styleId="AkListe-Vurgu5">
    <w:name w:val="Light List Accent 5"/>
    <w:basedOn w:val="NormalTablo"/>
    <w:uiPriority w:val="61"/>
    <w:rsid w:val="00DC152C"/>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stTable3-Accent51">
    <w:name w:val="List Table 3 - Accent 51"/>
    <w:basedOn w:val="NormalTablo"/>
    <w:uiPriority w:val="48"/>
    <w:rsid w:val="00FD4653"/>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customStyle="1" w:styleId="GridTable4-Accent51">
    <w:name w:val="Grid Table 4 - Accent 51"/>
    <w:basedOn w:val="NormalTablo"/>
    <w:uiPriority w:val="49"/>
    <w:rsid w:val="000E7390"/>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11">
    <w:name w:val="Grid Table 5 Dark - Accent 11"/>
    <w:basedOn w:val="NormalTablo"/>
    <w:uiPriority w:val="50"/>
    <w:rsid w:val="005428B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Dzeltme">
    <w:name w:val="Revision"/>
    <w:hidden/>
    <w:uiPriority w:val="99"/>
    <w:semiHidden/>
    <w:rsid w:val="00A7129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diagramQuickStyle" Target="diagrams/quickStyle1.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jpeg"/></Relationships>
</file>

<file path=word/_rels/footnotes.xml.rels><?xml version="1.0" encoding="UTF-8" standalone="yes"?>
<Relationships xmlns="http://schemas.openxmlformats.org/package/2006/relationships"><Relationship Id="rId8" Type="http://schemas.openxmlformats.org/officeDocument/2006/relationships/hyperlink" Target="http://www.ogm.gov.tr/ekutuphane/Talimatlar/2016%20Y%C4%B1l%C4%B1%20BAK%20Oran%C4%B1%20ve%20%C4%B0zin%20Bedellerinin%20Tahakkuk%20%C4%B0%C5%9Flemleri.pdf" TargetMode="External"/><Relationship Id="rId3" Type="http://schemas.openxmlformats.org/officeDocument/2006/relationships/hyperlink" Target="http://www.gorunumgazetesi.com.tr/haber/25598/canimizi-da-alin.html" TargetMode="External"/><Relationship Id="rId7" Type="http://schemas.openxmlformats.org/officeDocument/2006/relationships/hyperlink" Target="http://www.milliemlak.gov.tr/Sayfalar/islemlerimiz/edinimislemleri/Kamulastirma.aspx" TargetMode="External"/><Relationship Id="rId12" Type="http://schemas.openxmlformats.org/officeDocument/2006/relationships/hyperlink" Target="https://www.tkgm.gov.tr/tr/icerik/tapu-ve-kadastro-mevzuati" TargetMode="External"/><Relationship Id="rId2" Type="http://schemas.openxmlformats.org/officeDocument/2006/relationships/hyperlink" Target="http://m.pusulagazetesi.com.tr/hdetay.php?aid=59193" TargetMode="External"/><Relationship Id="rId1" Type="http://schemas.openxmlformats.org/officeDocument/2006/relationships/hyperlink" Target="http://www.memurlar.net/haber/549097/" TargetMode="External"/><Relationship Id="rId6" Type="http://schemas.openxmlformats.org/officeDocument/2006/relationships/hyperlink" Target="http://www.cagdasses.com/guncel/37710/acele-kamulastirma-nedir-hangi-hallerde-yapilabilir" TargetMode="External"/><Relationship Id="rId11" Type="http://schemas.openxmlformats.org/officeDocument/2006/relationships/hyperlink" Target="http://www.milliemlak.gov.tr/Sayfalar/mevzuat/ihale-mevzuati/tasinmaz-satis.aspx" TargetMode="External"/><Relationship Id="rId5" Type="http://schemas.openxmlformats.org/officeDocument/2006/relationships/hyperlink" Target="http://www.ifc.org/wps/wcm/connect/59fbe7804d8905ab8b94bf48b49f4568/PS_Turkish_2012_Full-Document.pdf?MOD=AJPERES" TargetMode="External"/><Relationship Id="rId10" Type="http://schemas.openxmlformats.org/officeDocument/2006/relationships/hyperlink" Target="http://www.mevzuat.gov.tr/MevzuatMetin/1.5.4342.pdf" TargetMode="External"/><Relationship Id="rId4" Type="http://schemas.openxmlformats.org/officeDocument/2006/relationships/hyperlink" Target="http://www.ebrd.com/documents/environment/esp-turkish.pdf" TargetMode="External"/><Relationship Id="rId9" Type="http://schemas.openxmlformats.org/officeDocument/2006/relationships/hyperlink" Target="http://www.ogm.gov.tr/ekutuphane/Yonetmelikler/Orman%20Kanununun%2017_3%20ve%2018%20inci%20Maddelerinin%20Uygulama%20Y%C3%B6netmeli%C4%9Fi.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0A6BCF4-38E6-45BD-A09F-78B5C246E1F4}"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tr-TR"/>
        </a:p>
      </dgm:t>
    </dgm:pt>
    <dgm:pt modelId="{9BE71FA0-6927-4A04-B556-57884791E7CC}">
      <dgm:prSet phldrT="[Metin]" custT="1"/>
      <dgm:spPr/>
      <dgm:t>
        <a:bodyPr/>
        <a:lstStyle/>
        <a:p>
          <a:r>
            <a:rPr lang="tr-TR" sz="1100"/>
            <a:t>1</a:t>
          </a:r>
        </a:p>
      </dgm:t>
    </dgm:pt>
    <dgm:pt modelId="{C21349B6-1110-46AC-BA88-15CA3F2E470C}" type="parTrans" cxnId="{908FA4B6-6A32-48B6-A0BD-4F663B298339}">
      <dgm:prSet/>
      <dgm:spPr/>
      <dgm:t>
        <a:bodyPr/>
        <a:lstStyle/>
        <a:p>
          <a:endParaRPr lang="tr-TR" sz="1100"/>
        </a:p>
      </dgm:t>
    </dgm:pt>
    <dgm:pt modelId="{1E3AA1DF-18D6-4BDB-BAC8-B1A466737F02}" type="sibTrans" cxnId="{908FA4B6-6A32-48B6-A0BD-4F663B298339}">
      <dgm:prSet/>
      <dgm:spPr/>
      <dgm:t>
        <a:bodyPr/>
        <a:lstStyle/>
        <a:p>
          <a:endParaRPr lang="tr-TR" sz="1100"/>
        </a:p>
      </dgm:t>
    </dgm:pt>
    <dgm:pt modelId="{91C7A150-9BED-4D50-B204-50EFB7C953D2}">
      <dgm:prSet phldrT="[Metin]" custT="1"/>
      <dgm:spPr/>
      <dgm:t>
        <a:bodyPr/>
        <a:lstStyle/>
        <a:p>
          <a:r>
            <a:rPr lang="tr-TR" sz="1100"/>
            <a:t>Identification of characteristics of immovable properties</a:t>
          </a:r>
        </a:p>
      </dgm:t>
    </dgm:pt>
    <dgm:pt modelId="{97E0E088-C38F-4E5C-9A61-921DFC0721E3}" type="parTrans" cxnId="{35FEADE6-F92F-45AE-923A-58BEDCA3B184}">
      <dgm:prSet/>
      <dgm:spPr/>
      <dgm:t>
        <a:bodyPr/>
        <a:lstStyle/>
        <a:p>
          <a:endParaRPr lang="tr-TR" sz="1100"/>
        </a:p>
      </dgm:t>
    </dgm:pt>
    <dgm:pt modelId="{96A0783B-7065-4713-8EE9-1CB085D7C23D}" type="sibTrans" cxnId="{35FEADE6-F92F-45AE-923A-58BEDCA3B184}">
      <dgm:prSet/>
      <dgm:spPr/>
      <dgm:t>
        <a:bodyPr/>
        <a:lstStyle/>
        <a:p>
          <a:endParaRPr lang="tr-TR" sz="1100"/>
        </a:p>
      </dgm:t>
    </dgm:pt>
    <dgm:pt modelId="{402C086E-143B-4784-AAA2-E968F45983B4}">
      <dgm:prSet phldrT="[Metin]" custT="1"/>
      <dgm:spPr/>
      <dgm:t>
        <a:bodyPr/>
        <a:lstStyle/>
        <a:p>
          <a:r>
            <a:rPr lang="tr-TR" sz="1100"/>
            <a:t>2</a:t>
          </a:r>
        </a:p>
      </dgm:t>
    </dgm:pt>
    <dgm:pt modelId="{4B84B2E2-6FCE-4E56-9485-0E625FA511D6}" type="parTrans" cxnId="{A050AA97-C894-468F-A07A-FAFF17C157F5}">
      <dgm:prSet/>
      <dgm:spPr/>
      <dgm:t>
        <a:bodyPr/>
        <a:lstStyle/>
        <a:p>
          <a:endParaRPr lang="tr-TR" sz="1100"/>
        </a:p>
      </dgm:t>
    </dgm:pt>
    <dgm:pt modelId="{99E2DDF4-1172-4A16-8D69-0DBF48382DF1}" type="sibTrans" cxnId="{A050AA97-C894-468F-A07A-FAFF17C157F5}">
      <dgm:prSet/>
      <dgm:spPr/>
      <dgm:t>
        <a:bodyPr/>
        <a:lstStyle/>
        <a:p>
          <a:endParaRPr lang="tr-TR" sz="1100"/>
        </a:p>
      </dgm:t>
    </dgm:pt>
    <dgm:pt modelId="{8298AFB7-7BFE-4C54-86B6-4BCEEF9698B0}">
      <dgm:prSet phldrT="[Metin]" custT="1"/>
      <dgm:spPr/>
      <dgm:t>
        <a:bodyPr/>
        <a:lstStyle/>
        <a:p>
          <a:r>
            <a:rPr lang="tr-TR" sz="1100"/>
            <a:t>Determination of capitalization rate</a:t>
          </a:r>
        </a:p>
      </dgm:t>
    </dgm:pt>
    <dgm:pt modelId="{8979F12B-635C-4D66-A152-F8447F06467A}" type="parTrans" cxnId="{CECBE4B7-C1A4-4A89-99C5-F47C26D663BE}">
      <dgm:prSet/>
      <dgm:spPr/>
      <dgm:t>
        <a:bodyPr/>
        <a:lstStyle/>
        <a:p>
          <a:endParaRPr lang="tr-TR" sz="1100"/>
        </a:p>
      </dgm:t>
    </dgm:pt>
    <dgm:pt modelId="{99A0834B-5654-4CA1-90F4-AF7736B4F8A5}" type="sibTrans" cxnId="{CECBE4B7-C1A4-4A89-99C5-F47C26D663BE}">
      <dgm:prSet/>
      <dgm:spPr/>
      <dgm:t>
        <a:bodyPr/>
        <a:lstStyle/>
        <a:p>
          <a:endParaRPr lang="tr-TR" sz="1100"/>
        </a:p>
      </dgm:t>
    </dgm:pt>
    <dgm:pt modelId="{8D5D3606-2D72-41C5-9C78-12F3E3A63A0A}">
      <dgm:prSet phldrT="[Metin]" custT="1"/>
      <dgm:spPr/>
      <dgm:t>
        <a:bodyPr/>
        <a:lstStyle/>
        <a:p>
          <a:r>
            <a:rPr lang="tr-TR" sz="1100"/>
            <a:t>4</a:t>
          </a:r>
        </a:p>
      </dgm:t>
    </dgm:pt>
    <dgm:pt modelId="{EE27FF70-FE95-4946-939A-573BA2B1FAAA}" type="parTrans" cxnId="{B1F1D555-CBF4-4B83-8D36-714C36AD7DCD}">
      <dgm:prSet/>
      <dgm:spPr/>
      <dgm:t>
        <a:bodyPr/>
        <a:lstStyle/>
        <a:p>
          <a:endParaRPr lang="tr-TR" sz="1100"/>
        </a:p>
      </dgm:t>
    </dgm:pt>
    <dgm:pt modelId="{934C6599-4500-4FE9-9B1E-1F31D6EC4DDF}" type="sibTrans" cxnId="{B1F1D555-CBF4-4B83-8D36-714C36AD7DCD}">
      <dgm:prSet/>
      <dgm:spPr/>
      <dgm:t>
        <a:bodyPr/>
        <a:lstStyle/>
        <a:p>
          <a:endParaRPr lang="tr-TR" sz="1100"/>
        </a:p>
      </dgm:t>
    </dgm:pt>
    <dgm:pt modelId="{39C491A1-D5FA-45D6-9BF6-88AD37A12C29}">
      <dgm:prSet phldrT="[Metin]" custT="1"/>
      <dgm:spPr/>
      <dgm:t>
        <a:bodyPr/>
        <a:lstStyle/>
        <a:p>
          <a:r>
            <a:rPr lang="tr-TR" sz="1100"/>
            <a:t>Calculation of 4-year net revenues of crops</a:t>
          </a:r>
        </a:p>
      </dgm:t>
    </dgm:pt>
    <dgm:pt modelId="{B711579E-C2AB-4419-B1F1-58B45DA01640}" type="parTrans" cxnId="{03EDEE21-C33C-4626-AF3E-DD223A0F702F}">
      <dgm:prSet/>
      <dgm:spPr/>
      <dgm:t>
        <a:bodyPr/>
        <a:lstStyle/>
        <a:p>
          <a:endParaRPr lang="tr-TR" sz="1100"/>
        </a:p>
      </dgm:t>
    </dgm:pt>
    <dgm:pt modelId="{FC413B62-8C89-4195-A98D-BCFC17F48346}" type="sibTrans" cxnId="{03EDEE21-C33C-4626-AF3E-DD223A0F702F}">
      <dgm:prSet/>
      <dgm:spPr/>
      <dgm:t>
        <a:bodyPr/>
        <a:lstStyle/>
        <a:p>
          <a:endParaRPr lang="tr-TR" sz="1100"/>
        </a:p>
      </dgm:t>
    </dgm:pt>
    <dgm:pt modelId="{F48EF32D-1F95-4630-A6C1-D593558B3182}">
      <dgm:prSet phldrT="[Metin]" custT="1"/>
      <dgm:spPr/>
      <dgm:t>
        <a:bodyPr/>
        <a:lstStyle/>
        <a:p>
          <a:r>
            <a:rPr lang="tr-TR" sz="1100"/>
            <a:t>3</a:t>
          </a:r>
        </a:p>
      </dgm:t>
    </dgm:pt>
    <dgm:pt modelId="{83587649-65FD-4425-A6FC-C660253E0332}" type="parTrans" cxnId="{55AC5119-8372-436E-8693-881FE4F60634}">
      <dgm:prSet/>
      <dgm:spPr/>
      <dgm:t>
        <a:bodyPr/>
        <a:lstStyle/>
        <a:p>
          <a:endParaRPr lang="tr-TR" sz="1100"/>
        </a:p>
      </dgm:t>
    </dgm:pt>
    <dgm:pt modelId="{4908DE1D-CDC2-47F8-B299-F14F48FC3543}" type="sibTrans" cxnId="{55AC5119-8372-436E-8693-881FE4F60634}">
      <dgm:prSet/>
      <dgm:spPr/>
      <dgm:t>
        <a:bodyPr/>
        <a:lstStyle/>
        <a:p>
          <a:endParaRPr lang="tr-TR" sz="1100"/>
        </a:p>
      </dgm:t>
    </dgm:pt>
    <dgm:pt modelId="{F6973E55-3F8C-4666-814B-98EAC4A75444}">
      <dgm:prSet custT="1"/>
      <dgm:spPr/>
      <dgm:t>
        <a:bodyPr/>
        <a:lstStyle/>
        <a:p>
          <a:r>
            <a:rPr lang="tr-TR" sz="1100"/>
            <a:t>Determination of crop pattern appropriate for the land</a:t>
          </a:r>
        </a:p>
      </dgm:t>
    </dgm:pt>
    <dgm:pt modelId="{B6A72F40-D15B-4FC7-B68D-26EECA590C95}" type="parTrans" cxnId="{2A4AB052-4A4C-4CBE-84A2-7CC0C99A14F4}">
      <dgm:prSet/>
      <dgm:spPr/>
      <dgm:t>
        <a:bodyPr/>
        <a:lstStyle/>
        <a:p>
          <a:endParaRPr lang="tr-TR" sz="1100"/>
        </a:p>
      </dgm:t>
    </dgm:pt>
    <dgm:pt modelId="{49BAA19C-433A-4CA6-AAAF-3D912A7649BD}" type="sibTrans" cxnId="{2A4AB052-4A4C-4CBE-84A2-7CC0C99A14F4}">
      <dgm:prSet/>
      <dgm:spPr/>
      <dgm:t>
        <a:bodyPr/>
        <a:lstStyle/>
        <a:p>
          <a:endParaRPr lang="tr-TR" sz="1100"/>
        </a:p>
      </dgm:t>
    </dgm:pt>
    <dgm:pt modelId="{09EED51C-D91A-4642-AD49-5EF817BC2425}">
      <dgm:prSet phldrT="[Metin]" custT="1"/>
      <dgm:spPr/>
      <dgm:t>
        <a:bodyPr/>
        <a:lstStyle/>
        <a:p>
          <a:r>
            <a:rPr lang="tr-TR" sz="1100"/>
            <a:t>5</a:t>
          </a:r>
        </a:p>
      </dgm:t>
    </dgm:pt>
    <dgm:pt modelId="{CE9F3C74-B59A-4032-AE02-0629967A07FE}" type="parTrans" cxnId="{AD435CA1-EEAA-4C0F-92E1-1C4E22EEF60B}">
      <dgm:prSet/>
      <dgm:spPr/>
      <dgm:t>
        <a:bodyPr/>
        <a:lstStyle/>
        <a:p>
          <a:endParaRPr lang="tr-TR" sz="1100"/>
        </a:p>
      </dgm:t>
    </dgm:pt>
    <dgm:pt modelId="{737C2F95-3681-4DC4-BF62-9AD21A6A8236}" type="sibTrans" cxnId="{AD435CA1-EEAA-4C0F-92E1-1C4E22EEF60B}">
      <dgm:prSet/>
      <dgm:spPr/>
      <dgm:t>
        <a:bodyPr/>
        <a:lstStyle/>
        <a:p>
          <a:endParaRPr lang="tr-TR" sz="1100"/>
        </a:p>
      </dgm:t>
    </dgm:pt>
    <dgm:pt modelId="{24D9AAB1-C932-463B-B820-05B9E90EF185}">
      <dgm:prSet phldrT="[Metin]" custT="1"/>
      <dgm:spPr/>
      <dgm:t>
        <a:bodyPr/>
        <a:lstStyle/>
        <a:p>
          <a:r>
            <a:rPr lang="tr-TR" sz="1100"/>
            <a:t>6</a:t>
          </a:r>
        </a:p>
      </dgm:t>
    </dgm:pt>
    <dgm:pt modelId="{377BB222-F74D-4363-AF61-B64F055F4A01}" type="parTrans" cxnId="{328B2456-4DAA-4D20-A579-A37B3574E09D}">
      <dgm:prSet/>
      <dgm:spPr/>
      <dgm:t>
        <a:bodyPr/>
        <a:lstStyle/>
        <a:p>
          <a:endParaRPr lang="tr-TR" sz="1100"/>
        </a:p>
      </dgm:t>
    </dgm:pt>
    <dgm:pt modelId="{62966EEC-7FBC-48CF-9396-419B088D77B0}" type="sibTrans" cxnId="{328B2456-4DAA-4D20-A579-A37B3574E09D}">
      <dgm:prSet/>
      <dgm:spPr/>
      <dgm:t>
        <a:bodyPr/>
        <a:lstStyle/>
        <a:p>
          <a:endParaRPr lang="tr-TR" sz="1100"/>
        </a:p>
      </dgm:t>
    </dgm:pt>
    <dgm:pt modelId="{913FC0E9-FD7D-481C-A1F7-03D61FB583BB}">
      <dgm:prSet phldrT="[Metin]" custT="1"/>
      <dgm:spPr/>
      <dgm:t>
        <a:bodyPr/>
        <a:lstStyle/>
        <a:p>
          <a:r>
            <a:rPr lang="tr-TR" sz="1100"/>
            <a:t>7</a:t>
          </a:r>
        </a:p>
      </dgm:t>
    </dgm:pt>
    <dgm:pt modelId="{F9934BB6-86E7-485E-A985-2D7C5EF8BAE7}" type="parTrans" cxnId="{90FC3A22-FE53-4405-9F87-986DB2CFBD8A}">
      <dgm:prSet/>
      <dgm:spPr/>
      <dgm:t>
        <a:bodyPr/>
        <a:lstStyle/>
        <a:p>
          <a:endParaRPr lang="tr-TR" sz="1100"/>
        </a:p>
      </dgm:t>
    </dgm:pt>
    <dgm:pt modelId="{C925C168-49E6-4FF6-818F-331ED5FEAC10}" type="sibTrans" cxnId="{90FC3A22-FE53-4405-9F87-986DB2CFBD8A}">
      <dgm:prSet/>
      <dgm:spPr/>
      <dgm:t>
        <a:bodyPr/>
        <a:lstStyle/>
        <a:p>
          <a:endParaRPr lang="tr-TR" sz="1100"/>
        </a:p>
      </dgm:t>
    </dgm:pt>
    <dgm:pt modelId="{BFACF5C4-C0AA-435B-A8E5-A5FF3A0AFFAE}">
      <dgm:prSet phldrT="[Metin]" custT="1"/>
      <dgm:spPr/>
      <dgm:t>
        <a:bodyPr/>
        <a:lstStyle/>
        <a:p>
          <a:r>
            <a:rPr lang="tr-TR" sz="1100"/>
            <a:t>8</a:t>
          </a:r>
        </a:p>
      </dgm:t>
    </dgm:pt>
    <dgm:pt modelId="{4DAEEACA-351A-47B6-9432-37949FE39D0A}" type="parTrans" cxnId="{972FE25D-4FD1-404F-B476-FAE64B919130}">
      <dgm:prSet/>
      <dgm:spPr/>
      <dgm:t>
        <a:bodyPr/>
        <a:lstStyle/>
        <a:p>
          <a:endParaRPr lang="tr-TR" sz="1100"/>
        </a:p>
      </dgm:t>
    </dgm:pt>
    <dgm:pt modelId="{73EF658D-0A48-4948-8BF9-D009CB8FF11D}" type="sibTrans" cxnId="{972FE25D-4FD1-404F-B476-FAE64B919130}">
      <dgm:prSet/>
      <dgm:spPr/>
      <dgm:t>
        <a:bodyPr/>
        <a:lstStyle/>
        <a:p>
          <a:endParaRPr lang="tr-TR" sz="1100"/>
        </a:p>
      </dgm:t>
    </dgm:pt>
    <dgm:pt modelId="{C97ABB71-E06F-4C20-81D2-075C0318FA84}">
      <dgm:prSet custT="1"/>
      <dgm:spPr/>
      <dgm:t>
        <a:bodyPr/>
        <a:lstStyle/>
        <a:p>
          <a:r>
            <a:rPr lang="tr-TR" sz="1100"/>
            <a:t>Determination of land value through net revenue and capitalization rate</a:t>
          </a:r>
        </a:p>
      </dgm:t>
    </dgm:pt>
    <dgm:pt modelId="{F4289403-DD01-455E-BE81-5397791E637F}" type="parTrans" cxnId="{0E43C407-A320-44A5-8C68-B498FFE1C775}">
      <dgm:prSet/>
      <dgm:spPr/>
      <dgm:t>
        <a:bodyPr/>
        <a:lstStyle/>
        <a:p>
          <a:endParaRPr lang="tr-TR" sz="1100"/>
        </a:p>
      </dgm:t>
    </dgm:pt>
    <dgm:pt modelId="{80DD4272-8700-4818-B199-2DEBF0FD272C}" type="sibTrans" cxnId="{0E43C407-A320-44A5-8C68-B498FFE1C775}">
      <dgm:prSet/>
      <dgm:spPr/>
      <dgm:t>
        <a:bodyPr/>
        <a:lstStyle/>
        <a:p>
          <a:endParaRPr lang="tr-TR" sz="1100"/>
        </a:p>
      </dgm:t>
    </dgm:pt>
    <dgm:pt modelId="{4D1DB1BD-B41E-4ED8-83A8-5763E61436CF}">
      <dgm:prSet custT="1"/>
      <dgm:spPr/>
      <dgm:t>
        <a:bodyPr/>
        <a:lstStyle/>
        <a:p>
          <a:r>
            <a:rPr lang="tr-TR" sz="1100"/>
            <a:t>Determination of parcel value loss as %</a:t>
          </a:r>
        </a:p>
      </dgm:t>
    </dgm:pt>
    <dgm:pt modelId="{3002AE75-2C59-4B7A-873C-D9D1F34C70BA}" type="parTrans" cxnId="{BA334C7C-E922-451B-B4DF-7EF0639A63D4}">
      <dgm:prSet/>
      <dgm:spPr/>
      <dgm:t>
        <a:bodyPr/>
        <a:lstStyle/>
        <a:p>
          <a:endParaRPr lang="tr-TR" sz="1100"/>
        </a:p>
      </dgm:t>
    </dgm:pt>
    <dgm:pt modelId="{56CFC284-439E-44F2-A605-C1B4083B1C1D}" type="sibTrans" cxnId="{BA334C7C-E922-451B-B4DF-7EF0639A63D4}">
      <dgm:prSet/>
      <dgm:spPr/>
      <dgm:t>
        <a:bodyPr/>
        <a:lstStyle/>
        <a:p>
          <a:endParaRPr lang="tr-TR" sz="1100"/>
        </a:p>
      </dgm:t>
    </dgm:pt>
    <dgm:pt modelId="{75C66390-A6BD-4A7B-A7A3-1A84617C7263}">
      <dgm:prSet custT="1"/>
      <dgm:spPr/>
      <dgm:t>
        <a:bodyPr/>
        <a:lstStyle/>
        <a:p>
          <a:r>
            <a:rPr lang="tr-TR" sz="1100"/>
            <a:t>Calculation of annual net revenue decrease based on net revenue per affected area</a:t>
          </a:r>
        </a:p>
      </dgm:t>
    </dgm:pt>
    <dgm:pt modelId="{D1A9BC4E-84A4-4361-BF08-06F73D006A20}" type="parTrans" cxnId="{3DF14FC8-3486-4496-A9F2-9893CE3823A5}">
      <dgm:prSet/>
      <dgm:spPr/>
      <dgm:t>
        <a:bodyPr/>
        <a:lstStyle/>
        <a:p>
          <a:endParaRPr lang="tr-TR" sz="1100"/>
        </a:p>
      </dgm:t>
    </dgm:pt>
    <dgm:pt modelId="{E978B649-96E5-4B2E-AA57-E7AB4550F411}" type="sibTrans" cxnId="{3DF14FC8-3486-4496-A9F2-9893CE3823A5}">
      <dgm:prSet/>
      <dgm:spPr/>
      <dgm:t>
        <a:bodyPr/>
        <a:lstStyle/>
        <a:p>
          <a:endParaRPr lang="tr-TR" sz="1100"/>
        </a:p>
      </dgm:t>
    </dgm:pt>
    <dgm:pt modelId="{59B0487D-EF6E-41A0-A739-224102DBCF45}">
      <dgm:prSet phldrT="[Metin]" custT="1"/>
      <dgm:spPr/>
      <dgm:t>
        <a:bodyPr/>
        <a:lstStyle/>
        <a:p>
          <a:r>
            <a:rPr lang="tr-TR" sz="1100"/>
            <a:t>9</a:t>
          </a:r>
        </a:p>
      </dgm:t>
    </dgm:pt>
    <dgm:pt modelId="{CBEE6CBA-961B-497A-A060-746E258C911E}" type="parTrans" cxnId="{41B88BED-23DF-4BC8-8DC1-6C775278FD60}">
      <dgm:prSet/>
      <dgm:spPr/>
      <dgm:t>
        <a:bodyPr/>
        <a:lstStyle/>
        <a:p>
          <a:endParaRPr lang="tr-TR" sz="1100"/>
        </a:p>
      </dgm:t>
    </dgm:pt>
    <dgm:pt modelId="{B50278D1-BDF8-4C11-A292-FC87BB9D4E07}" type="sibTrans" cxnId="{41B88BED-23DF-4BC8-8DC1-6C775278FD60}">
      <dgm:prSet/>
      <dgm:spPr/>
      <dgm:t>
        <a:bodyPr/>
        <a:lstStyle/>
        <a:p>
          <a:endParaRPr lang="tr-TR" sz="1100"/>
        </a:p>
      </dgm:t>
    </dgm:pt>
    <dgm:pt modelId="{51486CDB-02F7-4DD9-8463-2BC26E7EA7DD}">
      <dgm:prSet custT="1"/>
      <dgm:spPr/>
      <dgm:t>
        <a:bodyPr/>
        <a:lstStyle/>
        <a:p>
          <a:r>
            <a:rPr lang="tr-TR" sz="1100"/>
            <a:t>Calculation of indefinite easement price based on net revenue decrease</a:t>
          </a:r>
        </a:p>
      </dgm:t>
    </dgm:pt>
    <dgm:pt modelId="{1AB314AD-7CCC-4D9A-A529-5E28436BA9FA}" type="parTrans" cxnId="{EB5A70CC-0BCE-487B-B36F-8676DD302BE6}">
      <dgm:prSet/>
      <dgm:spPr/>
      <dgm:t>
        <a:bodyPr/>
        <a:lstStyle/>
        <a:p>
          <a:endParaRPr lang="tr-TR" sz="1100"/>
        </a:p>
      </dgm:t>
    </dgm:pt>
    <dgm:pt modelId="{A8DF60AE-90F3-4AD9-9402-624FA05B7814}" type="sibTrans" cxnId="{EB5A70CC-0BCE-487B-B36F-8676DD302BE6}">
      <dgm:prSet/>
      <dgm:spPr/>
      <dgm:t>
        <a:bodyPr/>
        <a:lstStyle/>
        <a:p>
          <a:endParaRPr lang="tr-TR" sz="1100"/>
        </a:p>
      </dgm:t>
    </dgm:pt>
    <dgm:pt modelId="{BCAEBD6F-8B9E-44A7-B829-3B845443BB08}">
      <dgm:prSet custT="1"/>
      <dgm:spPr/>
      <dgm:t>
        <a:bodyPr/>
        <a:lstStyle/>
        <a:p>
          <a:r>
            <a:rPr lang="tr-TR" sz="1100"/>
            <a:t>Calculation</a:t>
          </a:r>
          <a:r>
            <a:rPr lang="tr-TR" sz="1100" baseline="0"/>
            <a:t> of ownership acquisition, if any, based on land value and size</a:t>
          </a:r>
          <a:endParaRPr lang="tr-TR" sz="1100"/>
        </a:p>
      </dgm:t>
    </dgm:pt>
    <dgm:pt modelId="{4CEF01A4-02CC-4A4B-ADE8-DFCDC844FB15}" type="parTrans" cxnId="{3DF73B0A-BEBC-4DDC-BF50-C8D6C9C6CEC5}">
      <dgm:prSet/>
      <dgm:spPr/>
      <dgm:t>
        <a:bodyPr/>
        <a:lstStyle/>
        <a:p>
          <a:endParaRPr lang="tr-TR" sz="1100"/>
        </a:p>
      </dgm:t>
    </dgm:pt>
    <dgm:pt modelId="{DBC19266-54E6-48FD-B14D-7C71E65B801E}" type="sibTrans" cxnId="{3DF73B0A-BEBC-4DDC-BF50-C8D6C9C6CEC5}">
      <dgm:prSet/>
      <dgm:spPr/>
      <dgm:t>
        <a:bodyPr/>
        <a:lstStyle/>
        <a:p>
          <a:endParaRPr lang="tr-TR" sz="1100"/>
        </a:p>
      </dgm:t>
    </dgm:pt>
    <dgm:pt modelId="{7EFEB28B-A448-4995-A8A7-F942F52800A6}" type="pres">
      <dgm:prSet presAssocID="{40A6BCF4-38E6-45BD-A09F-78B5C246E1F4}" presName="linearFlow" presStyleCnt="0">
        <dgm:presLayoutVars>
          <dgm:dir/>
          <dgm:animLvl val="lvl"/>
          <dgm:resizeHandles val="exact"/>
        </dgm:presLayoutVars>
      </dgm:prSet>
      <dgm:spPr/>
      <dgm:t>
        <a:bodyPr/>
        <a:lstStyle/>
        <a:p>
          <a:endParaRPr lang="tr-TR"/>
        </a:p>
      </dgm:t>
    </dgm:pt>
    <dgm:pt modelId="{BB5AD4AD-65D0-493D-85E1-9B0E3FD56ABA}" type="pres">
      <dgm:prSet presAssocID="{9BE71FA0-6927-4A04-B556-57884791E7CC}" presName="composite" presStyleCnt="0"/>
      <dgm:spPr/>
    </dgm:pt>
    <dgm:pt modelId="{9EBC99E0-14CA-45A9-8618-2BE21A2484B4}" type="pres">
      <dgm:prSet presAssocID="{9BE71FA0-6927-4A04-B556-57884791E7CC}" presName="parentText" presStyleLbl="alignNode1" presStyleIdx="0" presStyleCnt="9">
        <dgm:presLayoutVars>
          <dgm:chMax val="1"/>
          <dgm:bulletEnabled val="1"/>
        </dgm:presLayoutVars>
      </dgm:prSet>
      <dgm:spPr/>
      <dgm:t>
        <a:bodyPr/>
        <a:lstStyle/>
        <a:p>
          <a:endParaRPr lang="tr-TR"/>
        </a:p>
      </dgm:t>
    </dgm:pt>
    <dgm:pt modelId="{4BA473AA-298A-41F1-B6C4-87702E84C936}" type="pres">
      <dgm:prSet presAssocID="{9BE71FA0-6927-4A04-B556-57884791E7CC}" presName="descendantText" presStyleLbl="alignAcc1" presStyleIdx="0" presStyleCnt="9">
        <dgm:presLayoutVars>
          <dgm:bulletEnabled val="1"/>
        </dgm:presLayoutVars>
      </dgm:prSet>
      <dgm:spPr/>
      <dgm:t>
        <a:bodyPr/>
        <a:lstStyle/>
        <a:p>
          <a:endParaRPr lang="tr-TR"/>
        </a:p>
      </dgm:t>
    </dgm:pt>
    <dgm:pt modelId="{955E3D01-D3E4-4FA2-8E10-FA309BCFC927}" type="pres">
      <dgm:prSet presAssocID="{1E3AA1DF-18D6-4BDB-BAC8-B1A466737F02}" presName="sp" presStyleCnt="0"/>
      <dgm:spPr/>
    </dgm:pt>
    <dgm:pt modelId="{C08E175A-5ADD-4790-B77F-BFAAAC5368C6}" type="pres">
      <dgm:prSet presAssocID="{402C086E-143B-4784-AAA2-E968F45983B4}" presName="composite" presStyleCnt="0"/>
      <dgm:spPr/>
    </dgm:pt>
    <dgm:pt modelId="{67F2FD94-F3CA-45E8-87B9-86E36283FFB3}" type="pres">
      <dgm:prSet presAssocID="{402C086E-143B-4784-AAA2-E968F45983B4}" presName="parentText" presStyleLbl="alignNode1" presStyleIdx="1" presStyleCnt="9">
        <dgm:presLayoutVars>
          <dgm:chMax val="1"/>
          <dgm:bulletEnabled val="1"/>
        </dgm:presLayoutVars>
      </dgm:prSet>
      <dgm:spPr/>
      <dgm:t>
        <a:bodyPr/>
        <a:lstStyle/>
        <a:p>
          <a:endParaRPr lang="tr-TR"/>
        </a:p>
      </dgm:t>
    </dgm:pt>
    <dgm:pt modelId="{6C5436B2-591F-4258-8D92-7DB097B44267}" type="pres">
      <dgm:prSet presAssocID="{402C086E-143B-4784-AAA2-E968F45983B4}" presName="descendantText" presStyleLbl="alignAcc1" presStyleIdx="1" presStyleCnt="9">
        <dgm:presLayoutVars>
          <dgm:bulletEnabled val="1"/>
        </dgm:presLayoutVars>
      </dgm:prSet>
      <dgm:spPr/>
      <dgm:t>
        <a:bodyPr/>
        <a:lstStyle/>
        <a:p>
          <a:endParaRPr lang="tr-TR"/>
        </a:p>
      </dgm:t>
    </dgm:pt>
    <dgm:pt modelId="{24F50A21-8496-49AE-BE8F-4BF4108089BE}" type="pres">
      <dgm:prSet presAssocID="{99E2DDF4-1172-4A16-8D69-0DBF48382DF1}" presName="sp" presStyleCnt="0"/>
      <dgm:spPr/>
    </dgm:pt>
    <dgm:pt modelId="{D4A14C50-3543-4192-B85E-940F441CED90}" type="pres">
      <dgm:prSet presAssocID="{F48EF32D-1F95-4630-A6C1-D593558B3182}" presName="composite" presStyleCnt="0"/>
      <dgm:spPr/>
    </dgm:pt>
    <dgm:pt modelId="{E5F73B24-E828-4B3C-B86C-AB707185F18F}" type="pres">
      <dgm:prSet presAssocID="{F48EF32D-1F95-4630-A6C1-D593558B3182}" presName="parentText" presStyleLbl="alignNode1" presStyleIdx="2" presStyleCnt="9">
        <dgm:presLayoutVars>
          <dgm:chMax val="1"/>
          <dgm:bulletEnabled val="1"/>
        </dgm:presLayoutVars>
      </dgm:prSet>
      <dgm:spPr/>
      <dgm:t>
        <a:bodyPr/>
        <a:lstStyle/>
        <a:p>
          <a:endParaRPr lang="tr-TR"/>
        </a:p>
      </dgm:t>
    </dgm:pt>
    <dgm:pt modelId="{409274F3-A437-45B7-8153-EEE91544C635}" type="pres">
      <dgm:prSet presAssocID="{F48EF32D-1F95-4630-A6C1-D593558B3182}" presName="descendantText" presStyleLbl="alignAcc1" presStyleIdx="2" presStyleCnt="9">
        <dgm:presLayoutVars>
          <dgm:bulletEnabled val="1"/>
        </dgm:presLayoutVars>
      </dgm:prSet>
      <dgm:spPr/>
      <dgm:t>
        <a:bodyPr/>
        <a:lstStyle/>
        <a:p>
          <a:endParaRPr lang="tr-TR"/>
        </a:p>
      </dgm:t>
    </dgm:pt>
    <dgm:pt modelId="{646539C1-0290-40C2-A592-8FFDDEF30B50}" type="pres">
      <dgm:prSet presAssocID="{4908DE1D-CDC2-47F8-B299-F14F48FC3543}" presName="sp" presStyleCnt="0"/>
      <dgm:spPr/>
    </dgm:pt>
    <dgm:pt modelId="{72A1C2D3-BB93-40C2-B8CF-9629A9787782}" type="pres">
      <dgm:prSet presAssocID="{8D5D3606-2D72-41C5-9C78-12F3E3A63A0A}" presName="composite" presStyleCnt="0"/>
      <dgm:spPr/>
    </dgm:pt>
    <dgm:pt modelId="{F8F42D5D-7285-49EF-A298-7A783210ED66}" type="pres">
      <dgm:prSet presAssocID="{8D5D3606-2D72-41C5-9C78-12F3E3A63A0A}" presName="parentText" presStyleLbl="alignNode1" presStyleIdx="3" presStyleCnt="9">
        <dgm:presLayoutVars>
          <dgm:chMax val="1"/>
          <dgm:bulletEnabled val="1"/>
        </dgm:presLayoutVars>
      </dgm:prSet>
      <dgm:spPr/>
      <dgm:t>
        <a:bodyPr/>
        <a:lstStyle/>
        <a:p>
          <a:endParaRPr lang="tr-TR"/>
        </a:p>
      </dgm:t>
    </dgm:pt>
    <dgm:pt modelId="{FFE3290A-8D99-482E-9CFB-C5187D9698A2}" type="pres">
      <dgm:prSet presAssocID="{8D5D3606-2D72-41C5-9C78-12F3E3A63A0A}" presName="descendantText" presStyleLbl="alignAcc1" presStyleIdx="3" presStyleCnt="9">
        <dgm:presLayoutVars>
          <dgm:bulletEnabled val="1"/>
        </dgm:presLayoutVars>
      </dgm:prSet>
      <dgm:spPr/>
      <dgm:t>
        <a:bodyPr/>
        <a:lstStyle/>
        <a:p>
          <a:endParaRPr lang="tr-TR"/>
        </a:p>
      </dgm:t>
    </dgm:pt>
    <dgm:pt modelId="{63D946EB-B3C0-4F78-A24D-5ED313E6C561}" type="pres">
      <dgm:prSet presAssocID="{934C6599-4500-4FE9-9B1E-1F31D6EC4DDF}" presName="sp" presStyleCnt="0"/>
      <dgm:spPr/>
    </dgm:pt>
    <dgm:pt modelId="{71E16234-72F9-4005-AD73-21C8AD324024}" type="pres">
      <dgm:prSet presAssocID="{09EED51C-D91A-4642-AD49-5EF817BC2425}" presName="composite" presStyleCnt="0"/>
      <dgm:spPr/>
    </dgm:pt>
    <dgm:pt modelId="{E0738F8D-A26D-40E8-A658-1F8304316C8E}" type="pres">
      <dgm:prSet presAssocID="{09EED51C-D91A-4642-AD49-5EF817BC2425}" presName="parentText" presStyleLbl="alignNode1" presStyleIdx="4" presStyleCnt="9">
        <dgm:presLayoutVars>
          <dgm:chMax val="1"/>
          <dgm:bulletEnabled val="1"/>
        </dgm:presLayoutVars>
      </dgm:prSet>
      <dgm:spPr/>
      <dgm:t>
        <a:bodyPr/>
        <a:lstStyle/>
        <a:p>
          <a:endParaRPr lang="tr-TR"/>
        </a:p>
      </dgm:t>
    </dgm:pt>
    <dgm:pt modelId="{53B4A173-CA8A-402B-A584-61782E8C893D}" type="pres">
      <dgm:prSet presAssocID="{09EED51C-D91A-4642-AD49-5EF817BC2425}" presName="descendantText" presStyleLbl="alignAcc1" presStyleIdx="4" presStyleCnt="9">
        <dgm:presLayoutVars>
          <dgm:bulletEnabled val="1"/>
        </dgm:presLayoutVars>
      </dgm:prSet>
      <dgm:spPr/>
      <dgm:t>
        <a:bodyPr/>
        <a:lstStyle/>
        <a:p>
          <a:endParaRPr lang="tr-TR"/>
        </a:p>
      </dgm:t>
    </dgm:pt>
    <dgm:pt modelId="{98A6202E-8DD7-43BD-BECA-8526ED987B74}" type="pres">
      <dgm:prSet presAssocID="{737C2F95-3681-4DC4-BF62-9AD21A6A8236}" presName="sp" presStyleCnt="0"/>
      <dgm:spPr/>
    </dgm:pt>
    <dgm:pt modelId="{3F7988FB-7FAE-4DBD-AD4B-F49C99B2C731}" type="pres">
      <dgm:prSet presAssocID="{24D9AAB1-C932-463B-B820-05B9E90EF185}" presName="composite" presStyleCnt="0"/>
      <dgm:spPr/>
    </dgm:pt>
    <dgm:pt modelId="{78241AEC-5F11-45D4-849A-8D49F615345A}" type="pres">
      <dgm:prSet presAssocID="{24D9AAB1-C932-463B-B820-05B9E90EF185}" presName="parentText" presStyleLbl="alignNode1" presStyleIdx="5" presStyleCnt="9">
        <dgm:presLayoutVars>
          <dgm:chMax val="1"/>
          <dgm:bulletEnabled val="1"/>
        </dgm:presLayoutVars>
      </dgm:prSet>
      <dgm:spPr/>
      <dgm:t>
        <a:bodyPr/>
        <a:lstStyle/>
        <a:p>
          <a:endParaRPr lang="tr-TR"/>
        </a:p>
      </dgm:t>
    </dgm:pt>
    <dgm:pt modelId="{CD1AEE2F-0244-41A7-BDB5-1D1ECF304C80}" type="pres">
      <dgm:prSet presAssocID="{24D9AAB1-C932-463B-B820-05B9E90EF185}" presName="descendantText" presStyleLbl="alignAcc1" presStyleIdx="5" presStyleCnt="9">
        <dgm:presLayoutVars>
          <dgm:bulletEnabled val="1"/>
        </dgm:presLayoutVars>
      </dgm:prSet>
      <dgm:spPr/>
      <dgm:t>
        <a:bodyPr/>
        <a:lstStyle/>
        <a:p>
          <a:endParaRPr lang="tr-TR"/>
        </a:p>
      </dgm:t>
    </dgm:pt>
    <dgm:pt modelId="{17DEE75A-F644-43D3-B52D-3AF2B0085704}" type="pres">
      <dgm:prSet presAssocID="{62966EEC-7FBC-48CF-9396-419B088D77B0}" presName="sp" presStyleCnt="0"/>
      <dgm:spPr/>
    </dgm:pt>
    <dgm:pt modelId="{2239776B-B794-41CC-A357-D2220E1663CF}" type="pres">
      <dgm:prSet presAssocID="{913FC0E9-FD7D-481C-A1F7-03D61FB583BB}" presName="composite" presStyleCnt="0"/>
      <dgm:spPr/>
    </dgm:pt>
    <dgm:pt modelId="{81D21F50-3A09-4212-9E80-D85D1ADE08E1}" type="pres">
      <dgm:prSet presAssocID="{913FC0E9-FD7D-481C-A1F7-03D61FB583BB}" presName="parentText" presStyleLbl="alignNode1" presStyleIdx="6" presStyleCnt="9">
        <dgm:presLayoutVars>
          <dgm:chMax val="1"/>
          <dgm:bulletEnabled val="1"/>
        </dgm:presLayoutVars>
      </dgm:prSet>
      <dgm:spPr/>
      <dgm:t>
        <a:bodyPr/>
        <a:lstStyle/>
        <a:p>
          <a:endParaRPr lang="tr-TR"/>
        </a:p>
      </dgm:t>
    </dgm:pt>
    <dgm:pt modelId="{9B2F4AC0-9478-4B41-9468-E5CA0FDE2132}" type="pres">
      <dgm:prSet presAssocID="{913FC0E9-FD7D-481C-A1F7-03D61FB583BB}" presName="descendantText" presStyleLbl="alignAcc1" presStyleIdx="6" presStyleCnt="9">
        <dgm:presLayoutVars>
          <dgm:bulletEnabled val="1"/>
        </dgm:presLayoutVars>
      </dgm:prSet>
      <dgm:spPr/>
      <dgm:t>
        <a:bodyPr/>
        <a:lstStyle/>
        <a:p>
          <a:endParaRPr lang="tr-TR"/>
        </a:p>
      </dgm:t>
    </dgm:pt>
    <dgm:pt modelId="{F4DC16AE-1A98-4180-B95F-DABB7D0B211C}" type="pres">
      <dgm:prSet presAssocID="{C925C168-49E6-4FF6-818F-331ED5FEAC10}" presName="sp" presStyleCnt="0"/>
      <dgm:spPr/>
    </dgm:pt>
    <dgm:pt modelId="{D31B2AD1-9845-454F-A944-4F0CE702C0B6}" type="pres">
      <dgm:prSet presAssocID="{BFACF5C4-C0AA-435B-A8E5-A5FF3A0AFFAE}" presName="composite" presStyleCnt="0"/>
      <dgm:spPr/>
    </dgm:pt>
    <dgm:pt modelId="{84BFEFAD-D14F-4099-9E6E-1BD413065DD7}" type="pres">
      <dgm:prSet presAssocID="{BFACF5C4-C0AA-435B-A8E5-A5FF3A0AFFAE}" presName="parentText" presStyleLbl="alignNode1" presStyleIdx="7" presStyleCnt="9">
        <dgm:presLayoutVars>
          <dgm:chMax val="1"/>
          <dgm:bulletEnabled val="1"/>
        </dgm:presLayoutVars>
      </dgm:prSet>
      <dgm:spPr/>
      <dgm:t>
        <a:bodyPr/>
        <a:lstStyle/>
        <a:p>
          <a:endParaRPr lang="tr-TR"/>
        </a:p>
      </dgm:t>
    </dgm:pt>
    <dgm:pt modelId="{BC97DB8F-6BE9-43DF-9A1D-F4916D72A24D}" type="pres">
      <dgm:prSet presAssocID="{BFACF5C4-C0AA-435B-A8E5-A5FF3A0AFFAE}" presName="descendantText" presStyleLbl="alignAcc1" presStyleIdx="7" presStyleCnt="9">
        <dgm:presLayoutVars>
          <dgm:bulletEnabled val="1"/>
        </dgm:presLayoutVars>
      </dgm:prSet>
      <dgm:spPr/>
      <dgm:t>
        <a:bodyPr/>
        <a:lstStyle/>
        <a:p>
          <a:endParaRPr lang="tr-TR"/>
        </a:p>
      </dgm:t>
    </dgm:pt>
    <dgm:pt modelId="{E42D61BE-126B-436A-8810-7197F473E15B}" type="pres">
      <dgm:prSet presAssocID="{73EF658D-0A48-4948-8BF9-D009CB8FF11D}" presName="sp" presStyleCnt="0"/>
      <dgm:spPr/>
    </dgm:pt>
    <dgm:pt modelId="{29D2C7B5-C3A5-4E50-9705-13C228FBCB6D}" type="pres">
      <dgm:prSet presAssocID="{59B0487D-EF6E-41A0-A739-224102DBCF45}" presName="composite" presStyleCnt="0"/>
      <dgm:spPr/>
    </dgm:pt>
    <dgm:pt modelId="{B2ED6CC6-5F27-4163-82C2-3A869998A6E6}" type="pres">
      <dgm:prSet presAssocID="{59B0487D-EF6E-41A0-A739-224102DBCF45}" presName="parentText" presStyleLbl="alignNode1" presStyleIdx="8" presStyleCnt="9">
        <dgm:presLayoutVars>
          <dgm:chMax val="1"/>
          <dgm:bulletEnabled val="1"/>
        </dgm:presLayoutVars>
      </dgm:prSet>
      <dgm:spPr/>
      <dgm:t>
        <a:bodyPr/>
        <a:lstStyle/>
        <a:p>
          <a:endParaRPr lang="tr-TR"/>
        </a:p>
      </dgm:t>
    </dgm:pt>
    <dgm:pt modelId="{0CF766C0-CF8A-42C3-A02F-84AB85C313B7}" type="pres">
      <dgm:prSet presAssocID="{59B0487D-EF6E-41A0-A739-224102DBCF45}" presName="descendantText" presStyleLbl="alignAcc1" presStyleIdx="8" presStyleCnt="9">
        <dgm:presLayoutVars>
          <dgm:bulletEnabled val="1"/>
        </dgm:presLayoutVars>
      </dgm:prSet>
      <dgm:spPr/>
      <dgm:t>
        <a:bodyPr/>
        <a:lstStyle/>
        <a:p>
          <a:endParaRPr lang="tr-TR"/>
        </a:p>
      </dgm:t>
    </dgm:pt>
  </dgm:ptLst>
  <dgm:cxnLst>
    <dgm:cxn modelId="{B9F6D2D0-769A-F24C-A677-889EC2EF9A3E}" type="presOf" srcId="{8D5D3606-2D72-41C5-9C78-12F3E3A63A0A}" destId="{F8F42D5D-7285-49EF-A298-7A783210ED66}" srcOrd="0" destOrd="0" presId="urn:microsoft.com/office/officeart/2005/8/layout/chevron2"/>
    <dgm:cxn modelId="{19A2B424-9578-4B47-965B-B43D9D2222F0}" type="presOf" srcId="{59B0487D-EF6E-41A0-A739-224102DBCF45}" destId="{B2ED6CC6-5F27-4163-82C2-3A869998A6E6}" srcOrd="0" destOrd="0" presId="urn:microsoft.com/office/officeart/2005/8/layout/chevron2"/>
    <dgm:cxn modelId="{FE299F86-4C51-AE46-BB4D-9F9FEB0E8C9A}" type="presOf" srcId="{8298AFB7-7BFE-4C54-86B6-4BCEEF9698B0}" destId="{6C5436B2-591F-4258-8D92-7DB097B44267}" srcOrd="0" destOrd="0" presId="urn:microsoft.com/office/officeart/2005/8/layout/chevron2"/>
    <dgm:cxn modelId="{328B2456-4DAA-4D20-A579-A37B3574E09D}" srcId="{40A6BCF4-38E6-45BD-A09F-78B5C246E1F4}" destId="{24D9AAB1-C932-463B-B820-05B9E90EF185}" srcOrd="5" destOrd="0" parTransId="{377BB222-F74D-4363-AF61-B64F055F4A01}" sibTransId="{62966EEC-7FBC-48CF-9396-419B088D77B0}"/>
    <dgm:cxn modelId="{FCEFEA30-3E4D-2C42-AD93-FC2A27E5CD83}" type="presOf" srcId="{39C491A1-D5FA-45D6-9BF6-88AD37A12C29}" destId="{FFE3290A-8D99-482E-9CFB-C5187D9698A2}" srcOrd="0" destOrd="0" presId="urn:microsoft.com/office/officeart/2005/8/layout/chevron2"/>
    <dgm:cxn modelId="{3DF14FC8-3486-4496-A9F2-9893CE3823A5}" srcId="{913FC0E9-FD7D-481C-A1F7-03D61FB583BB}" destId="{75C66390-A6BD-4A7B-A7A3-1A84617C7263}" srcOrd="0" destOrd="0" parTransId="{D1A9BC4E-84A4-4361-BF08-06F73D006A20}" sibTransId="{E978B649-96E5-4B2E-AA57-E7AB4550F411}"/>
    <dgm:cxn modelId="{2A4AB052-4A4C-4CBE-84A2-7CC0C99A14F4}" srcId="{F48EF32D-1F95-4630-A6C1-D593558B3182}" destId="{F6973E55-3F8C-4666-814B-98EAC4A75444}" srcOrd="0" destOrd="0" parTransId="{B6A72F40-D15B-4FC7-B68D-26EECA590C95}" sibTransId="{49BAA19C-433A-4CA6-AAAF-3D912A7649BD}"/>
    <dgm:cxn modelId="{03EDEE21-C33C-4626-AF3E-DD223A0F702F}" srcId="{8D5D3606-2D72-41C5-9C78-12F3E3A63A0A}" destId="{39C491A1-D5FA-45D6-9BF6-88AD37A12C29}" srcOrd="0" destOrd="0" parTransId="{B711579E-C2AB-4419-B1F1-58B45DA01640}" sibTransId="{FC413B62-8C89-4195-A98D-BCFC17F48346}"/>
    <dgm:cxn modelId="{75DA296B-888C-A04A-90E0-B12FBB662DB2}" type="presOf" srcId="{75C66390-A6BD-4A7B-A7A3-1A84617C7263}" destId="{9B2F4AC0-9478-4B41-9468-E5CA0FDE2132}" srcOrd="0" destOrd="0" presId="urn:microsoft.com/office/officeart/2005/8/layout/chevron2"/>
    <dgm:cxn modelId="{95DDE541-58DF-EE4A-9C1B-9508E3E7C9B6}" type="presOf" srcId="{4D1DB1BD-B41E-4ED8-83A8-5763E61436CF}" destId="{CD1AEE2F-0244-41A7-BDB5-1D1ECF304C80}" srcOrd="0" destOrd="0" presId="urn:microsoft.com/office/officeart/2005/8/layout/chevron2"/>
    <dgm:cxn modelId="{EB5A70CC-0BCE-487B-B36F-8676DD302BE6}" srcId="{BFACF5C4-C0AA-435B-A8E5-A5FF3A0AFFAE}" destId="{51486CDB-02F7-4DD9-8463-2BC26E7EA7DD}" srcOrd="0" destOrd="0" parTransId="{1AB314AD-7CCC-4D9A-A529-5E28436BA9FA}" sibTransId="{A8DF60AE-90F3-4AD9-9402-624FA05B7814}"/>
    <dgm:cxn modelId="{BA334C7C-E922-451B-B4DF-7EF0639A63D4}" srcId="{24D9AAB1-C932-463B-B820-05B9E90EF185}" destId="{4D1DB1BD-B41E-4ED8-83A8-5763E61436CF}" srcOrd="0" destOrd="0" parTransId="{3002AE75-2C59-4B7A-873C-D9D1F34C70BA}" sibTransId="{56CFC284-439E-44F2-A605-C1B4083B1C1D}"/>
    <dgm:cxn modelId="{DD3F6DD6-7E54-E847-8DE6-276ED7672B12}" type="presOf" srcId="{BFACF5C4-C0AA-435B-A8E5-A5FF3A0AFFAE}" destId="{84BFEFAD-D14F-4099-9E6E-1BD413065DD7}" srcOrd="0" destOrd="0" presId="urn:microsoft.com/office/officeart/2005/8/layout/chevron2"/>
    <dgm:cxn modelId="{E1AB05B5-0006-124B-8817-05518AE50123}" type="presOf" srcId="{09EED51C-D91A-4642-AD49-5EF817BC2425}" destId="{E0738F8D-A26D-40E8-A658-1F8304316C8E}" srcOrd="0" destOrd="0" presId="urn:microsoft.com/office/officeart/2005/8/layout/chevron2"/>
    <dgm:cxn modelId="{35FEADE6-F92F-45AE-923A-58BEDCA3B184}" srcId="{9BE71FA0-6927-4A04-B556-57884791E7CC}" destId="{91C7A150-9BED-4D50-B204-50EFB7C953D2}" srcOrd="0" destOrd="0" parTransId="{97E0E088-C38F-4E5C-9A61-921DFC0721E3}" sibTransId="{96A0783B-7065-4713-8EE9-1CB085D7C23D}"/>
    <dgm:cxn modelId="{B1F1D555-CBF4-4B83-8D36-714C36AD7DCD}" srcId="{40A6BCF4-38E6-45BD-A09F-78B5C246E1F4}" destId="{8D5D3606-2D72-41C5-9C78-12F3E3A63A0A}" srcOrd="3" destOrd="0" parTransId="{EE27FF70-FE95-4946-939A-573BA2B1FAAA}" sibTransId="{934C6599-4500-4FE9-9B1E-1F31D6EC4DDF}"/>
    <dgm:cxn modelId="{0E43C407-A320-44A5-8C68-B498FFE1C775}" srcId="{09EED51C-D91A-4642-AD49-5EF817BC2425}" destId="{C97ABB71-E06F-4C20-81D2-075C0318FA84}" srcOrd="0" destOrd="0" parTransId="{F4289403-DD01-455E-BE81-5397791E637F}" sibTransId="{80DD4272-8700-4818-B199-2DEBF0FD272C}"/>
    <dgm:cxn modelId="{AD435CA1-EEAA-4C0F-92E1-1C4E22EEF60B}" srcId="{40A6BCF4-38E6-45BD-A09F-78B5C246E1F4}" destId="{09EED51C-D91A-4642-AD49-5EF817BC2425}" srcOrd="4" destOrd="0" parTransId="{CE9F3C74-B59A-4032-AE02-0629967A07FE}" sibTransId="{737C2F95-3681-4DC4-BF62-9AD21A6A8236}"/>
    <dgm:cxn modelId="{8A5049DE-69BE-ED4F-A4F1-E073D1F60792}" type="presOf" srcId="{F6973E55-3F8C-4666-814B-98EAC4A75444}" destId="{409274F3-A437-45B7-8153-EEE91544C635}" srcOrd="0" destOrd="0" presId="urn:microsoft.com/office/officeart/2005/8/layout/chevron2"/>
    <dgm:cxn modelId="{3DF73B0A-BEBC-4DDC-BF50-C8D6C9C6CEC5}" srcId="{59B0487D-EF6E-41A0-A739-224102DBCF45}" destId="{BCAEBD6F-8B9E-44A7-B829-3B845443BB08}" srcOrd="0" destOrd="0" parTransId="{4CEF01A4-02CC-4A4B-ADE8-DFCDC844FB15}" sibTransId="{DBC19266-54E6-48FD-B14D-7C71E65B801E}"/>
    <dgm:cxn modelId="{248C1A26-9C9E-AE42-B4C1-569D76FA6F0F}" type="presOf" srcId="{40A6BCF4-38E6-45BD-A09F-78B5C246E1F4}" destId="{7EFEB28B-A448-4995-A8A7-F942F52800A6}" srcOrd="0" destOrd="0" presId="urn:microsoft.com/office/officeart/2005/8/layout/chevron2"/>
    <dgm:cxn modelId="{C60FF756-2448-F943-B770-A230776B2B5A}" type="presOf" srcId="{91C7A150-9BED-4D50-B204-50EFB7C953D2}" destId="{4BA473AA-298A-41F1-B6C4-87702E84C936}" srcOrd="0" destOrd="0" presId="urn:microsoft.com/office/officeart/2005/8/layout/chevron2"/>
    <dgm:cxn modelId="{577E3330-BAE2-8745-8B00-A65D558F78CF}" type="presOf" srcId="{913FC0E9-FD7D-481C-A1F7-03D61FB583BB}" destId="{81D21F50-3A09-4212-9E80-D85D1ADE08E1}" srcOrd="0" destOrd="0" presId="urn:microsoft.com/office/officeart/2005/8/layout/chevron2"/>
    <dgm:cxn modelId="{972FE25D-4FD1-404F-B476-FAE64B919130}" srcId="{40A6BCF4-38E6-45BD-A09F-78B5C246E1F4}" destId="{BFACF5C4-C0AA-435B-A8E5-A5FF3A0AFFAE}" srcOrd="7" destOrd="0" parTransId="{4DAEEACA-351A-47B6-9432-37949FE39D0A}" sibTransId="{73EF658D-0A48-4948-8BF9-D009CB8FF11D}"/>
    <dgm:cxn modelId="{540F65DA-A69C-6F4C-B6D2-B1100488F85E}" type="presOf" srcId="{51486CDB-02F7-4DD9-8463-2BC26E7EA7DD}" destId="{BC97DB8F-6BE9-43DF-9A1D-F4916D72A24D}" srcOrd="0" destOrd="0" presId="urn:microsoft.com/office/officeart/2005/8/layout/chevron2"/>
    <dgm:cxn modelId="{E7A47778-ED7B-B340-A882-9B1C1C40C552}" type="presOf" srcId="{F48EF32D-1F95-4630-A6C1-D593558B3182}" destId="{E5F73B24-E828-4B3C-B86C-AB707185F18F}" srcOrd="0" destOrd="0" presId="urn:microsoft.com/office/officeart/2005/8/layout/chevron2"/>
    <dgm:cxn modelId="{55AC5119-8372-436E-8693-881FE4F60634}" srcId="{40A6BCF4-38E6-45BD-A09F-78B5C246E1F4}" destId="{F48EF32D-1F95-4630-A6C1-D593558B3182}" srcOrd="2" destOrd="0" parTransId="{83587649-65FD-4425-A6FC-C660253E0332}" sibTransId="{4908DE1D-CDC2-47F8-B299-F14F48FC3543}"/>
    <dgm:cxn modelId="{CECBE4B7-C1A4-4A89-99C5-F47C26D663BE}" srcId="{402C086E-143B-4784-AAA2-E968F45983B4}" destId="{8298AFB7-7BFE-4C54-86B6-4BCEEF9698B0}" srcOrd="0" destOrd="0" parTransId="{8979F12B-635C-4D66-A152-F8447F06467A}" sibTransId="{99A0834B-5654-4CA1-90F4-AF7736B4F8A5}"/>
    <dgm:cxn modelId="{69A2E553-AEE8-AE4E-B253-502341E222F3}" type="presOf" srcId="{402C086E-143B-4784-AAA2-E968F45983B4}" destId="{67F2FD94-F3CA-45E8-87B9-86E36283FFB3}" srcOrd="0" destOrd="0" presId="urn:microsoft.com/office/officeart/2005/8/layout/chevron2"/>
    <dgm:cxn modelId="{33EE092F-FF3B-2443-B9E2-5C2DFE9BFF1B}" type="presOf" srcId="{24D9AAB1-C932-463B-B820-05B9E90EF185}" destId="{78241AEC-5F11-45D4-849A-8D49F615345A}" srcOrd="0" destOrd="0" presId="urn:microsoft.com/office/officeart/2005/8/layout/chevron2"/>
    <dgm:cxn modelId="{90FC3A22-FE53-4405-9F87-986DB2CFBD8A}" srcId="{40A6BCF4-38E6-45BD-A09F-78B5C246E1F4}" destId="{913FC0E9-FD7D-481C-A1F7-03D61FB583BB}" srcOrd="6" destOrd="0" parTransId="{F9934BB6-86E7-485E-A985-2D7C5EF8BAE7}" sibTransId="{C925C168-49E6-4FF6-818F-331ED5FEAC10}"/>
    <dgm:cxn modelId="{908FA4B6-6A32-48B6-A0BD-4F663B298339}" srcId="{40A6BCF4-38E6-45BD-A09F-78B5C246E1F4}" destId="{9BE71FA0-6927-4A04-B556-57884791E7CC}" srcOrd="0" destOrd="0" parTransId="{C21349B6-1110-46AC-BA88-15CA3F2E470C}" sibTransId="{1E3AA1DF-18D6-4BDB-BAC8-B1A466737F02}"/>
    <dgm:cxn modelId="{A050AA97-C894-468F-A07A-FAFF17C157F5}" srcId="{40A6BCF4-38E6-45BD-A09F-78B5C246E1F4}" destId="{402C086E-143B-4784-AAA2-E968F45983B4}" srcOrd="1" destOrd="0" parTransId="{4B84B2E2-6FCE-4E56-9485-0E625FA511D6}" sibTransId="{99E2DDF4-1172-4A16-8D69-0DBF48382DF1}"/>
    <dgm:cxn modelId="{4DD0CC07-3520-0344-97E4-44E900564B89}" type="presOf" srcId="{C97ABB71-E06F-4C20-81D2-075C0318FA84}" destId="{53B4A173-CA8A-402B-A584-61782E8C893D}" srcOrd="0" destOrd="0" presId="urn:microsoft.com/office/officeart/2005/8/layout/chevron2"/>
    <dgm:cxn modelId="{6C31C0F7-D167-6544-97B0-66B6EB249F3D}" type="presOf" srcId="{9BE71FA0-6927-4A04-B556-57884791E7CC}" destId="{9EBC99E0-14CA-45A9-8618-2BE21A2484B4}" srcOrd="0" destOrd="0" presId="urn:microsoft.com/office/officeart/2005/8/layout/chevron2"/>
    <dgm:cxn modelId="{41B88BED-23DF-4BC8-8DC1-6C775278FD60}" srcId="{40A6BCF4-38E6-45BD-A09F-78B5C246E1F4}" destId="{59B0487D-EF6E-41A0-A739-224102DBCF45}" srcOrd="8" destOrd="0" parTransId="{CBEE6CBA-961B-497A-A060-746E258C911E}" sibTransId="{B50278D1-BDF8-4C11-A292-FC87BB9D4E07}"/>
    <dgm:cxn modelId="{E67B187E-07BF-3F41-BCA0-6EED154A095D}" type="presOf" srcId="{BCAEBD6F-8B9E-44A7-B829-3B845443BB08}" destId="{0CF766C0-CF8A-42C3-A02F-84AB85C313B7}" srcOrd="0" destOrd="0" presId="urn:microsoft.com/office/officeart/2005/8/layout/chevron2"/>
    <dgm:cxn modelId="{A5CDD695-980C-5740-9771-D767793107DE}" type="presParOf" srcId="{7EFEB28B-A448-4995-A8A7-F942F52800A6}" destId="{BB5AD4AD-65D0-493D-85E1-9B0E3FD56ABA}" srcOrd="0" destOrd="0" presId="urn:microsoft.com/office/officeart/2005/8/layout/chevron2"/>
    <dgm:cxn modelId="{521F32E4-36A3-FE49-B8D4-3CF0574BC88F}" type="presParOf" srcId="{BB5AD4AD-65D0-493D-85E1-9B0E3FD56ABA}" destId="{9EBC99E0-14CA-45A9-8618-2BE21A2484B4}" srcOrd="0" destOrd="0" presId="urn:microsoft.com/office/officeart/2005/8/layout/chevron2"/>
    <dgm:cxn modelId="{DF99B361-0AA3-9C46-867A-3040BC1CE47A}" type="presParOf" srcId="{BB5AD4AD-65D0-493D-85E1-9B0E3FD56ABA}" destId="{4BA473AA-298A-41F1-B6C4-87702E84C936}" srcOrd="1" destOrd="0" presId="urn:microsoft.com/office/officeart/2005/8/layout/chevron2"/>
    <dgm:cxn modelId="{AAA2812E-889B-3F4C-9AE3-68899800C61F}" type="presParOf" srcId="{7EFEB28B-A448-4995-A8A7-F942F52800A6}" destId="{955E3D01-D3E4-4FA2-8E10-FA309BCFC927}" srcOrd="1" destOrd="0" presId="urn:microsoft.com/office/officeart/2005/8/layout/chevron2"/>
    <dgm:cxn modelId="{B2B4EA1C-4764-7347-8D73-230B3B19A2D7}" type="presParOf" srcId="{7EFEB28B-A448-4995-A8A7-F942F52800A6}" destId="{C08E175A-5ADD-4790-B77F-BFAAAC5368C6}" srcOrd="2" destOrd="0" presId="urn:microsoft.com/office/officeart/2005/8/layout/chevron2"/>
    <dgm:cxn modelId="{233B123E-605E-F24D-B2E2-017B9E16D423}" type="presParOf" srcId="{C08E175A-5ADD-4790-B77F-BFAAAC5368C6}" destId="{67F2FD94-F3CA-45E8-87B9-86E36283FFB3}" srcOrd="0" destOrd="0" presId="urn:microsoft.com/office/officeart/2005/8/layout/chevron2"/>
    <dgm:cxn modelId="{40E1AAD4-7CD2-5C46-B616-FFCB4B3B04A3}" type="presParOf" srcId="{C08E175A-5ADD-4790-B77F-BFAAAC5368C6}" destId="{6C5436B2-591F-4258-8D92-7DB097B44267}" srcOrd="1" destOrd="0" presId="urn:microsoft.com/office/officeart/2005/8/layout/chevron2"/>
    <dgm:cxn modelId="{0DEA95E5-EC16-384E-80F4-EA1E4AC2B73F}" type="presParOf" srcId="{7EFEB28B-A448-4995-A8A7-F942F52800A6}" destId="{24F50A21-8496-49AE-BE8F-4BF4108089BE}" srcOrd="3" destOrd="0" presId="urn:microsoft.com/office/officeart/2005/8/layout/chevron2"/>
    <dgm:cxn modelId="{2C1FB16C-04F3-2247-AD81-6197522F23F4}" type="presParOf" srcId="{7EFEB28B-A448-4995-A8A7-F942F52800A6}" destId="{D4A14C50-3543-4192-B85E-940F441CED90}" srcOrd="4" destOrd="0" presId="urn:microsoft.com/office/officeart/2005/8/layout/chevron2"/>
    <dgm:cxn modelId="{C2D5CA87-9913-C84D-A5AD-8A50694B2D09}" type="presParOf" srcId="{D4A14C50-3543-4192-B85E-940F441CED90}" destId="{E5F73B24-E828-4B3C-B86C-AB707185F18F}" srcOrd="0" destOrd="0" presId="urn:microsoft.com/office/officeart/2005/8/layout/chevron2"/>
    <dgm:cxn modelId="{24A8ADBB-B514-9D49-A424-7824CAC02754}" type="presParOf" srcId="{D4A14C50-3543-4192-B85E-940F441CED90}" destId="{409274F3-A437-45B7-8153-EEE91544C635}" srcOrd="1" destOrd="0" presId="urn:microsoft.com/office/officeart/2005/8/layout/chevron2"/>
    <dgm:cxn modelId="{6EBDB90C-F6E2-E149-B273-B58EF48D10B8}" type="presParOf" srcId="{7EFEB28B-A448-4995-A8A7-F942F52800A6}" destId="{646539C1-0290-40C2-A592-8FFDDEF30B50}" srcOrd="5" destOrd="0" presId="urn:microsoft.com/office/officeart/2005/8/layout/chevron2"/>
    <dgm:cxn modelId="{A64EAA2C-404C-3D4B-9A55-1A0BEDC2F36A}" type="presParOf" srcId="{7EFEB28B-A448-4995-A8A7-F942F52800A6}" destId="{72A1C2D3-BB93-40C2-B8CF-9629A9787782}" srcOrd="6" destOrd="0" presId="urn:microsoft.com/office/officeart/2005/8/layout/chevron2"/>
    <dgm:cxn modelId="{D2FC5C15-996D-6E4F-97F5-D38E21DD5F69}" type="presParOf" srcId="{72A1C2D3-BB93-40C2-B8CF-9629A9787782}" destId="{F8F42D5D-7285-49EF-A298-7A783210ED66}" srcOrd="0" destOrd="0" presId="urn:microsoft.com/office/officeart/2005/8/layout/chevron2"/>
    <dgm:cxn modelId="{B9C4FEE0-501A-5342-B944-ABD35A875209}" type="presParOf" srcId="{72A1C2D3-BB93-40C2-B8CF-9629A9787782}" destId="{FFE3290A-8D99-482E-9CFB-C5187D9698A2}" srcOrd="1" destOrd="0" presId="urn:microsoft.com/office/officeart/2005/8/layout/chevron2"/>
    <dgm:cxn modelId="{4BFA0218-07A0-DE45-BF9F-C6FDDD075035}" type="presParOf" srcId="{7EFEB28B-A448-4995-A8A7-F942F52800A6}" destId="{63D946EB-B3C0-4F78-A24D-5ED313E6C561}" srcOrd="7" destOrd="0" presId="urn:microsoft.com/office/officeart/2005/8/layout/chevron2"/>
    <dgm:cxn modelId="{E3407B53-850B-524D-BA31-BA368419312E}" type="presParOf" srcId="{7EFEB28B-A448-4995-A8A7-F942F52800A6}" destId="{71E16234-72F9-4005-AD73-21C8AD324024}" srcOrd="8" destOrd="0" presId="urn:microsoft.com/office/officeart/2005/8/layout/chevron2"/>
    <dgm:cxn modelId="{FABFFD34-26E3-CD4E-B52B-8FD15678BCF3}" type="presParOf" srcId="{71E16234-72F9-4005-AD73-21C8AD324024}" destId="{E0738F8D-A26D-40E8-A658-1F8304316C8E}" srcOrd="0" destOrd="0" presId="urn:microsoft.com/office/officeart/2005/8/layout/chevron2"/>
    <dgm:cxn modelId="{C338E8C6-6B75-AB47-9024-7BCC5540A453}" type="presParOf" srcId="{71E16234-72F9-4005-AD73-21C8AD324024}" destId="{53B4A173-CA8A-402B-A584-61782E8C893D}" srcOrd="1" destOrd="0" presId="urn:microsoft.com/office/officeart/2005/8/layout/chevron2"/>
    <dgm:cxn modelId="{6329DB13-2218-3C44-A29C-D2EBB3D56699}" type="presParOf" srcId="{7EFEB28B-A448-4995-A8A7-F942F52800A6}" destId="{98A6202E-8DD7-43BD-BECA-8526ED987B74}" srcOrd="9" destOrd="0" presId="urn:microsoft.com/office/officeart/2005/8/layout/chevron2"/>
    <dgm:cxn modelId="{640AD5EA-E901-3F47-B96D-96C4F1A195EC}" type="presParOf" srcId="{7EFEB28B-A448-4995-A8A7-F942F52800A6}" destId="{3F7988FB-7FAE-4DBD-AD4B-F49C99B2C731}" srcOrd="10" destOrd="0" presId="urn:microsoft.com/office/officeart/2005/8/layout/chevron2"/>
    <dgm:cxn modelId="{21B8BF3B-CC2B-EE41-98CC-7645015DB24B}" type="presParOf" srcId="{3F7988FB-7FAE-4DBD-AD4B-F49C99B2C731}" destId="{78241AEC-5F11-45D4-849A-8D49F615345A}" srcOrd="0" destOrd="0" presId="urn:microsoft.com/office/officeart/2005/8/layout/chevron2"/>
    <dgm:cxn modelId="{578468FA-CA71-8043-ABF0-6DAE4532047D}" type="presParOf" srcId="{3F7988FB-7FAE-4DBD-AD4B-F49C99B2C731}" destId="{CD1AEE2F-0244-41A7-BDB5-1D1ECF304C80}" srcOrd="1" destOrd="0" presId="urn:microsoft.com/office/officeart/2005/8/layout/chevron2"/>
    <dgm:cxn modelId="{D0C45BD8-B79F-A540-A805-F2A1634972CE}" type="presParOf" srcId="{7EFEB28B-A448-4995-A8A7-F942F52800A6}" destId="{17DEE75A-F644-43D3-B52D-3AF2B0085704}" srcOrd="11" destOrd="0" presId="urn:microsoft.com/office/officeart/2005/8/layout/chevron2"/>
    <dgm:cxn modelId="{F1926A1A-CAE0-AA41-B305-28DE5033E094}" type="presParOf" srcId="{7EFEB28B-A448-4995-A8A7-F942F52800A6}" destId="{2239776B-B794-41CC-A357-D2220E1663CF}" srcOrd="12" destOrd="0" presId="urn:microsoft.com/office/officeart/2005/8/layout/chevron2"/>
    <dgm:cxn modelId="{3CCBF306-1333-5D45-A1CF-FA64AAC97CB8}" type="presParOf" srcId="{2239776B-B794-41CC-A357-D2220E1663CF}" destId="{81D21F50-3A09-4212-9E80-D85D1ADE08E1}" srcOrd="0" destOrd="0" presId="urn:microsoft.com/office/officeart/2005/8/layout/chevron2"/>
    <dgm:cxn modelId="{6ABCA9EA-FA86-404F-AFF8-45943D6CC826}" type="presParOf" srcId="{2239776B-B794-41CC-A357-D2220E1663CF}" destId="{9B2F4AC0-9478-4B41-9468-E5CA0FDE2132}" srcOrd="1" destOrd="0" presId="urn:microsoft.com/office/officeart/2005/8/layout/chevron2"/>
    <dgm:cxn modelId="{438C9FB9-7D63-A148-A26C-C3BB81804852}" type="presParOf" srcId="{7EFEB28B-A448-4995-A8A7-F942F52800A6}" destId="{F4DC16AE-1A98-4180-B95F-DABB7D0B211C}" srcOrd="13" destOrd="0" presId="urn:microsoft.com/office/officeart/2005/8/layout/chevron2"/>
    <dgm:cxn modelId="{004CD214-0803-A243-86A9-2F877C11F65B}" type="presParOf" srcId="{7EFEB28B-A448-4995-A8A7-F942F52800A6}" destId="{D31B2AD1-9845-454F-A944-4F0CE702C0B6}" srcOrd="14" destOrd="0" presId="urn:microsoft.com/office/officeart/2005/8/layout/chevron2"/>
    <dgm:cxn modelId="{EFE49FCC-A63B-4D4F-A56C-120D26C9C5DA}" type="presParOf" srcId="{D31B2AD1-9845-454F-A944-4F0CE702C0B6}" destId="{84BFEFAD-D14F-4099-9E6E-1BD413065DD7}" srcOrd="0" destOrd="0" presId="urn:microsoft.com/office/officeart/2005/8/layout/chevron2"/>
    <dgm:cxn modelId="{C80F2193-BD79-2444-A6F6-BFC4B880B558}" type="presParOf" srcId="{D31B2AD1-9845-454F-A944-4F0CE702C0B6}" destId="{BC97DB8F-6BE9-43DF-9A1D-F4916D72A24D}" srcOrd="1" destOrd="0" presId="urn:microsoft.com/office/officeart/2005/8/layout/chevron2"/>
    <dgm:cxn modelId="{38027129-D747-E44A-810D-B61932DD8C43}" type="presParOf" srcId="{7EFEB28B-A448-4995-A8A7-F942F52800A6}" destId="{E42D61BE-126B-436A-8810-7197F473E15B}" srcOrd="15" destOrd="0" presId="urn:microsoft.com/office/officeart/2005/8/layout/chevron2"/>
    <dgm:cxn modelId="{0CA30FE7-7259-324D-B7EA-19610E2DF8C8}" type="presParOf" srcId="{7EFEB28B-A448-4995-A8A7-F942F52800A6}" destId="{29D2C7B5-C3A5-4E50-9705-13C228FBCB6D}" srcOrd="16" destOrd="0" presId="urn:microsoft.com/office/officeart/2005/8/layout/chevron2"/>
    <dgm:cxn modelId="{3E76594E-38BF-0240-95E1-B1B97E22DAE4}" type="presParOf" srcId="{29D2C7B5-C3A5-4E50-9705-13C228FBCB6D}" destId="{B2ED6CC6-5F27-4163-82C2-3A869998A6E6}" srcOrd="0" destOrd="0" presId="urn:microsoft.com/office/officeart/2005/8/layout/chevron2"/>
    <dgm:cxn modelId="{77A1C97E-3EF0-FA4D-8737-38638120A1FD}" type="presParOf" srcId="{29D2C7B5-C3A5-4E50-9705-13C228FBCB6D}" destId="{0CF766C0-CF8A-42C3-A02F-84AB85C313B7}" srcOrd="1" destOrd="0" presId="urn:microsoft.com/office/officeart/2005/8/layout/chevron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BC99E0-14CA-45A9-8618-2BE21A2484B4}">
      <dsp:nvSpPr>
        <dsp:cNvPr id="0" name=""/>
        <dsp:cNvSpPr/>
      </dsp:nvSpPr>
      <dsp:spPr>
        <a:xfrm rot="5400000">
          <a:off x="-62524" y="66055"/>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1</a:t>
          </a:r>
        </a:p>
      </dsp:txBody>
      <dsp:txXfrm rot="-5400000">
        <a:off x="1" y="149421"/>
        <a:ext cx="291782" cy="125050"/>
      </dsp:txXfrm>
    </dsp:sp>
    <dsp:sp modelId="{4BA473AA-298A-41F1-B6C4-87702E84C936}">
      <dsp:nvSpPr>
        <dsp:cNvPr id="0" name=""/>
        <dsp:cNvSpPr/>
      </dsp:nvSpPr>
      <dsp:spPr>
        <a:xfrm rot="5400000">
          <a:off x="2753549" y="-2458235"/>
          <a:ext cx="271083"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Identification of characteristics of immovable properties</a:t>
          </a:r>
        </a:p>
      </dsp:txBody>
      <dsp:txXfrm rot="-5400000">
        <a:off x="291783" y="16764"/>
        <a:ext cx="5181384" cy="244617"/>
      </dsp:txXfrm>
    </dsp:sp>
    <dsp:sp modelId="{67F2FD94-F3CA-45E8-87B9-86E36283FFB3}">
      <dsp:nvSpPr>
        <dsp:cNvPr id="0" name=""/>
        <dsp:cNvSpPr/>
      </dsp:nvSpPr>
      <dsp:spPr>
        <a:xfrm rot="5400000">
          <a:off x="-62524" y="413119"/>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2</a:t>
          </a:r>
        </a:p>
      </dsp:txBody>
      <dsp:txXfrm rot="-5400000">
        <a:off x="1" y="496485"/>
        <a:ext cx="291782" cy="125050"/>
      </dsp:txXfrm>
    </dsp:sp>
    <dsp:sp modelId="{6C5436B2-591F-4258-8D92-7DB097B44267}">
      <dsp:nvSpPr>
        <dsp:cNvPr id="0" name=""/>
        <dsp:cNvSpPr/>
      </dsp:nvSpPr>
      <dsp:spPr>
        <a:xfrm rot="5400000">
          <a:off x="2753620" y="-2111243"/>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Determination of capitalization rate</a:t>
          </a:r>
        </a:p>
      </dsp:txBody>
      <dsp:txXfrm rot="-5400000">
        <a:off x="291782" y="363821"/>
        <a:ext cx="5181391" cy="244488"/>
      </dsp:txXfrm>
    </dsp:sp>
    <dsp:sp modelId="{E5F73B24-E828-4B3C-B86C-AB707185F18F}">
      <dsp:nvSpPr>
        <dsp:cNvPr id="0" name=""/>
        <dsp:cNvSpPr/>
      </dsp:nvSpPr>
      <dsp:spPr>
        <a:xfrm rot="5400000">
          <a:off x="-62524" y="760182"/>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3</a:t>
          </a:r>
        </a:p>
      </dsp:txBody>
      <dsp:txXfrm rot="-5400000">
        <a:off x="1" y="843548"/>
        <a:ext cx="291782" cy="125050"/>
      </dsp:txXfrm>
    </dsp:sp>
    <dsp:sp modelId="{409274F3-A437-45B7-8153-EEE91544C635}">
      <dsp:nvSpPr>
        <dsp:cNvPr id="0" name=""/>
        <dsp:cNvSpPr/>
      </dsp:nvSpPr>
      <dsp:spPr>
        <a:xfrm rot="5400000">
          <a:off x="2753620" y="-1764180"/>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Determination of crop pattern appropriate for the land</a:t>
          </a:r>
        </a:p>
      </dsp:txBody>
      <dsp:txXfrm rot="-5400000">
        <a:off x="291782" y="710884"/>
        <a:ext cx="5181391" cy="244488"/>
      </dsp:txXfrm>
    </dsp:sp>
    <dsp:sp modelId="{F8F42D5D-7285-49EF-A298-7A783210ED66}">
      <dsp:nvSpPr>
        <dsp:cNvPr id="0" name=""/>
        <dsp:cNvSpPr/>
      </dsp:nvSpPr>
      <dsp:spPr>
        <a:xfrm rot="5400000">
          <a:off x="-62524" y="1107245"/>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4</a:t>
          </a:r>
        </a:p>
      </dsp:txBody>
      <dsp:txXfrm rot="-5400000">
        <a:off x="1" y="1190611"/>
        <a:ext cx="291782" cy="125050"/>
      </dsp:txXfrm>
    </dsp:sp>
    <dsp:sp modelId="{FFE3290A-8D99-482E-9CFB-C5187D9698A2}">
      <dsp:nvSpPr>
        <dsp:cNvPr id="0" name=""/>
        <dsp:cNvSpPr/>
      </dsp:nvSpPr>
      <dsp:spPr>
        <a:xfrm rot="5400000">
          <a:off x="2753620" y="-1417117"/>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Calculation of 4-year net revenues of crops</a:t>
          </a:r>
        </a:p>
      </dsp:txBody>
      <dsp:txXfrm rot="-5400000">
        <a:off x="291782" y="1057947"/>
        <a:ext cx="5181391" cy="244488"/>
      </dsp:txXfrm>
    </dsp:sp>
    <dsp:sp modelId="{E0738F8D-A26D-40E8-A658-1F8304316C8E}">
      <dsp:nvSpPr>
        <dsp:cNvPr id="0" name=""/>
        <dsp:cNvSpPr/>
      </dsp:nvSpPr>
      <dsp:spPr>
        <a:xfrm rot="5400000">
          <a:off x="-62524" y="1454308"/>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5</a:t>
          </a:r>
        </a:p>
      </dsp:txBody>
      <dsp:txXfrm rot="-5400000">
        <a:off x="1" y="1537674"/>
        <a:ext cx="291782" cy="125050"/>
      </dsp:txXfrm>
    </dsp:sp>
    <dsp:sp modelId="{53B4A173-CA8A-402B-A584-61782E8C893D}">
      <dsp:nvSpPr>
        <dsp:cNvPr id="0" name=""/>
        <dsp:cNvSpPr/>
      </dsp:nvSpPr>
      <dsp:spPr>
        <a:xfrm rot="5400000">
          <a:off x="2753620" y="-1070054"/>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Determination of land value through net revenue and capitalization rate</a:t>
          </a:r>
        </a:p>
      </dsp:txBody>
      <dsp:txXfrm rot="-5400000">
        <a:off x="291782" y="1405010"/>
        <a:ext cx="5181391" cy="244488"/>
      </dsp:txXfrm>
    </dsp:sp>
    <dsp:sp modelId="{78241AEC-5F11-45D4-849A-8D49F615345A}">
      <dsp:nvSpPr>
        <dsp:cNvPr id="0" name=""/>
        <dsp:cNvSpPr/>
      </dsp:nvSpPr>
      <dsp:spPr>
        <a:xfrm rot="5400000">
          <a:off x="-62524" y="1801371"/>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6</a:t>
          </a:r>
        </a:p>
      </dsp:txBody>
      <dsp:txXfrm rot="-5400000">
        <a:off x="1" y="1884737"/>
        <a:ext cx="291782" cy="125050"/>
      </dsp:txXfrm>
    </dsp:sp>
    <dsp:sp modelId="{CD1AEE2F-0244-41A7-BDB5-1D1ECF304C80}">
      <dsp:nvSpPr>
        <dsp:cNvPr id="0" name=""/>
        <dsp:cNvSpPr/>
      </dsp:nvSpPr>
      <dsp:spPr>
        <a:xfrm rot="5400000">
          <a:off x="2753620" y="-722991"/>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Determination of parcel value loss as %</a:t>
          </a:r>
        </a:p>
      </dsp:txBody>
      <dsp:txXfrm rot="-5400000">
        <a:off x="291782" y="1752073"/>
        <a:ext cx="5181391" cy="244488"/>
      </dsp:txXfrm>
    </dsp:sp>
    <dsp:sp modelId="{81D21F50-3A09-4212-9E80-D85D1ADE08E1}">
      <dsp:nvSpPr>
        <dsp:cNvPr id="0" name=""/>
        <dsp:cNvSpPr/>
      </dsp:nvSpPr>
      <dsp:spPr>
        <a:xfrm rot="5400000">
          <a:off x="-62524" y="2148435"/>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7</a:t>
          </a:r>
        </a:p>
      </dsp:txBody>
      <dsp:txXfrm rot="-5400000">
        <a:off x="1" y="2231801"/>
        <a:ext cx="291782" cy="125050"/>
      </dsp:txXfrm>
    </dsp:sp>
    <dsp:sp modelId="{9B2F4AC0-9478-4B41-9468-E5CA0FDE2132}">
      <dsp:nvSpPr>
        <dsp:cNvPr id="0" name=""/>
        <dsp:cNvSpPr/>
      </dsp:nvSpPr>
      <dsp:spPr>
        <a:xfrm rot="5400000">
          <a:off x="2753620" y="-375927"/>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Calculation of annual net revenue decrease based on net revenue per affected area</a:t>
          </a:r>
        </a:p>
      </dsp:txBody>
      <dsp:txXfrm rot="-5400000">
        <a:off x="291782" y="2099137"/>
        <a:ext cx="5181391" cy="244488"/>
      </dsp:txXfrm>
    </dsp:sp>
    <dsp:sp modelId="{84BFEFAD-D14F-4099-9E6E-1BD413065DD7}">
      <dsp:nvSpPr>
        <dsp:cNvPr id="0" name=""/>
        <dsp:cNvSpPr/>
      </dsp:nvSpPr>
      <dsp:spPr>
        <a:xfrm rot="5400000">
          <a:off x="-62524" y="2495498"/>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8</a:t>
          </a:r>
        </a:p>
      </dsp:txBody>
      <dsp:txXfrm rot="-5400000">
        <a:off x="1" y="2578864"/>
        <a:ext cx="291782" cy="125050"/>
      </dsp:txXfrm>
    </dsp:sp>
    <dsp:sp modelId="{BC97DB8F-6BE9-43DF-9A1D-F4916D72A24D}">
      <dsp:nvSpPr>
        <dsp:cNvPr id="0" name=""/>
        <dsp:cNvSpPr/>
      </dsp:nvSpPr>
      <dsp:spPr>
        <a:xfrm rot="5400000">
          <a:off x="2753620" y="-28864"/>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Calculation of indefinite easement price based on net revenue decrease</a:t>
          </a:r>
        </a:p>
      </dsp:txBody>
      <dsp:txXfrm rot="-5400000">
        <a:off x="291782" y="2446200"/>
        <a:ext cx="5181391" cy="244488"/>
      </dsp:txXfrm>
    </dsp:sp>
    <dsp:sp modelId="{B2ED6CC6-5F27-4163-82C2-3A869998A6E6}">
      <dsp:nvSpPr>
        <dsp:cNvPr id="0" name=""/>
        <dsp:cNvSpPr/>
      </dsp:nvSpPr>
      <dsp:spPr>
        <a:xfrm rot="5400000">
          <a:off x="-62524" y="2842561"/>
          <a:ext cx="416832" cy="291782"/>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t>9</a:t>
          </a:r>
        </a:p>
      </dsp:txBody>
      <dsp:txXfrm rot="-5400000">
        <a:off x="1" y="2925927"/>
        <a:ext cx="291782" cy="125050"/>
      </dsp:txXfrm>
    </dsp:sp>
    <dsp:sp modelId="{0CF766C0-CF8A-42C3-A02F-84AB85C313B7}">
      <dsp:nvSpPr>
        <dsp:cNvPr id="0" name=""/>
        <dsp:cNvSpPr/>
      </dsp:nvSpPr>
      <dsp:spPr>
        <a:xfrm rot="5400000">
          <a:off x="2753620" y="318198"/>
          <a:ext cx="270940" cy="5194617"/>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tr-TR" sz="1100" kern="1200"/>
            <a:t>Calculation</a:t>
          </a:r>
          <a:r>
            <a:rPr lang="tr-TR" sz="1100" kern="1200" baseline="0"/>
            <a:t> of ownership acquisition, if any, based on land value and size</a:t>
          </a:r>
          <a:endParaRPr lang="tr-TR" sz="1100" kern="1200"/>
        </a:p>
      </dsp:txBody>
      <dsp:txXfrm rot="-5400000">
        <a:off x="291782" y="2793262"/>
        <a:ext cx="5181391" cy="24448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398057-370C-436D-871E-6D0EDFD7D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16769</Words>
  <Characters>95585</Characters>
  <Application>Microsoft Office Word</Application>
  <DocSecurity>0</DocSecurity>
  <Lines>796</Lines>
  <Paragraphs>224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112130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gokhan</dc:creator>
  <cp:lastModifiedBy>Halime Taligaci</cp:lastModifiedBy>
  <cp:revision>4</cp:revision>
  <dcterms:created xsi:type="dcterms:W3CDTF">2017-07-05T12:11:00Z</dcterms:created>
  <dcterms:modified xsi:type="dcterms:W3CDTF">2017-09-04T13:28:00Z</dcterms:modified>
</cp:coreProperties>
</file>