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A2C7C6" w14:textId="77777777" w:rsidR="00E03C2B" w:rsidRPr="00E03C2B" w:rsidRDefault="00E03C2B" w:rsidP="00E03C2B">
      <w:pPr>
        <w:rPr>
          <w:rFonts w:ascii="Calibri" w:hAnsi="Calibri" w:cs="Calibri"/>
        </w:rPr>
      </w:pPr>
      <w:r w:rsidRPr="00E03C2B">
        <w:rPr>
          <w:rFonts w:ascii="Calibri" w:hAnsi="Calibri" w:cs="Calibri"/>
          <w:noProof/>
          <w:lang w:val="tr-TR" w:eastAsia="tr-TR"/>
        </w:rPr>
        <w:drawing>
          <wp:anchor distT="0" distB="0" distL="114300" distR="114300" simplePos="0" relativeHeight="251652608" behindDoc="1" locked="0" layoutInCell="1" allowOverlap="1" wp14:anchorId="4A3EADDA" wp14:editId="61A0726A">
            <wp:simplePos x="0" y="0"/>
            <wp:positionH relativeFrom="margin">
              <wp:posOffset>-932180</wp:posOffset>
            </wp:positionH>
            <wp:positionV relativeFrom="paragraph">
              <wp:posOffset>-901065</wp:posOffset>
            </wp:positionV>
            <wp:extent cx="7251700" cy="7602220"/>
            <wp:effectExtent l="0" t="0" r="0" b="0"/>
            <wp:wrapNone/>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7"/>
                    <pic:cNvPicPr>
                      <a:picLocks noChangeAspect="1" noChangeArrowheads="1"/>
                    </pic:cNvPicPr>
                  </pic:nvPicPr>
                  <pic:blipFill>
                    <a:blip r:embed="rId8">
                      <a:lum bright="70000" contrast="-70000"/>
                      <a:extLst>
                        <a:ext uri="{28A0092B-C50C-407E-A947-70E740481C1C}">
                          <a14:useLocalDpi xmlns:a14="http://schemas.microsoft.com/office/drawing/2010/main" val="0"/>
                        </a:ext>
                      </a:extLst>
                    </a:blip>
                    <a:srcRect r="32503"/>
                    <a:stretch>
                      <a:fillRect/>
                    </a:stretch>
                  </pic:blipFill>
                  <pic:spPr bwMode="auto">
                    <a:xfrm>
                      <a:off x="0" y="0"/>
                      <a:ext cx="7251700" cy="7602220"/>
                    </a:xfrm>
                    <a:prstGeom prst="rect">
                      <a:avLst/>
                    </a:prstGeom>
                    <a:noFill/>
                  </pic:spPr>
                </pic:pic>
              </a:graphicData>
            </a:graphic>
            <wp14:sizeRelH relativeFrom="page">
              <wp14:pctWidth>0</wp14:pctWidth>
            </wp14:sizeRelH>
            <wp14:sizeRelV relativeFrom="page">
              <wp14:pctHeight>0</wp14:pctHeight>
            </wp14:sizeRelV>
          </wp:anchor>
        </w:drawing>
      </w:r>
    </w:p>
    <w:p w14:paraId="44D6AD7A" w14:textId="77777777" w:rsidR="00E03C2B" w:rsidRPr="00E03C2B" w:rsidRDefault="00E03C2B" w:rsidP="00E03C2B">
      <w:pPr>
        <w:rPr>
          <w:rFonts w:ascii="Calibri" w:eastAsia="Times New Roman" w:hAnsi="Calibri" w:cs="Calibri"/>
        </w:rPr>
      </w:pPr>
    </w:p>
    <w:p w14:paraId="7ACA0426" w14:textId="77777777" w:rsidR="00E03C2B" w:rsidRPr="00E03C2B" w:rsidRDefault="00E03C2B" w:rsidP="00E03C2B">
      <w:pPr>
        <w:rPr>
          <w:rFonts w:ascii="Calibri" w:hAnsi="Calibri" w:cs="Calibri"/>
        </w:rPr>
      </w:pPr>
    </w:p>
    <w:p w14:paraId="330E160C" w14:textId="77777777" w:rsidR="00E03C2B" w:rsidRPr="00E03C2B" w:rsidRDefault="00E03C2B" w:rsidP="00E03C2B">
      <w:pPr>
        <w:jc w:val="right"/>
        <w:rPr>
          <w:rFonts w:ascii="Calibri" w:hAnsi="Calibri" w:cs="Calibri"/>
        </w:rPr>
      </w:pPr>
    </w:p>
    <w:sdt>
      <w:sdtPr>
        <w:rPr>
          <w:rFonts w:ascii="Calibri" w:hAnsi="Calibri" w:cs="Calibri"/>
          <w:kern w:val="0"/>
          <w:sz w:val="22"/>
          <w:szCs w:val="22"/>
          <w:lang w:val="tr-TR" w:eastAsia="tr-TR"/>
        </w:rPr>
        <w:id w:val="-1286189954"/>
        <w:docPartObj>
          <w:docPartGallery w:val="Cover Pages"/>
          <w:docPartUnique/>
        </w:docPartObj>
      </w:sdtPr>
      <w:sdtEndPr>
        <w:rPr>
          <w:sz w:val="18"/>
          <w:szCs w:val="18"/>
          <w:lang w:val="en-GB" w:eastAsia="en-US"/>
        </w:rPr>
      </w:sdtEndPr>
      <w:sdtContent>
        <w:p w14:paraId="3E70A818" w14:textId="2C926B66" w:rsidR="00E03C2B" w:rsidRPr="00E03C2B" w:rsidRDefault="00E03C2B" w:rsidP="00E03C2B">
          <w:pPr>
            <w:rPr>
              <w:rFonts w:ascii="Calibri" w:hAnsi="Calibri" w:cs="Calibri"/>
            </w:rPr>
          </w:pPr>
        </w:p>
        <w:p w14:paraId="02ED837A" w14:textId="77777777" w:rsidR="00E03C2B" w:rsidRPr="00E03C2B" w:rsidRDefault="00E03C2B" w:rsidP="00E03C2B">
          <w:pPr>
            <w:rPr>
              <w:rFonts w:ascii="Calibri" w:hAnsi="Calibri" w:cs="Calibri"/>
            </w:rPr>
          </w:pPr>
        </w:p>
        <w:p w14:paraId="6CD9A23B" w14:textId="77777777" w:rsidR="00E03C2B" w:rsidRPr="00E03C2B" w:rsidRDefault="00E03C2B" w:rsidP="00E03C2B">
          <w:pPr>
            <w:jc w:val="right"/>
            <w:rPr>
              <w:rFonts w:ascii="Calibri" w:hAnsi="Calibri" w:cs="Calibri"/>
            </w:rPr>
          </w:pPr>
        </w:p>
        <w:p w14:paraId="74319324" w14:textId="082EE859" w:rsidR="00E03C2B" w:rsidRPr="00E03C2B" w:rsidRDefault="00C3132A" w:rsidP="00E03C2B">
          <w:pPr>
            <w:jc w:val="right"/>
            <w:rPr>
              <w:rFonts w:ascii="Calibri" w:hAnsi="Calibri" w:cs="Calibri"/>
            </w:rPr>
          </w:pPr>
          <w:r w:rsidRPr="00E03C2B">
            <w:rPr>
              <w:rFonts w:ascii="Calibri" w:hAnsi="Calibri" w:cs="Calibri"/>
              <w:noProof/>
              <w:lang w:val="tr-TR" w:eastAsia="tr-TR"/>
            </w:rPr>
            <w:drawing>
              <wp:anchor distT="0" distB="0" distL="114300" distR="114300" simplePos="0" relativeHeight="251655680" behindDoc="0" locked="0" layoutInCell="1" allowOverlap="1" wp14:anchorId="63522DC3" wp14:editId="0B69A940">
                <wp:simplePos x="0" y="0"/>
                <wp:positionH relativeFrom="column">
                  <wp:posOffset>1685290</wp:posOffset>
                </wp:positionH>
                <wp:positionV relativeFrom="paragraph">
                  <wp:posOffset>153670</wp:posOffset>
                </wp:positionV>
                <wp:extent cx="2453640" cy="1612265"/>
                <wp:effectExtent l="0" t="0" r="0" b="0"/>
                <wp:wrapNone/>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53640" cy="1612265"/>
                        </a:xfrm>
                        <a:prstGeom prst="rect">
                          <a:avLst/>
                        </a:prstGeom>
                        <a:noFill/>
                      </pic:spPr>
                    </pic:pic>
                  </a:graphicData>
                </a:graphic>
                <wp14:sizeRelH relativeFrom="margin">
                  <wp14:pctWidth>0</wp14:pctWidth>
                </wp14:sizeRelH>
                <wp14:sizeRelV relativeFrom="margin">
                  <wp14:pctHeight>0</wp14:pctHeight>
                </wp14:sizeRelV>
              </wp:anchor>
            </w:drawing>
          </w:r>
        </w:p>
        <w:p w14:paraId="2CE6B79A" w14:textId="330A5C38" w:rsidR="00E03C2B" w:rsidRPr="00E03C2B" w:rsidRDefault="00E03C2B" w:rsidP="00E03C2B">
          <w:pPr>
            <w:pStyle w:val="AralkYok"/>
            <w:tabs>
              <w:tab w:val="left" w:pos="6720"/>
            </w:tabs>
            <w:spacing w:line="276" w:lineRule="auto"/>
            <w:rPr>
              <w:rFonts w:ascii="Calibri" w:eastAsia="MS Gothic" w:hAnsi="Calibri" w:cs="Calibri"/>
              <w:b/>
              <w:color w:val="333300"/>
              <w:sz w:val="72"/>
              <w:szCs w:val="72"/>
              <w:lang w:val="en-US"/>
            </w:rPr>
          </w:pPr>
          <w:r w:rsidRPr="00E03C2B">
            <w:rPr>
              <w:rFonts w:ascii="Calibri" w:eastAsia="MS Gothic" w:hAnsi="Calibri" w:cs="Calibri"/>
              <w:b/>
              <w:color w:val="333300"/>
              <w:sz w:val="72"/>
              <w:szCs w:val="72"/>
              <w:lang w:val="en-US"/>
            </w:rPr>
            <w:tab/>
          </w:r>
        </w:p>
        <w:p w14:paraId="5AEC9BE7" w14:textId="77777777" w:rsidR="00E03C2B" w:rsidRPr="00E03C2B" w:rsidRDefault="00E03C2B" w:rsidP="00E03C2B">
          <w:pPr>
            <w:pStyle w:val="AralkYok"/>
            <w:spacing w:line="276" w:lineRule="auto"/>
            <w:jc w:val="center"/>
            <w:rPr>
              <w:rFonts w:ascii="Calibri" w:eastAsia="MS Gothic" w:hAnsi="Calibri" w:cs="Calibri"/>
              <w:b/>
              <w:color w:val="26281A"/>
              <w:sz w:val="60"/>
              <w:szCs w:val="60"/>
              <w:lang w:val="en-US"/>
            </w:rPr>
          </w:pPr>
        </w:p>
        <w:p w14:paraId="5CDECA49" w14:textId="77777777" w:rsidR="00C3132A" w:rsidRDefault="00C3132A" w:rsidP="00E03C2B">
          <w:pPr>
            <w:pStyle w:val="AralkYok"/>
            <w:spacing w:line="276" w:lineRule="auto"/>
            <w:jc w:val="center"/>
            <w:rPr>
              <w:rFonts w:ascii="Calibri" w:eastAsia="MS Gothic" w:hAnsi="Calibri" w:cs="Calibri"/>
              <w:b/>
              <w:color w:val="26281A"/>
              <w:sz w:val="60"/>
              <w:szCs w:val="60"/>
              <w:lang w:val="en-US"/>
            </w:rPr>
          </w:pPr>
        </w:p>
        <w:p w14:paraId="2A1E5B99" w14:textId="086319BB" w:rsidR="00E03C2B" w:rsidRPr="00E03C2B" w:rsidRDefault="00E03C2B" w:rsidP="00E03C2B">
          <w:pPr>
            <w:pStyle w:val="AralkYok"/>
            <w:spacing w:line="276" w:lineRule="auto"/>
            <w:jc w:val="center"/>
            <w:rPr>
              <w:rFonts w:ascii="Calibri" w:eastAsia="MS Gothic" w:hAnsi="Calibri" w:cs="Calibri"/>
              <w:b/>
              <w:color w:val="26281A"/>
              <w:sz w:val="60"/>
              <w:szCs w:val="60"/>
              <w:lang w:val="en-US"/>
            </w:rPr>
          </w:pPr>
          <w:r w:rsidRPr="00E03C2B">
            <w:rPr>
              <w:rFonts w:ascii="Calibri" w:eastAsia="MS Gothic" w:hAnsi="Calibri" w:cs="Calibri"/>
              <w:b/>
              <w:color w:val="26281A"/>
              <w:sz w:val="60"/>
              <w:szCs w:val="60"/>
              <w:lang w:val="en-US"/>
            </w:rPr>
            <w:t>ACACIA MINE OPERATIONS</w:t>
          </w:r>
        </w:p>
        <w:p w14:paraId="69ACCF73" w14:textId="77777777" w:rsidR="00E03C2B" w:rsidRPr="00E03C2B" w:rsidRDefault="00E03C2B" w:rsidP="00E03C2B">
          <w:pPr>
            <w:pStyle w:val="AralkYok"/>
            <w:spacing w:line="276" w:lineRule="auto"/>
            <w:jc w:val="center"/>
            <w:rPr>
              <w:rFonts w:ascii="Calibri" w:eastAsia="MS Gothic" w:hAnsi="Calibri" w:cs="Calibri"/>
              <w:b/>
              <w:color w:val="26281A"/>
              <w:sz w:val="60"/>
              <w:szCs w:val="60"/>
              <w:lang w:val="en-US"/>
            </w:rPr>
          </w:pPr>
          <w:r w:rsidRPr="00E03C2B">
            <w:rPr>
              <w:rFonts w:ascii="Calibri" w:eastAsia="MS Gothic" w:hAnsi="Calibri" w:cs="Calibri"/>
              <w:b/>
              <w:color w:val="26281A"/>
              <w:sz w:val="60"/>
              <w:szCs w:val="60"/>
              <w:lang w:val="en-US"/>
            </w:rPr>
            <w:t>GÖKIRMAK COPPER MINE</w:t>
          </w:r>
        </w:p>
        <w:p w14:paraId="259F6AEF" w14:textId="1FBAF2A5" w:rsidR="00E03C2B" w:rsidRPr="00E03C2B" w:rsidRDefault="00E03C2B" w:rsidP="00E03C2B">
          <w:pPr>
            <w:pStyle w:val="AralkYok"/>
            <w:spacing w:line="276" w:lineRule="auto"/>
            <w:jc w:val="center"/>
            <w:rPr>
              <w:rFonts w:ascii="Calibri" w:hAnsi="Calibri" w:cs="Calibri"/>
              <w:color w:val="26281A"/>
              <w:sz w:val="60"/>
              <w:szCs w:val="60"/>
              <w:lang w:val="en-US" w:bidi="en-US"/>
            </w:rPr>
          </w:pPr>
          <w:r w:rsidRPr="00E03C2B">
            <w:rPr>
              <w:rFonts w:ascii="Calibri" w:hAnsi="Calibri" w:cs="Calibri"/>
              <w:color w:val="26281A"/>
              <w:sz w:val="60"/>
              <w:szCs w:val="60"/>
              <w:lang w:val="en-US" w:bidi="en-US"/>
            </w:rPr>
            <w:t>Community Health, Safety and Security Management Plan</w:t>
          </w:r>
        </w:p>
        <w:p w14:paraId="6FD62BD6" w14:textId="77777777" w:rsidR="00E03C2B" w:rsidRPr="00E03C2B" w:rsidRDefault="00E03C2B" w:rsidP="00E03C2B">
          <w:pPr>
            <w:pStyle w:val="AralkYok"/>
            <w:spacing w:line="276" w:lineRule="auto"/>
            <w:jc w:val="center"/>
            <w:rPr>
              <w:rFonts w:ascii="Calibri" w:hAnsi="Calibri" w:cs="Calibri"/>
              <w:color w:val="333300"/>
            </w:rPr>
          </w:pPr>
          <w:r w:rsidRPr="00E03C2B">
            <w:rPr>
              <w:rFonts w:ascii="Calibri" w:hAnsi="Calibri" w:cs="Calibri"/>
              <w:color w:val="26281A"/>
              <w:sz w:val="60"/>
              <w:szCs w:val="60"/>
              <w:lang w:val="en-US" w:bidi="en-US"/>
            </w:rPr>
            <w:t>2017</w:t>
          </w:r>
          <w:r w:rsidRPr="00E03C2B">
            <w:rPr>
              <w:rFonts w:ascii="Calibri" w:hAnsi="Calibri" w:cs="Calibri"/>
              <w:color w:val="26281A"/>
              <w:sz w:val="60"/>
              <w:szCs w:val="60"/>
              <w:lang w:val="en-US" w:bidi="en-US"/>
            </w:rPr>
            <w:tab/>
          </w:r>
          <w:r w:rsidRPr="00E03C2B">
            <w:rPr>
              <w:rFonts w:ascii="Calibri" w:hAnsi="Calibri" w:cs="Calibri"/>
              <w:noProof/>
              <w:lang w:val="tr-TR" w:eastAsia="tr-TR"/>
            </w:rPr>
            <w:drawing>
              <wp:anchor distT="0" distB="0" distL="114300" distR="114300" simplePos="0" relativeHeight="251657728" behindDoc="0" locked="0" layoutInCell="1" allowOverlap="1" wp14:anchorId="764650ED" wp14:editId="029B876B">
                <wp:simplePos x="0" y="0"/>
                <wp:positionH relativeFrom="column">
                  <wp:posOffset>7884795</wp:posOffset>
                </wp:positionH>
                <wp:positionV relativeFrom="paragraph">
                  <wp:posOffset>8874760</wp:posOffset>
                </wp:positionV>
                <wp:extent cx="1257935" cy="106045"/>
                <wp:effectExtent l="0" t="0" r="0" b="8255"/>
                <wp:wrapNone/>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57935" cy="106045"/>
                        </a:xfrm>
                        <a:prstGeom prst="rect">
                          <a:avLst/>
                        </a:prstGeom>
                        <a:noFill/>
                      </pic:spPr>
                    </pic:pic>
                  </a:graphicData>
                </a:graphic>
                <wp14:sizeRelH relativeFrom="page">
                  <wp14:pctWidth>0</wp14:pctWidth>
                </wp14:sizeRelH>
                <wp14:sizeRelV relativeFrom="page">
                  <wp14:pctHeight>0</wp14:pctHeight>
                </wp14:sizeRelV>
              </wp:anchor>
            </w:drawing>
          </w:r>
        </w:p>
        <w:p w14:paraId="065CA8DB" w14:textId="77777777" w:rsidR="00E03C2B" w:rsidRPr="00E03C2B" w:rsidRDefault="00E03C2B" w:rsidP="00E03C2B">
          <w:pPr>
            <w:pStyle w:val="AralkYok"/>
            <w:ind w:left="-238"/>
            <w:jc w:val="center"/>
            <w:rPr>
              <w:rFonts w:ascii="Calibri" w:hAnsi="Calibri" w:cs="Calibri"/>
              <w:sz w:val="24"/>
              <w:szCs w:val="24"/>
              <w:lang w:val="en-US"/>
            </w:rPr>
          </w:pPr>
          <w:r w:rsidRPr="00E03C2B">
            <w:rPr>
              <w:rFonts w:ascii="Calibri" w:hAnsi="Calibri" w:cs="Calibri"/>
              <w:noProof/>
              <w:lang w:val="tr-TR" w:eastAsia="tr-TR"/>
            </w:rPr>
            <mc:AlternateContent>
              <mc:Choice Requires="wps">
                <w:drawing>
                  <wp:anchor distT="0" distB="0" distL="114300" distR="114300" simplePos="0" relativeHeight="251659776" behindDoc="0" locked="0" layoutInCell="1" allowOverlap="1" wp14:anchorId="23A6B5F7" wp14:editId="4D9F9102">
                    <wp:simplePos x="0" y="0"/>
                    <mc:AlternateContent>
                      <mc:Choice Requires="wp14">
                        <wp:positionH relativeFrom="page">
                          <wp14:pctPosHOffset>42000</wp14:pctPosHOffset>
                        </wp:positionH>
                      </mc:Choice>
                      <mc:Fallback>
                        <wp:positionH relativeFrom="page">
                          <wp:posOffset>3175000</wp:posOffset>
                        </wp:positionH>
                      </mc:Fallback>
                    </mc:AlternateContent>
                    <mc:AlternateContent>
                      <mc:Choice Requires="wp14">
                        <wp:positionV relativeFrom="page">
                          <wp14:pctPosVOffset>88000</wp14:pctPosVOffset>
                        </wp:positionV>
                      </mc:Choice>
                      <mc:Fallback>
                        <wp:positionV relativeFrom="page">
                          <wp:posOffset>9408795</wp:posOffset>
                        </wp:positionV>
                      </mc:Fallback>
                    </mc:AlternateContent>
                    <wp:extent cx="2633345" cy="154940"/>
                    <wp:effectExtent l="0" t="0" r="7620" b="10160"/>
                    <wp:wrapNone/>
                    <wp:docPr id="2" name="Metin Kutusu 2"/>
                    <wp:cNvGraphicFramePr/>
                    <a:graphic xmlns:a="http://schemas.openxmlformats.org/drawingml/2006/main">
                      <a:graphicData uri="http://schemas.microsoft.com/office/word/2010/wordprocessingShape">
                        <wps:wsp>
                          <wps:cNvSpPr txBox="1"/>
                          <wps:spPr>
                            <a:xfrm>
                              <a:off x="0" y="0"/>
                              <a:ext cx="3497580" cy="1612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6A456CD" w14:textId="77777777" w:rsidR="00E03C2B" w:rsidRDefault="00E03C2B" w:rsidP="00E03C2B">
                                <w:pPr>
                                  <w:pStyle w:val="AralkYok"/>
                                  <w:jc w:val="right"/>
                                  <w:rPr>
                                    <w:color w:val="595959" w:themeColor="text1" w:themeTint="A6"/>
                                    <w:sz w:val="20"/>
                                    <w:szCs w:val="20"/>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45000</wp14:pctWidth>
                    </wp14:sizeRelH>
                    <wp14:sizeRelV relativeFrom="margin">
                      <wp14:pctHeight>0</wp14:pctHeight>
                    </wp14:sizeRelV>
                  </wp:anchor>
                </w:drawing>
              </mc:Choice>
              <mc:Fallback>
                <w:pict>
                  <v:shapetype w14:anchorId="23A6B5F7" id="_x0000_t202" coordsize="21600,21600" o:spt="202" path="m,l,21600r21600,l21600,xe">
                    <v:stroke joinstyle="miter"/>
                    <v:path gradientshapeok="t" o:connecttype="rect"/>
                  </v:shapetype>
                  <v:shape id="Metin Kutusu 2" o:spid="_x0000_s1026" type="#_x0000_t202" style="position:absolute;left:0;text-align:left;margin-left:0;margin-top:0;width:207.35pt;height:12.2pt;z-index:251659776;visibility:visible;mso-wrap-style:square;mso-width-percent:450;mso-height-percent:0;mso-left-percent:420;mso-top-percent:880;mso-wrap-distance-left:9pt;mso-wrap-distance-top:0;mso-wrap-distance-right:9pt;mso-wrap-distance-bottom:0;mso-position-horizontal-relative:page;mso-position-vertical-relative:page;mso-width-percent:450;mso-height-percent:0;mso-left-percent:420;mso-top-percent:88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" filled="f" stroked="f" strokeweight=".5pt">
                    <v:textbox style="mso-fit-shape-to-text:t" inset="0,0,0,0">
                      <w:txbxContent>
                        <w:p w14:paraId="26A456CD" w14:textId="77777777" w:rsidR="00E03C2B" w:rsidRDefault="00E03C2B" w:rsidP="00E03C2B">
                          <w:pPr>
                            <w:pStyle w:val="AralkYok"/>
                            <w:jc w:val="right"/>
                            <w:rPr>
                              <w:color w:val="595959" w:themeColor="text1" w:themeTint="A6"/>
                              <w:sz w:val="20"/>
                              <w:szCs w:val="20"/>
                            </w:rPr>
                          </w:pPr>
                        </w:p>
                      </w:txbxContent>
                    </v:textbox>
                    <w10:wrap anchorx="page" anchory="page"/>
                  </v:shape>
                </w:pict>
              </mc:Fallback>
            </mc:AlternateContent>
          </w:r>
        </w:p>
      </w:sdtContent>
    </w:sdt>
    <w:tbl>
      <w:tblPr>
        <w:tblStyle w:val="KlavuzTablo2-Vurgu4"/>
        <w:tblpPr w:leftFromText="141" w:rightFromText="141" w:vertAnchor="text" w:horzAnchor="margin" w:tblpXSpec="center" w:tblpY="2128"/>
        <w:tblW w:w="10609" w:type="dxa"/>
        <w:tblLook w:val="04A0" w:firstRow="1" w:lastRow="0" w:firstColumn="1" w:lastColumn="0" w:noHBand="0" w:noVBand="1"/>
      </w:tblPr>
      <w:tblGrid>
        <w:gridCol w:w="5301"/>
        <w:gridCol w:w="5308"/>
      </w:tblGrid>
      <w:tr w:rsidR="00C3132A" w:rsidRPr="00352515" w14:paraId="7F99B042" w14:textId="77777777" w:rsidTr="00C3132A">
        <w:trPr>
          <w:cnfStyle w:val="100000000000" w:firstRow="1" w:lastRow="0" w:firstColumn="0" w:lastColumn="0" w:oddVBand="0" w:evenVBand="0" w:oddHBand="0" w:evenHBand="0" w:firstRowFirstColumn="0" w:firstRowLastColumn="0" w:lastRowFirstColumn="0" w:lastRowLastColumn="0"/>
          <w:trHeight w:val="815"/>
        </w:trPr>
        <w:tc>
          <w:tcPr>
            <w:cnfStyle w:val="001000000000" w:firstRow="0" w:lastRow="0" w:firstColumn="1" w:lastColumn="0" w:oddVBand="0" w:evenVBand="0" w:oddHBand="0" w:evenHBand="0" w:firstRowFirstColumn="0" w:firstRowLastColumn="0" w:lastRowFirstColumn="0" w:lastRowLastColumn="0"/>
            <w:tcW w:w="5301" w:type="dxa"/>
            <w:hideMark/>
          </w:tcPr>
          <w:p w14:paraId="33937C38" w14:textId="77777777" w:rsidR="00C3132A" w:rsidRPr="00352515" w:rsidRDefault="00C3132A" w:rsidP="00C3132A">
            <w:pPr>
              <w:rPr>
                <w:rFonts w:ascii="Calibri" w:hAnsi="Calibri" w:cs="Calibri"/>
                <w:sz w:val="24"/>
                <w:szCs w:val="24"/>
              </w:rPr>
            </w:pPr>
            <w:r w:rsidRPr="00352515">
              <w:rPr>
                <w:rFonts w:ascii="Calibri" w:hAnsi="Calibri" w:cs="Calibri"/>
                <w:sz w:val="24"/>
                <w:szCs w:val="24"/>
                <w:lang w:val="tr-TR"/>
              </w:rPr>
              <w:t>Document Number</w:t>
            </w:r>
          </w:p>
        </w:tc>
        <w:tc>
          <w:tcPr>
            <w:tcW w:w="5308" w:type="dxa"/>
            <w:hideMark/>
          </w:tcPr>
          <w:p w14:paraId="3C115293" w14:textId="7ED9D94C" w:rsidR="00C3132A" w:rsidRPr="00352515" w:rsidRDefault="00E2032E" w:rsidP="00C3132A">
            <w:pPr>
              <w:pStyle w:val="AralkYok"/>
              <w:cnfStyle w:val="100000000000" w:firstRow="1" w:lastRow="0" w:firstColumn="0" w:lastColumn="0" w:oddVBand="0" w:evenVBand="0" w:oddHBand="0" w:evenHBand="0" w:firstRowFirstColumn="0" w:firstRowLastColumn="0" w:lastRowFirstColumn="0" w:lastRowLastColumn="0"/>
              <w:rPr>
                <w:rFonts w:ascii="Calibri" w:hAnsi="Calibri" w:cs="Calibri"/>
                <w:sz w:val="24"/>
                <w:szCs w:val="24"/>
                <w:lang w:val="en-US"/>
              </w:rPr>
            </w:pPr>
            <w:r w:rsidRPr="00352515">
              <w:rPr>
                <w:rFonts w:ascii="Calibri" w:hAnsi="Calibri" w:cs="Calibri"/>
                <w:sz w:val="24"/>
                <w:szCs w:val="24"/>
              </w:rPr>
              <w:t>ACACIA-2017-H&amp;</w:t>
            </w:r>
            <w:r w:rsidR="00C3132A" w:rsidRPr="00352515">
              <w:rPr>
                <w:rFonts w:ascii="Calibri" w:hAnsi="Calibri" w:cs="Calibri"/>
                <w:sz w:val="24"/>
                <w:szCs w:val="24"/>
              </w:rPr>
              <w:t>S-PLN-187</w:t>
            </w:r>
          </w:p>
        </w:tc>
      </w:tr>
      <w:tr w:rsidR="00C3132A" w:rsidRPr="00352515" w14:paraId="4B0BE144" w14:textId="77777777" w:rsidTr="00C3132A">
        <w:trPr>
          <w:cnfStyle w:val="000000100000" w:firstRow="0" w:lastRow="0" w:firstColumn="0" w:lastColumn="0" w:oddVBand="0" w:evenVBand="0" w:oddHBand="1" w:evenHBand="0" w:firstRowFirstColumn="0" w:firstRowLastColumn="0" w:lastRowFirstColumn="0" w:lastRowLastColumn="0"/>
          <w:trHeight w:val="815"/>
        </w:trPr>
        <w:tc>
          <w:tcPr>
            <w:cnfStyle w:val="001000000000" w:firstRow="0" w:lastRow="0" w:firstColumn="1" w:lastColumn="0" w:oddVBand="0" w:evenVBand="0" w:oddHBand="0" w:evenHBand="0" w:firstRowFirstColumn="0" w:firstRowLastColumn="0" w:lastRowFirstColumn="0" w:lastRowLastColumn="0"/>
            <w:tcW w:w="5301" w:type="dxa"/>
            <w:hideMark/>
          </w:tcPr>
          <w:p w14:paraId="460BD288" w14:textId="77777777" w:rsidR="00C3132A" w:rsidRPr="00352515" w:rsidRDefault="00C3132A" w:rsidP="00C3132A">
            <w:pPr>
              <w:rPr>
                <w:rFonts w:ascii="Calibri" w:hAnsi="Calibri" w:cs="Calibri"/>
                <w:sz w:val="24"/>
                <w:szCs w:val="24"/>
              </w:rPr>
            </w:pPr>
            <w:r w:rsidRPr="00352515">
              <w:rPr>
                <w:rFonts w:ascii="Calibri" w:hAnsi="Calibri" w:cs="Calibri"/>
                <w:sz w:val="24"/>
                <w:szCs w:val="24"/>
                <w:lang w:val="tr-TR"/>
              </w:rPr>
              <w:t xml:space="preserve">Disclosure Date </w:t>
            </w:r>
          </w:p>
        </w:tc>
        <w:tc>
          <w:tcPr>
            <w:tcW w:w="5308" w:type="dxa"/>
            <w:hideMark/>
          </w:tcPr>
          <w:p w14:paraId="4E987D4D" w14:textId="77777777" w:rsidR="00C3132A" w:rsidRPr="00352515" w:rsidRDefault="00C3132A" w:rsidP="00C3132A">
            <w:pPr>
              <w:pStyle w:val="AralkYok"/>
              <w:cnfStyle w:val="000000100000" w:firstRow="0" w:lastRow="0" w:firstColumn="0" w:lastColumn="0" w:oddVBand="0" w:evenVBand="0" w:oddHBand="1" w:evenHBand="0" w:firstRowFirstColumn="0" w:firstRowLastColumn="0" w:lastRowFirstColumn="0" w:lastRowLastColumn="0"/>
              <w:rPr>
                <w:rFonts w:ascii="Calibri" w:hAnsi="Calibri" w:cs="Calibri"/>
                <w:b/>
                <w:sz w:val="24"/>
                <w:szCs w:val="24"/>
                <w:lang w:val="en-US"/>
              </w:rPr>
            </w:pPr>
            <w:r w:rsidRPr="00352515">
              <w:rPr>
                <w:rFonts w:ascii="Calibri" w:hAnsi="Calibri" w:cs="Calibri"/>
                <w:b/>
                <w:sz w:val="24"/>
                <w:szCs w:val="24"/>
                <w:lang w:val="en-US"/>
              </w:rPr>
              <w:t>29.09.2017</w:t>
            </w:r>
          </w:p>
        </w:tc>
      </w:tr>
      <w:tr w:rsidR="00C3132A" w:rsidRPr="00352515" w14:paraId="193C4305" w14:textId="77777777" w:rsidTr="00C3132A">
        <w:trPr>
          <w:trHeight w:val="852"/>
        </w:trPr>
        <w:tc>
          <w:tcPr>
            <w:cnfStyle w:val="001000000000" w:firstRow="0" w:lastRow="0" w:firstColumn="1" w:lastColumn="0" w:oddVBand="0" w:evenVBand="0" w:oddHBand="0" w:evenHBand="0" w:firstRowFirstColumn="0" w:firstRowLastColumn="0" w:lastRowFirstColumn="0" w:lastRowLastColumn="0"/>
            <w:tcW w:w="5301" w:type="dxa"/>
            <w:hideMark/>
          </w:tcPr>
          <w:p w14:paraId="21CDD5EE" w14:textId="77777777" w:rsidR="00C3132A" w:rsidRPr="00352515" w:rsidRDefault="00C3132A" w:rsidP="00C3132A">
            <w:pPr>
              <w:rPr>
                <w:rFonts w:ascii="Calibri" w:hAnsi="Calibri" w:cs="Calibri"/>
                <w:sz w:val="24"/>
                <w:szCs w:val="24"/>
              </w:rPr>
            </w:pPr>
            <w:r w:rsidRPr="00352515">
              <w:rPr>
                <w:rFonts w:ascii="Calibri" w:hAnsi="Calibri" w:cs="Calibri"/>
                <w:sz w:val="24"/>
                <w:szCs w:val="24"/>
                <w:lang w:val="tr-TR"/>
              </w:rPr>
              <w:t>Prepared By</w:t>
            </w:r>
          </w:p>
        </w:tc>
        <w:tc>
          <w:tcPr>
            <w:tcW w:w="5308" w:type="dxa"/>
            <w:hideMark/>
          </w:tcPr>
          <w:p w14:paraId="7094D856" w14:textId="7CF4B889" w:rsidR="00C3132A" w:rsidRPr="00352515" w:rsidRDefault="00C3132A" w:rsidP="00352515">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352515">
              <w:rPr>
                <w:rFonts w:ascii="Calibri" w:hAnsi="Calibri" w:cs="Calibri"/>
                <w:b/>
                <w:bCs/>
                <w:sz w:val="24"/>
                <w:szCs w:val="24"/>
              </w:rPr>
              <w:t>Occupational Health and Safety Department</w:t>
            </w:r>
            <w:r w:rsidR="00352515" w:rsidRPr="00352515">
              <w:rPr>
                <w:rFonts w:ascii="Calibri" w:hAnsi="Calibri" w:cs="Calibri"/>
                <w:noProof/>
                <w:sz w:val="24"/>
                <w:szCs w:val="24"/>
              </w:rPr>
              <w:drawing>
                <wp:anchor distT="0" distB="0" distL="114300" distR="114300" simplePos="0" relativeHeight="251658240" behindDoc="0" locked="0" layoutInCell="1" allowOverlap="1" wp14:anchorId="03018D56" wp14:editId="6D97BD95">
                  <wp:simplePos x="0" y="0"/>
                  <wp:positionH relativeFrom="column">
                    <wp:posOffset>2372360</wp:posOffset>
                  </wp:positionH>
                  <wp:positionV relativeFrom="paragraph">
                    <wp:posOffset>59690</wp:posOffset>
                  </wp:positionV>
                  <wp:extent cx="1009650" cy="342900"/>
                  <wp:effectExtent l="0" t="0" r="0" b="0"/>
                  <wp:wrapThrough wrapText="bothSides">
                    <wp:wrapPolygon edited="0">
                      <wp:start x="0" y="0"/>
                      <wp:lineTo x="0" y="20400"/>
                      <wp:lineTo x="21192" y="20400"/>
                      <wp:lineTo x="21192" y="0"/>
                      <wp:lineTo x="0" y="0"/>
                    </wp:wrapPolygon>
                  </wp:wrapThrough>
                  <wp:docPr id="5" name="Resim 5" descr="AECOM logo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7" descr="AECOM logo ile ilgili görsel sonucu"/>
                          <pic:cNvPicPr>
                            <a:picLocks noChangeAspect="1" noChangeArrowheads="1"/>
                          </pic:cNvPicPr>
                        </pic:nvPicPr>
                        <pic:blipFill>
                          <a:blip r:embed="rId11">
                            <a:extLst>
                              <a:ext uri="{28A0092B-C50C-407E-A947-70E740481C1C}">
                                <a14:useLocalDpi xmlns:a14="http://schemas.microsoft.com/office/drawing/2010/main" val="0"/>
                              </a:ext>
                            </a:extLst>
                          </a:blip>
                          <a:srcRect t="29449" b="36568"/>
                          <a:stretch>
                            <a:fillRect/>
                          </a:stretch>
                        </pic:blipFill>
                        <pic:spPr bwMode="auto">
                          <a:xfrm>
                            <a:off x="0" y="0"/>
                            <a:ext cx="1009650" cy="342900"/>
                          </a:xfrm>
                          <a:prstGeom prst="rect">
                            <a:avLst/>
                          </a:prstGeom>
                          <a:noFill/>
                        </pic:spPr>
                      </pic:pic>
                    </a:graphicData>
                  </a:graphic>
                  <wp14:sizeRelH relativeFrom="page">
                    <wp14:pctWidth>0</wp14:pctWidth>
                  </wp14:sizeRelH>
                  <wp14:sizeRelV relativeFrom="page">
                    <wp14:pctHeight>0</wp14:pctHeight>
                  </wp14:sizeRelV>
                </wp:anchor>
              </w:drawing>
            </w:r>
            <w:r w:rsidR="00352515" w:rsidRPr="00352515">
              <w:rPr>
                <w:rFonts w:ascii="Calibri" w:hAnsi="Calibri" w:cs="Calibri"/>
                <w:b/>
                <w:bCs/>
                <w:sz w:val="24"/>
                <w:szCs w:val="24"/>
              </w:rPr>
              <w:t xml:space="preserve">, </w:t>
            </w:r>
            <w:r w:rsidR="00352515" w:rsidRPr="00352515">
              <w:rPr>
                <w:rFonts w:ascii="Calibri" w:hAnsi="Calibri" w:cs="Calibri"/>
                <w:b/>
                <w:sz w:val="24"/>
                <w:szCs w:val="24"/>
              </w:rPr>
              <w:t xml:space="preserve">AECOM Consultant </w:t>
            </w:r>
          </w:p>
        </w:tc>
      </w:tr>
    </w:tbl>
    <w:p w14:paraId="2BC693A1" w14:textId="77777777" w:rsidR="00E03C2B" w:rsidRPr="00E03C2B" w:rsidRDefault="00E03C2B" w:rsidP="00E03C2B">
      <w:pPr>
        <w:pStyle w:val="AralkYok"/>
        <w:rPr>
          <w:rFonts w:ascii="Calibri" w:hAnsi="Calibri" w:cs="Calibri"/>
          <w:lang w:val="en-US"/>
        </w:rPr>
      </w:pPr>
    </w:p>
    <w:p w14:paraId="53C5118A" w14:textId="41C2CBCE" w:rsidR="00E03C2B" w:rsidRPr="00E03C2B" w:rsidRDefault="00E03C2B" w:rsidP="00E03C2B">
      <w:pPr>
        <w:spacing w:after="160" w:line="256" w:lineRule="auto"/>
        <w:rPr>
          <w:rFonts w:ascii="Calibri" w:eastAsia="Georgia" w:hAnsi="Calibri" w:cs="Calibri"/>
          <w:b/>
          <w:sz w:val="22"/>
          <w:lang w:bidi="en-US"/>
        </w:rPr>
      </w:pPr>
      <w:r w:rsidRPr="00E03C2B">
        <w:rPr>
          <w:rFonts w:ascii="Calibri" w:hAnsi="Calibri" w:cs="Calibri"/>
          <w:sz w:val="22"/>
          <w:szCs w:val="22"/>
        </w:rPr>
        <w:t xml:space="preserve"> </w:t>
      </w:r>
      <w:r w:rsidRPr="00E03C2B">
        <w:rPr>
          <w:rFonts w:ascii="Calibri" w:hAnsi="Calibri" w:cs="Calibri"/>
          <w:sz w:val="22"/>
          <w:szCs w:val="22"/>
        </w:rPr>
        <w:br w:type="page"/>
      </w:r>
      <w:bookmarkStart w:id="0" w:name="_GoBack"/>
      <w:bookmarkEnd w:id="0"/>
    </w:p>
    <w:p w14:paraId="548E73C2" w14:textId="073F3B3D" w:rsidR="000D13AF" w:rsidRPr="00E03C2B" w:rsidRDefault="00887C4B" w:rsidP="00FD0102">
      <w:pPr>
        <w:pStyle w:val="Heading"/>
        <w:rPr>
          <w:rFonts w:ascii="Calibri" w:hAnsi="Calibri" w:cs="Calibri"/>
        </w:rPr>
      </w:pPr>
      <w:r w:rsidRPr="00E03C2B">
        <w:rPr>
          <w:rFonts w:ascii="Calibri" w:hAnsi="Calibri" w:cs="Calibri"/>
        </w:rPr>
        <w:lastRenderedPageBreak/>
        <w:fldChar w:fldCharType="begin"/>
      </w:r>
      <w:r w:rsidRPr="00E03C2B">
        <w:rPr>
          <w:rFonts w:ascii="Calibri" w:hAnsi="Calibri" w:cs="Calibri"/>
          <w:lang w:val="es-ES_tradnl"/>
        </w:rPr>
        <w:instrText xml:space="preserve"> DOCPROPERTY  InAssociationWith \* MERGEFORMAT </w:instrText>
      </w:r>
      <w:r w:rsidRPr="00E03C2B">
        <w:rPr>
          <w:rFonts w:ascii="Calibri" w:hAnsi="Calibri" w:cs="Calibri"/>
        </w:rPr>
        <w:fldChar w:fldCharType="separate"/>
      </w:r>
      <w:r w:rsidR="001C143C" w:rsidRPr="00E03C2B">
        <w:rPr>
          <w:rFonts w:ascii="Calibri" w:hAnsi="Calibri" w:cs="Calibri"/>
          <w:lang w:val="es-ES_tradnl"/>
        </w:rPr>
        <w:t xml:space="preserve"> </w:t>
      </w:r>
      <w:r w:rsidRPr="00E03C2B">
        <w:rPr>
          <w:rFonts w:ascii="Calibri" w:hAnsi="Calibri" w:cs="Calibri"/>
        </w:rPr>
        <w:fldChar w:fldCharType="end"/>
      </w:r>
    </w:p>
    <w:p w14:paraId="77FBC0A6" w14:textId="77777777" w:rsidR="003964F2" w:rsidRPr="00C3132A" w:rsidRDefault="003964F2" w:rsidP="003964F2">
      <w:pPr>
        <w:pStyle w:val="TBal"/>
        <w:rPr>
          <w:rFonts w:ascii="Calibri" w:hAnsi="Calibri" w:cs="Calibri"/>
          <w:noProof/>
          <w:sz w:val="20"/>
          <w:szCs w:val="20"/>
        </w:rPr>
      </w:pPr>
      <w:bookmarkStart w:id="1" w:name="TOC"/>
      <w:r w:rsidRPr="00C3132A">
        <w:rPr>
          <w:rFonts w:ascii="Calibri" w:hAnsi="Calibri" w:cs="Calibri"/>
          <w:noProof/>
          <w:sz w:val="20"/>
          <w:szCs w:val="20"/>
        </w:rPr>
        <w:t>Table of Contents</w:t>
      </w:r>
    </w:p>
    <w:p w14:paraId="2D2C3204" w14:textId="116E8485" w:rsidR="001C143C" w:rsidRPr="00C3132A" w:rsidRDefault="003964F2">
      <w:pPr>
        <w:pStyle w:val="T1"/>
        <w:rPr>
          <w:rFonts w:ascii="Calibri" w:eastAsiaTheme="minorEastAsia" w:hAnsi="Calibri" w:cs="Calibri"/>
          <w:noProof/>
          <w:kern w:val="0"/>
          <w:sz w:val="20"/>
          <w:szCs w:val="20"/>
        </w:rPr>
      </w:pPr>
      <w:r w:rsidRPr="00C3132A">
        <w:rPr>
          <w:rFonts w:ascii="Calibri" w:hAnsi="Calibri" w:cs="Calibri"/>
          <w:noProof/>
          <w:sz w:val="20"/>
          <w:szCs w:val="20"/>
        </w:rPr>
        <w:fldChar w:fldCharType="begin"/>
      </w:r>
      <w:r w:rsidRPr="00C3132A">
        <w:rPr>
          <w:rFonts w:ascii="Calibri" w:hAnsi="Calibri" w:cs="Calibri"/>
          <w:noProof/>
          <w:sz w:val="20"/>
          <w:szCs w:val="20"/>
        </w:rPr>
        <w:instrText xml:space="preserve"> TOC \o "1-4" \z \u </w:instrText>
      </w:r>
      <w:r w:rsidRPr="00C3132A">
        <w:rPr>
          <w:rFonts w:ascii="Calibri" w:hAnsi="Calibri" w:cs="Calibri"/>
          <w:noProof/>
          <w:sz w:val="20"/>
          <w:szCs w:val="20"/>
        </w:rPr>
        <w:fldChar w:fldCharType="separate"/>
      </w:r>
      <w:r w:rsidR="001C143C" w:rsidRPr="00C3132A">
        <w:rPr>
          <w:rFonts w:ascii="Calibri" w:hAnsi="Calibri" w:cs="Calibri"/>
          <w:noProof/>
          <w:sz w:val="20"/>
          <w:szCs w:val="20"/>
        </w:rPr>
        <w:t>1.</w:t>
      </w:r>
      <w:r w:rsidR="001C143C" w:rsidRPr="00C3132A">
        <w:rPr>
          <w:rFonts w:ascii="Calibri" w:eastAsiaTheme="minorEastAsia" w:hAnsi="Calibri" w:cs="Calibri"/>
          <w:noProof/>
          <w:kern w:val="0"/>
          <w:sz w:val="20"/>
          <w:szCs w:val="20"/>
        </w:rPr>
        <w:tab/>
      </w:r>
      <w:r w:rsidR="001C143C" w:rsidRPr="00C3132A">
        <w:rPr>
          <w:rFonts w:ascii="Calibri" w:hAnsi="Calibri" w:cs="Calibri"/>
          <w:noProof/>
          <w:sz w:val="20"/>
          <w:szCs w:val="20"/>
        </w:rPr>
        <w:t>PURPOSE AND SCOPE</w:t>
      </w:r>
      <w:r w:rsidR="001C143C" w:rsidRPr="00C3132A">
        <w:rPr>
          <w:rFonts w:ascii="Calibri" w:hAnsi="Calibri" w:cs="Calibri"/>
          <w:noProof/>
          <w:webHidden/>
          <w:sz w:val="20"/>
          <w:szCs w:val="20"/>
        </w:rPr>
        <w:tab/>
      </w:r>
      <w:r w:rsidR="001C143C" w:rsidRPr="00C3132A">
        <w:rPr>
          <w:rFonts w:ascii="Calibri" w:hAnsi="Calibri" w:cs="Calibri"/>
          <w:noProof/>
          <w:webHidden/>
          <w:sz w:val="20"/>
          <w:szCs w:val="20"/>
        </w:rPr>
        <w:fldChar w:fldCharType="begin"/>
      </w:r>
      <w:r w:rsidR="001C143C" w:rsidRPr="00C3132A">
        <w:rPr>
          <w:rFonts w:ascii="Calibri" w:hAnsi="Calibri" w:cs="Calibri"/>
          <w:noProof/>
          <w:webHidden/>
          <w:sz w:val="20"/>
          <w:szCs w:val="20"/>
        </w:rPr>
        <w:instrText xml:space="preserve"> PAGEREF _Toc480470513 \h </w:instrText>
      </w:r>
      <w:r w:rsidR="001C143C" w:rsidRPr="00C3132A">
        <w:rPr>
          <w:rFonts w:ascii="Calibri" w:hAnsi="Calibri" w:cs="Calibri"/>
          <w:noProof/>
          <w:webHidden/>
          <w:sz w:val="20"/>
          <w:szCs w:val="20"/>
        </w:rPr>
      </w:r>
      <w:r w:rsidR="001C143C" w:rsidRPr="00C3132A">
        <w:rPr>
          <w:rFonts w:ascii="Calibri" w:hAnsi="Calibri" w:cs="Calibri"/>
          <w:noProof/>
          <w:webHidden/>
          <w:sz w:val="20"/>
          <w:szCs w:val="20"/>
        </w:rPr>
        <w:fldChar w:fldCharType="separate"/>
      </w:r>
      <w:r w:rsidR="00C3132A">
        <w:rPr>
          <w:rFonts w:ascii="Calibri" w:hAnsi="Calibri" w:cs="Calibri"/>
          <w:noProof/>
          <w:webHidden/>
          <w:sz w:val="20"/>
          <w:szCs w:val="20"/>
        </w:rPr>
        <w:t>3</w:t>
      </w:r>
      <w:r w:rsidR="001C143C" w:rsidRPr="00C3132A">
        <w:rPr>
          <w:rFonts w:ascii="Calibri" w:hAnsi="Calibri" w:cs="Calibri"/>
          <w:noProof/>
          <w:webHidden/>
          <w:sz w:val="20"/>
          <w:szCs w:val="20"/>
        </w:rPr>
        <w:fldChar w:fldCharType="end"/>
      </w:r>
    </w:p>
    <w:p w14:paraId="138791AE" w14:textId="10A9C3FB"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rPr>
        <w:t>1.1</w:t>
      </w:r>
      <w:r w:rsidRPr="00C3132A">
        <w:rPr>
          <w:rFonts w:ascii="Calibri" w:eastAsiaTheme="minorEastAsia" w:hAnsi="Calibri" w:cs="Calibri"/>
          <w:noProof/>
          <w:kern w:val="0"/>
          <w:sz w:val="20"/>
          <w:szCs w:val="20"/>
        </w:rPr>
        <w:tab/>
      </w:r>
      <w:r w:rsidRPr="00C3132A">
        <w:rPr>
          <w:rFonts w:ascii="Calibri" w:hAnsi="Calibri" w:cs="Calibri"/>
          <w:noProof/>
          <w:sz w:val="20"/>
          <w:szCs w:val="20"/>
        </w:rPr>
        <w:t>Purpose</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_Toc480470514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3</w:t>
      </w:r>
      <w:r w:rsidRPr="00C3132A">
        <w:rPr>
          <w:rFonts w:ascii="Calibri" w:hAnsi="Calibri" w:cs="Calibri"/>
          <w:noProof/>
          <w:webHidden/>
          <w:sz w:val="20"/>
          <w:szCs w:val="20"/>
        </w:rPr>
        <w:fldChar w:fldCharType="end"/>
      </w:r>
    </w:p>
    <w:p w14:paraId="52EC8BF6" w14:textId="5F0C47D8"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rPr>
        <w:t>1.2</w:t>
      </w:r>
      <w:r w:rsidRPr="00C3132A">
        <w:rPr>
          <w:rFonts w:ascii="Calibri" w:eastAsiaTheme="minorEastAsia" w:hAnsi="Calibri" w:cs="Calibri"/>
          <w:noProof/>
          <w:kern w:val="0"/>
          <w:sz w:val="20"/>
          <w:szCs w:val="20"/>
        </w:rPr>
        <w:tab/>
      </w:r>
      <w:r w:rsidRPr="00C3132A">
        <w:rPr>
          <w:rFonts w:ascii="Calibri" w:hAnsi="Calibri" w:cs="Calibri"/>
          <w:noProof/>
          <w:sz w:val="20"/>
          <w:szCs w:val="20"/>
        </w:rPr>
        <w:t>Scope</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_Toc480470515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3</w:t>
      </w:r>
      <w:r w:rsidRPr="00C3132A">
        <w:rPr>
          <w:rFonts w:ascii="Calibri" w:hAnsi="Calibri" w:cs="Calibri"/>
          <w:noProof/>
          <w:webHidden/>
          <w:sz w:val="20"/>
          <w:szCs w:val="20"/>
        </w:rPr>
        <w:fldChar w:fldCharType="end"/>
      </w:r>
    </w:p>
    <w:p w14:paraId="57C24EB5" w14:textId="5E3A78F6" w:rsidR="001C143C" w:rsidRPr="00C3132A" w:rsidRDefault="001C143C">
      <w:pPr>
        <w:pStyle w:val="T1"/>
        <w:rPr>
          <w:rFonts w:ascii="Calibri" w:eastAsiaTheme="minorEastAsia" w:hAnsi="Calibri" w:cs="Calibri"/>
          <w:noProof/>
          <w:kern w:val="0"/>
          <w:sz w:val="20"/>
          <w:szCs w:val="20"/>
        </w:rPr>
      </w:pPr>
      <w:r w:rsidRPr="00C3132A">
        <w:rPr>
          <w:rFonts w:ascii="Calibri" w:hAnsi="Calibri" w:cs="Calibri"/>
          <w:noProof/>
          <w:sz w:val="20"/>
          <w:szCs w:val="20"/>
        </w:rPr>
        <w:t>2.</w:t>
      </w:r>
      <w:r w:rsidRPr="00C3132A">
        <w:rPr>
          <w:rFonts w:ascii="Calibri" w:eastAsiaTheme="minorEastAsia" w:hAnsi="Calibri" w:cs="Calibri"/>
          <w:noProof/>
          <w:kern w:val="0"/>
          <w:sz w:val="20"/>
          <w:szCs w:val="20"/>
        </w:rPr>
        <w:tab/>
      </w:r>
      <w:r w:rsidRPr="00C3132A">
        <w:rPr>
          <w:rFonts w:ascii="Calibri" w:hAnsi="Calibri" w:cs="Calibri"/>
          <w:noProof/>
          <w:sz w:val="20"/>
          <w:szCs w:val="20"/>
        </w:rPr>
        <w:t>ROLES AND RESPONSIBILITIES</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_Toc480470516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4</w:t>
      </w:r>
      <w:r w:rsidRPr="00C3132A">
        <w:rPr>
          <w:rFonts w:ascii="Calibri" w:hAnsi="Calibri" w:cs="Calibri"/>
          <w:noProof/>
          <w:webHidden/>
          <w:sz w:val="20"/>
          <w:szCs w:val="20"/>
        </w:rPr>
        <w:fldChar w:fldCharType="end"/>
      </w:r>
    </w:p>
    <w:p w14:paraId="545256A3" w14:textId="0C4CF03D" w:rsidR="001C143C" w:rsidRPr="00C3132A" w:rsidRDefault="001C143C">
      <w:pPr>
        <w:pStyle w:val="T1"/>
        <w:rPr>
          <w:rFonts w:ascii="Calibri" w:eastAsiaTheme="minorEastAsia" w:hAnsi="Calibri" w:cs="Calibri"/>
          <w:noProof/>
          <w:kern w:val="0"/>
          <w:sz w:val="20"/>
          <w:szCs w:val="20"/>
        </w:rPr>
      </w:pPr>
      <w:r w:rsidRPr="00C3132A">
        <w:rPr>
          <w:rFonts w:ascii="Calibri" w:hAnsi="Calibri" w:cs="Calibri"/>
          <w:noProof/>
          <w:sz w:val="20"/>
          <w:szCs w:val="20"/>
        </w:rPr>
        <w:t>3.</w:t>
      </w:r>
      <w:r w:rsidRPr="00C3132A">
        <w:rPr>
          <w:rFonts w:ascii="Calibri" w:eastAsiaTheme="minorEastAsia" w:hAnsi="Calibri" w:cs="Calibri"/>
          <w:noProof/>
          <w:kern w:val="0"/>
          <w:sz w:val="20"/>
          <w:szCs w:val="20"/>
        </w:rPr>
        <w:tab/>
      </w:r>
      <w:r w:rsidRPr="00C3132A">
        <w:rPr>
          <w:rFonts w:ascii="Calibri" w:hAnsi="Calibri" w:cs="Calibri"/>
          <w:noProof/>
          <w:sz w:val="20"/>
          <w:szCs w:val="20"/>
        </w:rPr>
        <w:t>PROJECT STANDARDS</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_Toc480470517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5</w:t>
      </w:r>
      <w:r w:rsidRPr="00C3132A">
        <w:rPr>
          <w:rFonts w:ascii="Calibri" w:hAnsi="Calibri" w:cs="Calibri"/>
          <w:noProof/>
          <w:webHidden/>
          <w:sz w:val="20"/>
          <w:szCs w:val="20"/>
        </w:rPr>
        <w:fldChar w:fldCharType="end"/>
      </w:r>
    </w:p>
    <w:p w14:paraId="75D27FBB" w14:textId="3717F88F"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rPr>
        <w:t>3.1</w:t>
      </w:r>
      <w:r w:rsidRPr="00C3132A">
        <w:rPr>
          <w:rFonts w:ascii="Calibri" w:eastAsiaTheme="minorEastAsia" w:hAnsi="Calibri" w:cs="Calibri"/>
          <w:noProof/>
          <w:kern w:val="0"/>
          <w:sz w:val="20"/>
          <w:szCs w:val="20"/>
        </w:rPr>
        <w:tab/>
      </w:r>
      <w:r w:rsidRPr="00C3132A">
        <w:rPr>
          <w:rFonts w:ascii="Calibri" w:hAnsi="Calibri" w:cs="Calibri"/>
          <w:noProof/>
          <w:sz w:val="20"/>
          <w:szCs w:val="20"/>
        </w:rPr>
        <w:t>Related Management Plans</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_Toc480470518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5</w:t>
      </w:r>
      <w:r w:rsidRPr="00C3132A">
        <w:rPr>
          <w:rFonts w:ascii="Calibri" w:hAnsi="Calibri" w:cs="Calibri"/>
          <w:noProof/>
          <w:webHidden/>
          <w:sz w:val="20"/>
          <w:szCs w:val="20"/>
        </w:rPr>
        <w:fldChar w:fldCharType="end"/>
      </w:r>
    </w:p>
    <w:p w14:paraId="277B24F1" w14:textId="06BCB4F5" w:rsidR="001C143C" w:rsidRPr="00C3132A" w:rsidRDefault="001C143C">
      <w:pPr>
        <w:pStyle w:val="T1"/>
        <w:rPr>
          <w:rFonts w:ascii="Calibri" w:eastAsiaTheme="minorEastAsia" w:hAnsi="Calibri" w:cs="Calibri"/>
          <w:noProof/>
          <w:kern w:val="0"/>
          <w:sz w:val="20"/>
          <w:szCs w:val="20"/>
        </w:rPr>
      </w:pPr>
      <w:r w:rsidRPr="00C3132A">
        <w:rPr>
          <w:rFonts w:ascii="Calibri" w:hAnsi="Calibri" w:cs="Calibri"/>
          <w:noProof/>
          <w:sz w:val="20"/>
          <w:szCs w:val="20"/>
        </w:rPr>
        <w:t>4.</w:t>
      </w:r>
      <w:r w:rsidRPr="00C3132A">
        <w:rPr>
          <w:rFonts w:ascii="Calibri" w:eastAsiaTheme="minorEastAsia" w:hAnsi="Calibri" w:cs="Calibri"/>
          <w:noProof/>
          <w:kern w:val="0"/>
          <w:sz w:val="20"/>
          <w:szCs w:val="20"/>
        </w:rPr>
        <w:tab/>
      </w:r>
      <w:r w:rsidRPr="00C3132A">
        <w:rPr>
          <w:rFonts w:ascii="Calibri" w:hAnsi="Calibri" w:cs="Calibri"/>
          <w:noProof/>
          <w:sz w:val="20"/>
          <w:szCs w:val="20"/>
        </w:rPr>
        <w:t>MITIGATION MEASURES</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_Toc480470519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6</w:t>
      </w:r>
      <w:r w:rsidRPr="00C3132A">
        <w:rPr>
          <w:rFonts w:ascii="Calibri" w:hAnsi="Calibri" w:cs="Calibri"/>
          <w:noProof/>
          <w:webHidden/>
          <w:sz w:val="20"/>
          <w:szCs w:val="20"/>
        </w:rPr>
        <w:fldChar w:fldCharType="end"/>
      </w:r>
    </w:p>
    <w:p w14:paraId="3A44FCB4" w14:textId="3AC4C05F"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rPr>
        <w:t>4.1</w:t>
      </w:r>
      <w:r w:rsidRPr="00C3132A">
        <w:rPr>
          <w:rFonts w:ascii="Calibri" w:eastAsiaTheme="minorEastAsia" w:hAnsi="Calibri" w:cs="Calibri"/>
          <w:noProof/>
          <w:kern w:val="0"/>
          <w:sz w:val="20"/>
          <w:szCs w:val="20"/>
        </w:rPr>
        <w:tab/>
      </w:r>
      <w:r w:rsidRPr="00C3132A">
        <w:rPr>
          <w:rFonts w:ascii="Calibri" w:hAnsi="Calibri" w:cs="Calibri"/>
          <w:noProof/>
          <w:sz w:val="20"/>
          <w:szCs w:val="20"/>
        </w:rPr>
        <w:t>Air Quality</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_Toc480470520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6</w:t>
      </w:r>
      <w:r w:rsidRPr="00C3132A">
        <w:rPr>
          <w:rFonts w:ascii="Calibri" w:hAnsi="Calibri" w:cs="Calibri"/>
          <w:noProof/>
          <w:webHidden/>
          <w:sz w:val="20"/>
          <w:szCs w:val="20"/>
        </w:rPr>
        <w:fldChar w:fldCharType="end"/>
      </w:r>
    </w:p>
    <w:p w14:paraId="039F665A" w14:textId="1DDD9E7A"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rPr>
        <w:t>4.2</w:t>
      </w:r>
      <w:r w:rsidRPr="00C3132A">
        <w:rPr>
          <w:rFonts w:ascii="Calibri" w:eastAsiaTheme="minorEastAsia" w:hAnsi="Calibri" w:cs="Calibri"/>
          <w:noProof/>
          <w:kern w:val="0"/>
          <w:sz w:val="20"/>
          <w:szCs w:val="20"/>
        </w:rPr>
        <w:tab/>
      </w:r>
      <w:r w:rsidRPr="00C3132A">
        <w:rPr>
          <w:rFonts w:ascii="Calibri" w:hAnsi="Calibri" w:cs="Calibri"/>
          <w:noProof/>
          <w:sz w:val="20"/>
          <w:szCs w:val="20"/>
        </w:rPr>
        <w:t>Hazardous Materials Management</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_Toc480470521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6</w:t>
      </w:r>
      <w:r w:rsidRPr="00C3132A">
        <w:rPr>
          <w:rFonts w:ascii="Calibri" w:hAnsi="Calibri" w:cs="Calibri"/>
          <w:noProof/>
          <w:webHidden/>
          <w:sz w:val="20"/>
          <w:szCs w:val="20"/>
        </w:rPr>
        <w:fldChar w:fldCharType="end"/>
      </w:r>
    </w:p>
    <w:p w14:paraId="15263FD3" w14:textId="017DDEFA"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rPr>
        <w:t>4.3</w:t>
      </w:r>
      <w:r w:rsidRPr="00C3132A">
        <w:rPr>
          <w:rFonts w:ascii="Calibri" w:eastAsiaTheme="minorEastAsia" w:hAnsi="Calibri" w:cs="Calibri"/>
          <w:noProof/>
          <w:kern w:val="0"/>
          <w:sz w:val="20"/>
          <w:szCs w:val="20"/>
        </w:rPr>
        <w:tab/>
      </w:r>
      <w:r w:rsidRPr="00C3132A">
        <w:rPr>
          <w:rFonts w:ascii="Calibri" w:hAnsi="Calibri" w:cs="Calibri"/>
          <w:noProof/>
          <w:sz w:val="20"/>
          <w:szCs w:val="20"/>
        </w:rPr>
        <w:t>Blasting Activities</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_Toc480470522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7</w:t>
      </w:r>
      <w:r w:rsidRPr="00C3132A">
        <w:rPr>
          <w:rFonts w:ascii="Calibri" w:hAnsi="Calibri" w:cs="Calibri"/>
          <w:noProof/>
          <w:webHidden/>
          <w:sz w:val="20"/>
          <w:szCs w:val="20"/>
        </w:rPr>
        <w:fldChar w:fldCharType="end"/>
      </w:r>
    </w:p>
    <w:p w14:paraId="776B2CCF" w14:textId="264FE76D"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rPr>
        <w:t>4.4</w:t>
      </w:r>
      <w:r w:rsidRPr="00C3132A">
        <w:rPr>
          <w:rFonts w:ascii="Calibri" w:eastAsiaTheme="minorEastAsia" w:hAnsi="Calibri" w:cs="Calibri"/>
          <w:noProof/>
          <w:kern w:val="0"/>
          <w:sz w:val="20"/>
          <w:szCs w:val="20"/>
        </w:rPr>
        <w:tab/>
      </w:r>
      <w:r w:rsidRPr="00C3132A">
        <w:rPr>
          <w:rFonts w:ascii="Calibri" w:hAnsi="Calibri" w:cs="Calibri"/>
          <w:noProof/>
          <w:sz w:val="20"/>
          <w:szCs w:val="20"/>
        </w:rPr>
        <w:t>Water Resources Quantity</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_Toc480470523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7</w:t>
      </w:r>
      <w:r w:rsidRPr="00C3132A">
        <w:rPr>
          <w:rFonts w:ascii="Calibri" w:hAnsi="Calibri" w:cs="Calibri"/>
          <w:noProof/>
          <w:webHidden/>
          <w:sz w:val="20"/>
          <w:szCs w:val="20"/>
        </w:rPr>
        <w:fldChar w:fldCharType="end"/>
      </w:r>
    </w:p>
    <w:p w14:paraId="65A2F303" w14:textId="32F0C3C5"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lang w:bidi="en-US"/>
        </w:rPr>
        <w:t>4.5</w:t>
      </w:r>
      <w:r w:rsidRPr="00C3132A">
        <w:rPr>
          <w:rFonts w:ascii="Calibri" w:eastAsiaTheme="minorEastAsia" w:hAnsi="Calibri" w:cs="Calibri"/>
          <w:noProof/>
          <w:kern w:val="0"/>
          <w:sz w:val="20"/>
          <w:szCs w:val="20"/>
        </w:rPr>
        <w:tab/>
      </w:r>
      <w:r w:rsidRPr="00C3132A">
        <w:rPr>
          <w:rFonts w:ascii="Calibri" w:hAnsi="Calibri" w:cs="Calibri"/>
          <w:noProof/>
          <w:sz w:val="20"/>
          <w:szCs w:val="20"/>
          <w:lang w:bidi="en-US"/>
        </w:rPr>
        <w:t>Noise and Vibration</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_Toc480470524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7</w:t>
      </w:r>
      <w:r w:rsidRPr="00C3132A">
        <w:rPr>
          <w:rFonts w:ascii="Calibri" w:hAnsi="Calibri" w:cs="Calibri"/>
          <w:noProof/>
          <w:webHidden/>
          <w:sz w:val="20"/>
          <w:szCs w:val="20"/>
        </w:rPr>
        <w:fldChar w:fldCharType="end"/>
      </w:r>
    </w:p>
    <w:p w14:paraId="3751B6FF" w14:textId="7C568B15"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lang w:bidi="en-US"/>
        </w:rPr>
        <w:t>4.6</w:t>
      </w:r>
      <w:r w:rsidRPr="00C3132A">
        <w:rPr>
          <w:rFonts w:ascii="Calibri" w:eastAsiaTheme="minorEastAsia" w:hAnsi="Calibri" w:cs="Calibri"/>
          <w:noProof/>
          <w:kern w:val="0"/>
          <w:sz w:val="20"/>
          <w:szCs w:val="20"/>
        </w:rPr>
        <w:tab/>
      </w:r>
      <w:r w:rsidRPr="00C3132A">
        <w:rPr>
          <w:rFonts w:ascii="Calibri" w:hAnsi="Calibri" w:cs="Calibri"/>
          <w:noProof/>
          <w:sz w:val="20"/>
          <w:szCs w:val="20"/>
          <w:lang w:bidi="en-US"/>
        </w:rPr>
        <w:t>Traffic and Road Safety</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_Toc480470525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7</w:t>
      </w:r>
      <w:r w:rsidRPr="00C3132A">
        <w:rPr>
          <w:rFonts w:ascii="Calibri" w:hAnsi="Calibri" w:cs="Calibri"/>
          <w:noProof/>
          <w:webHidden/>
          <w:sz w:val="20"/>
          <w:szCs w:val="20"/>
        </w:rPr>
        <w:fldChar w:fldCharType="end"/>
      </w:r>
    </w:p>
    <w:p w14:paraId="54E6269B" w14:textId="108760C8"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rPr>
        <w:t>4.7</w:t>
      </w:r>
      <w:r w:rsidRPr="00C3132A">
        <w:rPr>
          <w:rFonts w:ascii="Calibri" w:eastAsiaTheme="minorEastAsia" w:hAnsi="Calibri" w:cs="Calibri"/>
          <w:noProof/>
          <w:kern w:val="0"/>
          <w:sz w:val="20"/>
          <w:szCs w:val="20"/>
        </w:rPr>
        <w:tab/>
      </w:r>
      <w:r w:rsidRPr="00C3132A">
        <w:rPr>
          <w:rFonts w:ascii="Calibri" w:hAnsi="Calibri" w:cs="Calibri"/>
          <w:noProof/>
          <w:sz w:val="20"/>
          <w:szCs w:val="20"/>
        </w:rPr>
        <w:t>Natural Hazards</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_Toc480470526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8</w:t>
      </w:r>
      <w:r w:rsidRPr="00C3132A">
        <w:rPr>
          <w:rFonts w:ascii="Calibri" w:hAnsi="Calibri" w:cs="Calibri"/>
          <w:noProof/>
          <w:webHidden/>
          <w:sz w:val="20"/>
          <w:szCs w:val="20"/>
        </w:rPr>
        <w:fldChar w:fldCharType="end"/>
      </w:r>
    </w:p>
    <w:p w14:paraId="1C63FD93" w14:textId="5998794B"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rPr>
        <w:t>4.8</w:t>
      </w:r>
      <w:r w:rsidRPr="00C3132A">
        <w:rPr>
          <w:rFonts w:ascii="Calibri" w:eastAsiaTheme="minorEastAsia" w:hAnsi="Calibri" w:cs="Calibri"/>
          <w:noProof/>
          <w:kern w:val="0"/>
          <w:sz w:val="20"/>
          <w:szCs w:val="20"/>
        </w:rPr>
        <w:tab/>
      </w:r>
      <w:r w:rsidRPr="00C3132A">
        <w:rPr>
          <w:rFonts w:ascii="Calibri" w:hAnsi="Calibri" w:cs="Calibri"/>
          <w:noProof/>
          <w:sz w:val="20"/>
          <w:szCs w:val="20"/>
        </w:rPr>
        <w:t>Disease</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_Toc480470527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8</w:t>
      </w:r>
      <w:r w:rsidRPr="00C3132A">
        <w:rPr>
          <w:rFonts w:ascii="Calibri" w:hAnsi="Calibri" w:cs="Calibri"/>
          <w:noProof/>
          <w:webHidden/>
          <w:sz w:val="20"/>
          <w:szCs w:val="20"/>
        </w:rPr>
        <w:fldChar w:fldCharType="end"/>
      </w:r>
    </w:p>
    <w:p w14:paraId="4303AE25" w14:textId="373DDA0E"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rPr>
        <w:t>4.9</w:t>
      </w:r>
      <w:r w:rsidRPr="00C3132A">
        <w:rPr>
          <w:rFonts w:ascii="Calibri" w:eastAsiaTheme="minorEastAsia" w:hAnsi="Calibri" w:cs="Calibri"/>
          <w:noProof/>
          <w:kern w:val="0"/>
          <w:sz w:val="20"/>
          <w:szCs w:val="20"/>
        </w:rPr>
        <w:tab/>
      </w:r>
      <w:r w:rsidRPr="00C3132A">
        <w:rPr>
          <w:rFonts w:ascii="Calibri" w:hAnsi="Calibri" w:cs="Calibri"/>
          <w:noProof/>
          <w:sz w:val="20"/>
          <w:szCs w:val="20"/>
        </w:rPr>
        <w:t>Emergency Preparedness and Response</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_Toc480470528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8</w:t>
      </w:r>
      <w:r w:rsidRPr="00C3132A">
        <w:rPr>
          <w:rFonts w:ascii="Calibri" w:hAnsi="Calibri" w:cs="Calibri"/>
          <w:noProof/>
          <w:webHidden/>
          <w:sz w:val="20"/>
          <w:szCs w:val="20"/>
        </w:rPr>
        <w:fldChar w:fldCharType="end"/>
      </w:r>
    </w:p>
    <w:p w14:paraId="7F3C8EB0" w14:textId="5315B76C" w:rsidR="001C143C" w:rsidRPr="00C3132A" w:rsidRDefault="001C143C">
      <w:pPr>
        <w:pStyle w:val="T2"/>
        <w:tabs>
          <w:tab w:val="left" w:pos="1134"/>
        </w:tabs>
        <w:rPr>
          <w:rFonts w:ascii="Calibri" w:eastAsiaTheme="minorEastAsia" w:hAnsi="Calibri" w:cs="Calibri"/>
          <w:noProof/>
          <w:kern w:val="0"/>
          <w:sz w:val="20"/>
          <w:szCs w:val="20"/>
        </w:rPr>
      </w:pPr>
      <w:r w:rsidRPr="00C3132A">
        <w:rPr>
          <w:rFonts w:ascii="Calibri" w:hAnsi="Calibri" w:cs="Calibri"/>
          <w:noProof/>
          <w:sz w:val="20"/>
          <w:szCs w:val="20"/>
        </w:rPr>
        <w:t>4.10</w:t>
      </w:r>
      <w:r w:rsidRPr="00C3132A">
        <w:rPr>
          <w:rFonts w:ascii="Calibri" w:eastAsiaTheme="minorEastAsia" w:hAnsi="Calibri" w:cs="Calibri"/>
          <w:noProof/>
          <w:kern w:val="0"/>
          <w:sz w:val="20"/>
          <w:szCs w:val="20"/>
        </w:rPr>
        <w:tab/>
      </w:r>
      <w:r w:rsidRPr="00C3132A">
        <w:rPr>
          <w:rFonts w:ascii="Calibri" w:hAnsi="Calibri" w:cs="Calibri"/>
          <w:noProof/>
          <w:sz w:val="20"/>
          <w:szCs w:val="20"/>
        </w:rPr>
        <w:t>Conflict Potential and Introduction of New Security</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_Toc480470529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9</w:t>
      </w:r>
      <w:r w:rsidRPr="00C3132A">
        <w:rPr>
          <w:rFonts w:ascii="Calibri" w:hAnsi="Calibri" w:cs="Calibri"/>
          <w:noProof/>
          <w:webHidden/>
          <w:sz w:val="20"/>
          <w:szCs w:val="20"/>
        </w:rPr>
        <w:fldChar w:fldCharType="end"/>
      </w:r>
    </w:p>
    <w:p w14:paraId="513B008E" w14:textId="109284A8" w:rsidR="001C143C" w:rsidRPr="00C3132A" w:rsidRDefault="001C143C">
      <w:pPr>
        <w:pStyle w:val="T1"/>
        <w:rPr>
          <w:rFonts w:ascii="Calibri" w:eastAsiaTheme="minorEastAsia" w:hAnsi="Calibri" w:cs="Calibri"/>
          <w:noProof/>
          <w:kern w:val="0"/>
          <w:sz w:val="20"/>
          <w:szCs w:val="20"/>
        </w:rPr>
      </w:pPr>
      <w:r w:rsidRPr="00C3132A">
        <w:rPr>
          <w:rFonts w:ascii="Calibri" w:hAnsi="Calibri" w:cs="Calibri"/>
          <w:noProof/>
          <w:sz w:val="20"/>
          <w:szCs w:val="20"/>
        </w:rPr>
        <w:t>5.</w:t>
      </w:r>
      <w:r w:rsidRPr="00C3132A">
        <w:rPr>
          <w:rFonts w:ascii="Calibri" w:eastAsiaTheme="minorEastAsia" w:hAnsi="Calibri" w:cs="Calibri"/>
          <w:noProof/>
          <w:kern w:val="0"/>
          <w:sz w:val="20"/>
          <w:szCs w:val="20"/>
        </w:rPr>
        <w:tab/>
      </w:r>
      <w:r w:rsidRPr="00C3132A">
        <w:rPr>
          <w:rFonts w:ascii="Calibri" w:hAnsi="Calibri" w:cs="Calibri"/>
          <w:noProof/>
          <w:sz w:val="20"/>
          <w:szCs w:val="20"/>
        </w:rPr>
        <w:t>MONITORING AND REPORTING</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_Toc480470530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9</w:t>
      </w:r>
      <w:r w:rsidRPr="00C3132A">
        <w:rPr>
          <w:rFonts w:ascii="Calibri" w:hAnsi="Calibri" w:cs="Calibri"/>
          <w:noProof/>
          <w:webHidden/>
          <w:sz w:val="20"/>
          <w:szCs w:val="20"/>
        </w:rPr>
        <w:fldChar w:fldCharType="end"/>
      </w:r>
    </w:p>
    <w:p w14:paraId="5F9122C6" w14:textId="41D70572" w:rsidR="001C143C" w:rsidRPr="00C3132A" w:rsidRDefault="001C143C">
      <w:pPr>
        <w:pStyle w:val="T1"/>
        <w:rPr>
          <w:rFonts w:ascii="Calibri" w:eastAsiaTheme="minorEastAsia" w:hAnsi="Calibri" w:cs="Calibri"/>
          <w:noProof/>
          <w:kern w:val="0"/>
          <w:sz w:val="20"/>
          <w:szCs w:val="20"/>
        </w:rPr>
      </w:pPr>
      <w:r w:rsidRPr="00C3132A">
        <w:rPr>
          <w:rFonts w:ascii="Calibri" w:hAnsi="Calibri" w:cs="Calibri"/>
          <w:noProof/>
          <w:sz w:val="20"/>
          <w:szCs w:val="20"/>
        </w:rPr>
        <w:t>6.</w:t>
      </w:r>
      <w:r w:rsidRPr="00C3132A">
        <w:rPr>
          <w:rFonts w:ascii="Calibri" w:eastAsiaTheme="minorEastAsia" w:hAnsi="Calibri" w:cs="Calibri"/>
          <w:noProof/>
          <w:kern w:val="0"/>
          <w:sz w:val="20"/>
          <w:szCs w:val="20"/>
        </w:rPr>
        <w:tab/>
      </w:r>
      <w:r w:rsidRPr="00C3132A">
        <w:rPr>
          <w:rFonts w:ascii="Calibri" w:hAnsi="Calibri" w:cs="Calibri"/>
          <w:noProof/>
          <w:sz w:val="20"/>
          <w:szCs w:val="20"/>
        </w:rPr>
        <w:t>TRAINING</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_Toc480470531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10</w:t>
      </w:r>
      <w:r w:rsidRPr="00C3132A">
        <w:rPr>
          <w:rFonts w:ascii="Calibri" w:hAnsi="Calibri" w:cs="Calibri"/>
          <w:noProof/>
          <w:webHidden/>
          <w:sz w:val="20"/>
          <w:szCs w:val="20"/>
        </w:rPr>
        <w:fldChar w:fldCharType="end"/>
      </w:r>
    </w:p>
    <w:p w14:paraId="5DEFE1F1" w14:textId="104AE26E" w:rsidR="001C143C" w:rsidRPr="00C3132A" w:rsidRDefault="001C143C">
      <w:pPr>
        <w:pStyle w:val="T1"/>
        <w:rPr>
          <w:rFonts w:ascii="Calibri" w:eastAsiaTheme="minorEastAsia" w:hAnsi="Calibri" w:cs="Calibri"/>
          <w:noProof/>
          <w:kern w:val="0"/>
          <w:sz w:val="20"/>
          <w:szCs w:val="20"/>
        </w:rPr>
      </w:pPr>
      <w:r w:rsidRPr="00C3132A">
        <w:rPr>
          <w:rFonts w:ascii="Calibri" w:hAnsi="Calibri" w:cs="Calibri"/>
          <w:noProof/>
          <w:sz w:val="20"/>
          <w:szCs w:val="20"/>
        </w:rPr>
        <w:t>7.</w:t>
      </w:r>
      <w:r w:rsidRPr="00C3132A">
        <w:rPr>
          <w:rFonts w:ascii="Calibri" w:eastAsiaTheme="minorEastAsia" w:hAnsi="Calibri" w:cs="Calibri"/>
          <w:noProof/>
          <w:kern w:val="0"/>
          <w:sz w:val="20"/>
          <w:szCs w:val="20"/>
        </w:rPr>
        <w:tab/>
      </w:r>
      <w:r w:rsidRPr="00C3132A">
        <w:rPr>
          <w:rFonts w:ascii="Calibri" w:hAnsi="Calibri" w:cs="Calibri"/>
          <w:noProof/>
          <w:sz w:val="20"/>
          <w:szCs w:val="20"/>
        </w:rPr>
        <w:t>REVIEW AND UPDATE</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_Toc480470532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C3132A">
        <w:rPr>
          <w:rFonts w:ascii="Calibri" w:hAnsi="Calibri" w:cs="Calibri"/>
          <w:noProof/>
          <w:webHidden/>
          <w:sz w:val="20"/>
          <w:szCs w:val="20"/>
        </w:rPr>
        <w:t>11</w:t>
      </w:r>
      <w:r w:rsidRPr="00C3132A">
        <w:rPr>
          <w:rFonts w:ascii="Calibri" w:hAnsi="Calibri" w:cs="Calibri"/>
          <w:noProof/>
          <w:webHidden/>
          <w:sz w:val="20"/>
          <w:szCs w:val="20"/>
        </w:rPr>
        <w:fldChar w:fldCharType="end"/>
      </w:r>
    </w:p>
    <w:p w14:paraId="212FE526" w14:textId="77777777" w:rsidR="003964F2" w:rsidRPr="00C3132A" w:rsidRDefault="003964F2" w:rsidP="003964F2">
      <w:pPr>
        <w:pStyle w:val="GvdeMetni"/>
        <w:rPr>
          <w:rFonts w:ascii="Calibri" w:hAnsi="Calibri" w:cs="Calibri"/>
          <w:noProof/>
          <w:sz w:val="20"/>
          <w:szCs w:val="20"/>
        </w:rPr>
      </w:pPr>
      <w:r w:rsidRPr="00C3132A">
        <w:rPr>
          <w:rFonts w:ascii="Calibri" w:hAnsi="Calibri" w:cs="Calibri"/>
          <w:noProof/>
          <w:sz w:val="20"/>
          <w:szCs w:val="20"/>
        </w:rPr>
        <w:fldChar w:fldCharType="end"/>
      </w:r>
    </w:p>
    <w:p w14:paraId="7A8E99CF" w14:textId="77777777" w:rsidR="003964F2" w:rsidRPr="00C3132A" w:rsidRDefault="003964F2" w:rsidP="003964F2">
      <w:pPr>
        <w:pStyle w:val="TBal"/>
        <w:rPr>
          <w:rFonts w:ascii="Calibri" w:hAnsi="Calibri" w:cs="Calibri"/>
          <w:noProof/>
          <w:sz w:val="20"/>
          <w:szCs w:val="20"/>
        </w:rPr>
      </w:pPr>
      <w:r w:rsidRPr="00C3132A">
        <w:rPr>
          <w:rFonts w:ascii="Calibri" w:hAnsi="Calibri" w:cs="Calibri"/>
          <w:noProof/>
          <w:sz w:val="20"/>
          <w:szCs w:val="20"/>
        </w:rPr>
        <w:t>Tables</w:t>
      </w:r>
    </w:p>
    <w:p w14:paraId="083E3A8B" w14:textId="26F58CEE" w:rsidR="001C143C" w:rsidRPr="00C3132A" w:rsidRDefault="003964F2">
      <w:pPr>
        <w:pStyle w:val="ekillerTablosu"/>
        <w:rPr>
          <w:rFonts w:ascii="Calibri" w:eastAsiaTheme="minorEastAsia" w:hAnsi="Calibri" w:cs="Calibri"/>
          <w:noProof/>
          <w:kern w:val="0"/>
          <w:sz w:val="20"/>
          <w:szCs w:val="20"/>
        </w:rPr>
      </w:pPr>
      <w:r w:rsidRPr="00C3132A">
        <w:rPr>
          <w:rFonts w:ascii="Calibri" w:hAnsi="Calibri" w:cs="Calibri"/>
          <w:noProof/>
          <w:sz w:val="20"/>
          <w:szCs w:val="20"/>
        </w:rPr>
        <w:fldChar w:fldCharType="begin"/>
      </w:r>
      <w:r w:rsidRPr="00C3132A">
        <w:rPr>
          <w:rFonts w:ascii="Calibri" w:hAnsi="Calibri" w:cs="Calibri"/>
          <w:noProof/>
          <w:sz w:val="20"/>
          <w:szCs w:val="20"/>
        </w:rPr>
        <w:instrText xml:space="preserve"> TOC \z \c "Table" </w:instrText>
      </w:r>
      <w:r w:rsidRPr="00C3132A">
        <w:rPr>
          <w:rFonts w:ascii="Calibri" w:hAnsi="Calibri" w:cs="Calibri"/>
          <w:noProof/>
          <w:sz w:val="20"/>
          <w:szCs w:val="20"/>
        </w:rPr>
        <w:fldChar w:fldCharType="separate"/>
      </w:r>
      <w:r w:rsidR="001C143C" w:rsidRPr="00C3132A">
        <w:rPr>
          <w:rFonts w:ascii="Calibri" w:hAnsi="Calibri" w:cs="Calibri"/>
          <w:noProof/>
          <w:sz w:val="20"/>
          <w:szCs w:val="20"/>
        </w:rPr>
        <w:t>Table 1.  Roles and Responsibilities</w:t>
      </w:r>
      <w:r w:rsidR="001C143C" w:rsidRPr="00C3132A">
        <w:rPr>
          <w:rFonts w:ascii="Calibri" w:hAnsi="Calibri" w:cs="Calibri"/>
          <w:noProof/>
          <w:webHidden/>
          <w:sz w:val="20"/>
          <w:szCs w:val="20"/>
        </w:rPr>
        <w:tab/>
      </w:r>
      <w:r w:rsidR="001C143C" w:rsidRPr="00C3132A">
        <w:rPr>
          <w:rFonts w:ascii="Calibri" w:hAnsi="Calibri" w:cs="Calibri"/>
          <w:noProof/>
          <w:webHidden/>
          <w:sz w:val="20"/>
          <w:szCs w:val="20"/>
        </w:rPr>
        <w:fldChar w:fldCharType="begin"/>
      </w:r>
      <w:r w:rsidR="001C143C" w:rsidRPr="00C3132A">
        <w:rPr>
          <w:rFonts w:ascii="Calibri" w:hAnsi="Calibri" w:cs="Calibri"/>
          <w:noProof/>
          <w:webHidden/>
          <w:sz w:val="20"/>
          <w:szCs w:val="20"/>
        </w:rPr>
        <w:instrText xml:space="preserve"> PAGEREF _Toc480470533 \h </w:instrText>
      </w:r>
      <w:r w:rsidR="001C143C" w:rsidRPr="00C3132A">
        <w:rPr>
          <w:rFonts w:ascii="Calibri" w:hAnsi="Calibri" w:cs="Calibri"/>
          <w:noProof/>
          <w:webHidden/>
          <w:sz w:val="20"/>
          <w:szCs w:val="20"/>
        </w:rPr>
      </w:r>
      <w:r w:rsidR="001C143C" w:rsidRPr="00C3132A">
        <w:rPr>
          <w:rFonts w:ascii="Calibri" w:hAnsi="Calibri" w:cs="Calibri"/>
          <w:noProof/>
          <w:webHidden/>
          <w:sz w:val="20"/>
          <w:szCs w:val="20"/>
        </w:rPr>
        <w:fldChar w:fldCharType="separate"/>
      </w:r>
      <w:r w:rsidR="002B11B2">
        <w:rPr>
          <w:rFonts w:ascii="Calibri" w:hAnsi="Calibri" w:cs="Calibri"/>
          <w:noProof/>
          <w:webHidden/>
          <w:sz w:val="20"/>
          <w:szCs w:val="20"/>
        </w:rPr>
        <w:t>4</w:t>
      </w:r>
      <w:r w:rsidR="001C143C" w:rsidRPr="00C3132A">
        <w:rPr>
          <w:rFonts w:ascii="Calibri" w:hAnsi="Calibri" w:cs="Calibri"/>
          <w:noProof/>
          <w:webHidden/>
          <w:sz w:val="20"/>
          <w:szCs w:val="20"/>
        </w:rPr>
        <w:fldChar w:fldCharType="end"/>
      </w:r>
    </w:p>
    <w:p w14:paraId="565896D3" w14:textId="7D023A7E" w:rsidR="001C143C" w:rsidRPr="00C3132A" w:rsidRDefault="001C143C">
      <w:pPr>
        <w:pStyle w:val="ekillerTablosu"/>
        <w:rPr>
          <w:rFonts w:ascii="Calibri" w:eastAsiaTheme="minorEastAsia" w:hAnsi="Calibri" w:cs="Calibri"/>
          <w:noProof/>
          <w:kern w:val="0"/>
          <w:sz w:val="20"/>
          <w:szCs w:val="20"/>
        </w:rPr>
      </w:pPr>
      <w:r w:rsidRPr="00C3132A">
        <w:rPr>
          <w:rFonts w:ascii="Calibri" w:hAnsi="Calibri" w:cs="Calibri"/>
          <w:noProof/>
          <w:sz w:val="20"/>
          <w:szCs w:val="20"/>
        </w:rPr>
        <w:t>Table 2.  Key Monitoring Activities</w:t>
      </w:r>
      <w:r w:rsidRPr="00C3132A">
        <w:rPr>
          <w:rFonts w:ascii="Calibri" w:hAnsi="Calibri" w:cs="Calibri"/>
          <w:noProof/>
          <w:webHidden/>
          <w:sz w:val="20"/>
          <w:szCs w:val="20"/>
        </w:rPr>
        <w:tab/>
      </w:r>
      <w:r w:rsidRPr="00C3132A">
        <w:rPr>
          <w:rFonts w:ascii="Calibri" w:hAnsi="Calibri" w:cs="Calibri"/>
          <w:noProof/>
          <w:webHidden/>
          <w:sz w:val="20"/>
          <w:szCs w:val="20"/>
        </w:rPr>
        <w:fldChar w:fldCharType="begin"/>
      </w:r>
      <w:r w:rsidRPr="00C3132A">
        <w:rPr>
          <w:rFonts w:ascii="Calibri" w:hAnsi="Calibri" w:cs="Calibri"/>
          <w:noProof/>
          <w:webHidden/>
          <w:sz w:val="20"/>
          <w:szCs w:val="20"/>
        </w:rPr>
        <w:instrText xml:space="preserve"> PAGEREF _Toc480470534 \h </w:instrText>
      </w:r>
      <w:r w:rsidRPr="00C3132A">
        <w:rPr>
          <w:rFonts w:ascii="Calibri" w:hAnsi="Calibri" w:cs="Calibri"/>
          <w:noProof/>
          <w:webHidden/>
          <w:sz w:val="20"/>
          <w:szCs w:val="20"/>
        </w:rPr>
      </w:r>
      <w:r w:rsidRPr="00C3132A">
        <w:rPr>
          <w:rFonts w:ascii="Calibri" w:hAnsi="Calibri" w:cs="Calibri"/>
          <w:noProof/>
          <w:webHidden/>
          <w:sz w:val="20"/>
          <w:szCs w:val="20"/>
        </w:rPr>
        <w:fldChar w:fldCharType="separate"/>
      </w:r>
      <w:r w:rsidR="002B11B2">
        <w:rPr>
          <w:rFonts w:ascii="Calibri" w:hAnsi="Calibri" w:cs="Calibri"/>
          <w:noProof/>
          <w:webHidden/>
          <w:sz w:val="20"/>
          <w:szCs w:val="20"/>
        </w:rPr>
        <w:t>9</w:t>
      </w:r>
      <w:r w:rsidRPr="00C3132A">
        <w:rPr>
          <w:rFonts w:ascii="Calibri" w:hAnsi="Calibri" w:cs="Calibri"/>
          <w:noProof/>
          <w:webHidden/>
          <w:sz w:val="20"/>
          <w:szCs w:val="20"/>
        </w:rPr>
        <w:fldChar w:fldCharType="end"/>
      </w:r>
    </w:p>
    <w:p w14:paraId="27CC554F" w14:textId="77777777" w:rsidR="007935AD" w:rsidRPr="00E03C2B" w:rsidRDefault="003964F2" w:rsidP="003964F2">
      <w:pPr>
        <w:pStyle w:val="GvdeMetni"/>
        <w:rPr>
          <w:rFonts w:ascii="Calibri" w:hAnsi="Calibri" w:cs="Calibri"/>
          <w:noProof/>
        </w:rPr>
      </w:pPr>
      <w:r w:rsidRPr="00C3132A">
        <w:rPr>
          <w:rFonts w:ascii="Calibri" w:hAnsi="Calibri" w:cs="Calibri"/>
          <w:noProof/>
          <w:sz w:val="20"/>
          <w:szCs w:val="20"/>
        </w:rPr>
        <w:fldChar w:fldCharType="end"/>
      </w:r>
      <w:bookmarkEnd w:id="1"/>
    </w:p>
    <w:p w14:paraId="64F17F7B" w14:textId="77777777" w:rsidR="007935AD" w:rsidRPr="00E03C2B" w:rsidRDefault="007935AD" w:rsidP="000A14DC">
      <w:pPr>
        <w:rPr>
          <w:rFonts w:ascii="Calibri" w:hAnsi="Calibri" w:cs="Calibri"/>
          <w:b/>
          <w:bCs/>
          <w:noProof/>
        </w:rPr>
        <w:sectPr w:rsidR="007935AD" w:rsidRPr="00E03C2B" w:rsidSect="004E43B0">
          <w:headerReference w:type="default" r:id="rId12"/>
          <w:footerReference w:type="default" r:id="rId13"/>
          <w:pgSz w:w="11906" w:h="16838" w:code="9"/>
          <w:pgMar w:top="1134" w:right="1440" w:bottom="851" w:left="1440" w:header="709" w:footer="284" w:gutter="0"/>
          <w:cols w:space="708"/>
          <w:docGrid w:linePitch="360"/>
        </w:sectPr>
      </w:pPr>
    </w:p>
    <w:p w14:paraId="43FB493E" w14:textId="2C2CFD2D" w:rsidR="00242023" w:rsidRPr="00C3132A" w:rsidRDefault="00F11D0A" w:rsidP="00242023">
      <w:pPr>
        <w:pStyle w:val="Balk1"/>
        <w:rPr>
          <w:rFonts w:ascii="Calibri" w:hAnsi="Calibri" w:cs="Calibri"/>
          <w:sz w:val="20"/>
          <w:szCs w:val="20"/>
        </w:rPr>
      </w:pPr>
      <w:bookmarkStart w:id="2" w:name="_Toc480470513"/>
      <w:r w:rsidRPr="00C3132A">
        <w:rPr>
          <w:rFonts w:ascii="Calibri" w:hAnsi="Calibri" w:cs="Calibri"/>
          <w:sz w:val="20"/>
          <w:szCs w:val="20"/>
        </w:rPr>
        <w:lastRenderedPageBreak/>
        <w:t>PURPOSE AND SCOPE</w:t>
      </w:r>
      <w:bookmarkEnd w:id="2"/>
    </w:p>
    <w:p w14:paraId="23C2A13E" w14:textId="7CB0857C" w:rsidR="00912DB4" w:rsidRPr="00C3132A" w:rsidRDefault="00912DB4" w:rsidP="00912DB4">
      <w:pPr>
        <w:pStyle w:val="Balk2"/>
        <w:rPr>
          <w:rFonts w:ascii="Calibri" w:hAnsi="Calibri" w:cs="Calibri"/>
          <w:sz w:val="20"/>
          <w:szCs w:val="20"/>
        </w:rPr>
      </w:pPr>
      <w:bookmarkStart w:id="3" w:name="_Toc480470514"/>
      <w:bookmarkStart w:id="4" w:name="_Copy"/>
      <w:r w:rsidRPr="00C3132A">
        <w:rPr>
          <w:rFonts w:ascii="Calibri" w:hAnsi="Calibri" w:cs="Calibri"/>
          <w:sz w:val="20"/>
          <w:szCs w:val="20"/>
        </w:rPr>
        <w:t>Purpose</w:t>
      </w:r>
      <w:bookmarkEnd w:id="3"/>
    </w:p>
    <w:p w14:paraId="76807C8C" w14:textId="44F11235" w:rsidR="00F11D0A" w:rsidRPr="00C3132A" w:rsidRDefault="00F11D0A" w:rsidP="005F1EDE">
      <w:pPr>
        <w:pStyle w:val="GvdeMetni"/>
        <w:rPr>
          <w:rFonts w:ascii="Calibri" w:hAnsi="Calibri" w:cs="Calibri"/>
          <w:sz w:val="20"/>
          <w:szCs w:val="20"/>
        </w:rPr>
      </w:pPr>
      <w:r w:rsidRPr="00C3132A">
        <w:rPr>
          <w:rFonts w:ascii="Calibri" w:hAnsi="Calibri" w:cs="Calibri"/>
          <w:sz w:val="20"/>
          <w:szCs w:val="20"/>
        </w:rPr>
        <w:t>The main purpose of the Community Health, Safety and Security Management Plan (</w:t>
      </w:r>
      <w:r w:rsidR="00912DB4" w:rsidRPr="00C3132A">
        <w:rPr>
          <w:rFonts w:ascii="Calibri" w:hAnsi="Calibri" w:cs="Calibri"/>
          <w:sz w:val="20"/>
          <w:szCs w:val="20"/>
        </w:rPr>
        <w:t>“the Plan”, “</w:t>
      </w:r>
      <w:r w:rsidRPr="00C3132A">
        <w:rPr>
          <w:rFonts w:ascii="Calibri" w:hAnsi="Calibri" w:cs="Calibri"/>
          <w:sz w:val="20"/>
          <w:szCs w:val="20"/>
        </w:rPr>
        <w:t>MP</w:t>
      </w:r>
      <w:r w:rsidR="00912DB4" w:rsidRPr="00C3132A">
        <w:rPr>
          <w:rFonts w:ascii="Calibri" w:hAnsi="Calibri" w:cs="Calibri"/>
          <w:sz w:val="20"/>
          <w:szCs w:val="20"/>
        </w:rPr>
        <w:t>”</w:t>
      </w:r>
      <w:r w:rsidRPr="00C3132A">
        <w:rPr>
          <w:rFonts w:ascii="Calibri" w:hAnsi="Calibri" w:cs="Calibri"/>
          <w:sz w:val="20"/>
          <w:szCs w:val="20"/>
        </w:rPr>
        <w:t xml:space="preserve">) is to provide a well laid out set of actions and clear responsibilities for management of the Project’s identified impacts and risks that may affect the health and safety of the communities. The </w:t>
      </w:r>
      <w:r w:rsidR="00912DB4" w:rsidRPr="00C3132A">
        <w:rPr>
          <w:rFonts w:ascii="Calibri" w:hAnsi="Calibri" w:cs="Calibri"/>
          <w:sz w:val="20"/>
          <w:szCs w:val="20"/>
        </w:rPr>
        <w:t>MP is structured to facilitate</w:t>
      </w:r>
      <w:r w:rsidRPr="00C3132A">
        <w:rPr>
          <w:rFonts w:ascii="Calibri" w:hAnsi="Calibri" w:cs="Calibri"/>
          <w:sz w:val="20"/>
          <w:szCs w:val="20"/>
        </w:rPr>
        <w:t xml:space="preserve"> the following</w:t>
      </w:r>
      <w:r w:rsidR="001123A2" w:rsidRPr="00C3132A">
        <w:rPr>
          <w:rFonts w:ascii="Calibri" w:hAnsi="Calibri" w:cs="Calibri"/>
          <w:sz w:val="20"/>
          <w:szCs w:val="20"/>
        </w:rPr>
        <w:t xml:space="preserve"> </w:t>
      </w:r>
      <w:r w:rsidR="00912DB4" w:rsidRPr="00C3132A">
        <w:rPr>
          <w:rFonts w:ascii="Calibri" w:hAnsi="Calibri" w:cs="Calibri"/>
          <w:sz w:val="20"/>
          <w:szCs w:val="20"/>
        </w:rPr>
        <w:t>purposes:</w:t>
      </w:r>
    </w:p>
    <w:p w14:paraId="0468B03B" w14:textId="6AA43000" w:rsidR="001123A2" w:rsidRPr="00C3132A" w:rsidRDefault="00F27621" w:rsidP="001123A2">
      <w:pPr>
        <w:pStyle w:val="ListeMaddemi"/>
        <w:rPr>
          <w:rFonts w:ascii="Calibri" w:hAnsi="Calibri" w:cs="Calibri"/>
          <w:sz w:val="20"/>
          <w:szCs w:val="20"/>
        </w:rPr>
      </w:pPr>
      <w:r w:rsidRPr="00C3132A">
        <w:rPr>
          <w:rFonts w:ascii="Calibri" w:hAnsi="Calibri" w:cs="Calibri"/>
          <w:sz w:val="20"/>
          <w:szCs w:val="20"/>
        </w:rPr>
        <w:t>Continuous</w:t>
      </w:r>
      <w:r w:rsidR="001123A2" w:rsidRPr="00C3132A">
        <w:rPr>
          <w:rFonts w:ascii="Calibri" w:hAnsi="Calibri" w:cs="Calibri"/>
          <w:sz w:val="20"/>
          <w:szCs w:val="20"/>
        </w:rPr>
        <w:t xml:space="preserve"> identification and evaluation of the impacts and risks of the Project activities on the local communities, set out by the Environmental and Social Impact Assessment (ESIA) Report</w:t>
      </w:r>
    </w:p>
    <w:p w14:paraId="6867D207" w14:textId="4C15CAEC" w:rsidR="001123A2" w:rsidRPr="00C3132A" w:rsidRDefault="001123A2" w:rsidP="001123A2">
      <w:pPr>
        <w:pStyle w:val="ListeMaddemi"/>
        <w:rPr>
          <w:rFonts w:ascii="Calibri" w:hAnsi="Calibri" w:cs="Calibri"/>
          <w:sz w:val="20"/>
          <w:szCs w:val="20"/>
        </w:rPr>
      </w:pPr>
      <w:r w:rsidRPr="00C3132A">
        <w:rPr>
          <w:rFonts w:ascii="Calibri" w:hAnsi="Calibri" w:cs="Calibri"/>
          <w:sz w:val="20"/>
          <w:szCs w:val="20"/>
        </w:rPr>
        <w:t>Prevention and minimization of the said impacts to community health safety and security by identification of strategies and procedures</w:t>
      </w:r>
    </w:p>
    <w:p w14:paraId="3062217D" w14:textId="77777777" w:rsidR="001123A2" w:rsidRPr="00C3132A" w:rsidRDefault="001123A2" w:rsidP="001123A2">
      <w:pPr>
        <w:pStyle w:val="ListeMaddemi"/>
        <w:rPr>
          <w:rFonts w:ascii="Calibri" w:hAnsi="Calibri" w:cs="Calibri"/>
          <w:sz w:val="20"/>
          <w:szCs w:val="20"/>
        </w:rPr>
      </w:pPr>
      <w:r w:rsidRPr="00C3132A">
        <w:rPr>
          <w:rFonts w:ascii="Calibri" w:hAnsi="Calibri" w:cs="Calibri"/>
          <w:sz w:val="20"/>
          <w:szCs w:val="20"/>
        </w:rPr>
        <w:t>Enhancement of positive impacts to community health, safety and security</w:t>
      </w:r>
    </w:p>
    <w:p w14:paraId="5E28CC76" w14:textId="22BB939F" w:rsidR="001123A2" w:rsidRPr="00C3132A" w:rsidRDefault="001123A2" w:rsidP="001123A2">
      <w:pPr>
        <w:pStyle w:val="ListeMaddemi"/>
        <w:rPr>
          <w:rFonts w:ascii="Calibri" w:hAnsi="Calibri" w:cs="Calibri"/>
          <w:sz w:val="20"/>
          <w:szCs w:val="20"/>
        </w:rPr>
      </w:pPr>
      <w:r w:rsidRPr="00C3132A">
        <w:rPr>
          <w:rFonts w:ascii="Calibri" w:hAnsi="Calibri" w:cs="Calibri"/>
          <w:sz w:val="20"/>
          <w:szCs w:val="20"/>
        </w:rPr>
        <w:t>Ensuring the security personnel’s compliance with Project standards</w:t>
      </w:r>
    </w:p>
    <w:p w14:paraId="6D3635A0" w14:textId="2DAEC8F7" w:rsidR="00F11D0A" w:rsidRPr="00C3132A" w:rsidRDefault="001123A2" w:rsidP="00912DB4">
      <w:pPr>
        <w:pStyle w:val="ListeMaddemi"/>
        <w:rPr>
          <w:rFonts w:ascii="Calibri" w:hAnsi="Calibri" w:cs="Calibri"/>
          <w:sz w:val="20"/>
          <w:szCs w:val="20"/>
        </w:rPr>
      </w:pPr>
      <w:r w:rsidRPr="00C3132A">
        <w:rPr>
          <w:rFonts w:ascii="Calibri" w:hAnsi="Calibri" w:cs="Calibri"/>
          <w:sz w:val="20"/>
          <w:szCs w:val="20"/>
        </w:rPr>
        <w:t>Clear i</w:t>
      </w:r>
      <w:r w:rsidR="00912DB4" w:rsidRPr="00C3132A">
        <w:rPr>
          <w:rFonts w:ascii="Calibri" w:hAnsi="Calibri" w:cs="Calibri"/>
          <w:sz w:val="20"/>
          <w:szCs w:val="20"/>
        </w:rPr>
        <w:t>dentification of roles and responsibilities</w:t>
      </w:r>
    </w:p>
    <w:p w14:paraId="53B4255F" w14:textId="7F47CA80" w:rsidR="00F11D0A" w:rsidRPr="00C3132A" w:rsidRDefault="001123A2" w:rsidP="00912DB4">
      <w:pPr>
        <w:pStyle w:val="ListeMaddemi"/>
        <w:rPr>
          <w:rFonts w:ascii="Calibri" w:hAnsi="Calibri" w:cs="Calibri"/>
          <w:sz w:val="20"/>
          <w:szCs w:val="20"/>
        </w:rPr>
      </w:pPr>
      <w:r w:rsidRPr="00C3132A">
        <w:rPr>
          <w:rFonts w:ascii="Calibri" w:hAnsi="Calibri" w:cs="Calibri"/>
          <w:sz w:val="20"/>
          <w:szCs w:val="20"/>
        </w:rPr>
        <w:t>Description of</w:t>
      </w:r>
      <w:r w:rsidR="00912DB4" w:rsidRPr="00C3132A">
        <w:rPr>
          <w:rFonts w:ascii="Calibri" w:hAnsi="Calibri" w:cs="Calibri"/>
          <w:sz w:val="20"/>
          <w:szCs w:val="20"/>
        </w:rPr>
        <w:t xml:space="preserve"> relevant Project standards and list of other MPs or applicable documents this MP is </w:t>
      </w:r>
      <w:r w:rsidR="0043027C" w:rsidRPr="00C3132A">
        <w:rPr>
          <w:rFonts w:ascii="Calibri" w:hAnsi="Calibri" w:cs="Calibri"/>
          <w:sz w:val="20"/>
          <w:szCs w:val="20"/>
        </w:rPr>
        <w:t>related</w:t>
      </w:r>
      <w:r w:rsidR="00912DB4" w:rsidRPr="00C3132A">
        <w:rPr>
          <w:rFonts w:ascii="Calibri" w:hAnsi="Calibri" w:cs="Calibri"/>
          <w:sz w:val="20"/>
          <w:szCs w:val="20"/>
        </w:rPr>
        <w:t xml:space="preserve"> to</w:t>
      </w:r>
    </w:p>
    <w:p w14:paraId="02826E06" w14:textId="53DD75C7" w:rsidR="00912DB4" w:rsidRPr="00C3132A" w:rsidRDefault="00912DB4" w:rsidP="00912DB4">
      <w:pPr>
        <w:pStyle w:val="ListeMaddemi"/>
        <w:rPr>
          <w:rFonts w:ascii="Calibri" w:hAnsi="Calibri" w:cs="Calibri"/>
          <w:sz w:val="20"/>
          <w:szCs w:val="20"/>
        </w:rPr>
      </w:pPr>
      <w:r w:rsidRPr="00C3132A">
        <w:rPr>
          <w:rFonts w:ascii="Calibri" w:hAnsi="Calibri" w:cs="Calibri"/>
          <w:sz w:val="20"/>
          <w:szCs w:val="20"/>
        </w:rPr>
        <w:t>Definition of required monitoring and reporting procedures</w:t>
      </w:r>
    </w:p>
    <w:p w14:paraId="4AAFC317" w14:textId="71FC33F3" w:rsidR="00912DB4" w:rsidRPr="00C3132A" w:rsidRDefault="00912DB4" w:rsidP="00912DB4">
      <w:pPr>
        <w:pStyle w:val="ListeMaddemi"/>
        <w:rPr>
          <w:rFonts w:ascii="Calibri" w:hAnsi="Calibri" w:cs="Calibri"/>
          <w:sz w:val="20"/>
          <w:szCs w:val="20"/>
        </w:rPr>
      </w:pPr>
      <w:r w:rsidRPr="00C3132A">
        <w:rPr>
          <w:rFonts w:ascii="Calibri" w:hAnsi="Calibri" w:cs="Calibri"/>
          <w:sz w:val="20"/>
          <w:szCs w:val="20"/>
        </w:rPr>
        <w:t>Definition of required review and update procedures</w:t>
      </w:r>
    </w:p>
    <w:p w14:paraId="768C18F6" w14:textId="3DF0519A" w:rsidR="00F11D0A" w:rsidRPr="00C3132A" w:rsidRDefault="00912DB4" w:rsidP="00F11D0A">
      <w:pPr>
        <w:pStyle w:val="ListeMaddemi"/>
        <w:rPr>
          <w:rFonts w:ascii="Calibri" w:hAnsi="Calibri" w:cs="Calibri"/>
          <w:sz w:val="20"/>
          <w:szCs w:val="20"/>
        </w:rPr>
      </w:pPr>
      <w:r w:rsidRPr="00C3132A">
        <w:rPr>
          <w:rFonts w:ascii="Calibri" w:hAnsi="Calibri" w:cs="Calibri"/>
          <w:sz w:val="20"/>
          <w:szCs w:val="20"/>
        </w:rPr>
        <w:t>Definition of training requirements</w:t>
      </w:r>
      <w:bookmarkEnd w:id="4"/>
    </w:p>
    <w:p w14:paraId="47775F34" w14:textId="77777777" w:rsidR="00912DB4" w:rsidRPr="00C3132A" w:rsidRDefault="00912DB4" w:rsidP="00912DB4">
      <w:pPr>
        <w:pStyle w:val="ListeMaddemi"/>
        <w:numPr>
          <w:ilvl w:val="0"/>
          <w:numId w:val="0"/>
        </w:numPr>
        <w:ind w:left="425" w:hanging="425"/>
        <w:rPr>
          <w:rFonts w:ascii="Calibri" w:hAnsi="Calibri" w:cs="Calibri"/>
          <w:sz w:val="20"/>
          <w:szCs w:val="20"/>
        </w:rPr>
      </w:pPr>
    </w:p>
    <w:p w14:paraId="498C3B10" w14:textId="1AB60892" w:rsidR="00912DB4" w:rsidRPr="00C3132A" w:rsidRDefault="00912DB4" w:rsidP="00912DB4">
      <w:pPr>
        <w:pStyle w:val="Balk2"/>
        <w:rPr>
          <w:rFonts w:ascii="Calibri" w:hAnsi="Calibri" w:cs="Calibri"/>
          <w:sz w:val="20"/>
          <w:szCs w:val="20"/>
        </w:rPr>
      </w:pPr>
      <w:bookmarkStart w:id="5" w:name="_Toc480470515"/>
      <w:r w:rsidRPr="00C3132A">
        <w:rPr>
          <w:rFonts w:ascii="Calibri" w:hAnsi="Calibri" w:cs="Calibri"/>
          <w:sz w:val="20"/>
          <w:szCs w:val="20"/>
        </w:rPr>
        <w:t>Scope</w:t>
      </w:r>
      <w:bookmarkEnd w:id="5"/>
    </w:p>
    <w:p w14:paraId="72F28C03" w14:textId="77777777" w:rsidR="00E069BB" w:rsidRPr="00C3132A" w:rsidRDefault="00E069BB" w:rsidP="00912DB4">
      <w:pPr>
        <w:pStyle w:val="GvdeMetni"/>
        <w:rPr>
          <w:rFonts w:ascii="Calibri" w:hAnsi="Calibri" w:cs="Calibri"/>
          <w:sz w:val="20"/>
          <w:szCs w:val="20"/>
        </w:rPr>
      </w:pPr>
      <w:r w:rsidRPr="00C3132A">
        <w:rPr>
          <w:rFonts w:ascii="Calibri" w:hAnsi="Calibri" w:cs="Calibri"/>
          <w:sz w:val="20"/>
          <w:szCs w:val="20"/>
        </w:rPr>
        <w:t>The requirements set out by this plan applies to all activities that may result in impacts to communities and the MP is prepared to cover construction, operation and closure phases of the Project.</w:t>
      </w:r>
    </w:p>
    <w:p w14:paraId="1AFDEE92" w14:textId="43B92980" w:rsidR="00912DB4" w:rsidRPr="00C3132A" w:rsidRDefault="00E069BB" w:rsidP="00912DB4">
      <w:pPr>
        <w:pStyle w:val="GvdeMetni"/>
        <w:rPr>
          <w:rFonts w:ascii="Calibri" w:hAnsi="Calibri" w:cs="Calibri"/>
          <w:sz w:val="20"/>
          <w:szCs w:val="20"/>
        </w:rPr>
      </w:pPr>
      <w:r w:rsidRPr="00C3132A">
        <w:rPr>
          <w:rFonts w:ascii="Calibri" w:hAnsi="Calibri" w:cs="Calibri"/>
          <w:sz w:val="20"/>
          <w:szCs w:val="20"/>
        </w:rPr>
        <w:t>All</w:t>
      </w:r>
      <w:r w:rsidR="00912DB4" w:rsidRPr="00C3132A">
        <w:rPr>
          <w:rFonts w:ascii="Calibri" w:hAnsi="Calibri" w:cs="Calibri"/>
          <w:sz w:val="20"/>
          <w:szCs w:val="20"/>
        </w:rPr>
        <w:t xml:space="preserve"> contractors/subcontractors are</w:t>
      </w:r>
      <w:r w:rsidR="00F27621" w:rsidRPr="00C3132A">
        <w:rPr>
          <w:rFonts w:ascii="Calibri" w:hAnsi="Calibri" w:cs="Calibri"/>
          <w:sz w:val="20"/>
          <w:szCs w:val="20"/>
        </w:rPr>
        <w:t xml:space="preserve"> also</w:t>
      </w:r>
      <w:r w:rsidR="00912DB4" w:rsidRPr="00C3132A">
        <w:rPr>
          <w:rFonts w:ascii="Calibri" w:hAnsi="Calibri" w:cs="Calibri"/>
          <w:sz w:val="20"/>
          <w:szCs w:val="20"/>
        </w:rPr>
        <w:t xml:space="preserve"> required to comply with </w:t>
      </w:r>
      <w:r w:rsidRPr="00C3132A">
        <w:rPr>
          <w:rFonts w:ascii="Calibri" w:hAnsi="Calibri" w:cs="Calibri"/>
          <w:sz w:val="20"/>
          <w:szCs w:val="20"/>
        </w:rPr>
        <w:t xml:space="preserve">the </w:t>
      </w:r>
      <w:r w:rsidR="00912DB4" w:rsidRPr="00C3132A">
        <w:rPr>
          <w:rFonts w:ascii="Calibri" w:hAnsi="Calibri" w:cs="Calibri"/>
          <w:sz w:val="20"/>
          <w:szCs w:val="20"/>
        </w:rPr>
        <w:t>management</w:t>
      </w:r>
      <w:r w:rsidR="00F27621" w:rsidRPr="00C3132A">
        <w:rPr>
          <w:rFonts w:ascii="Calibri" w:hAnsi="Calibri" w:cs="Calibri"/>
          <w:sz w:val="20"/>
          <w:szCs w:val="20"/>
        </w:rPr>
        <w:t xml:space="preserve"> strategies and</w:t>
      </w:r>
      <w:r w:rsidR="00912DB4" w:rsidRPr="00C3132A">
        <w:rPr>
          <w:rFonts w:ascii="Calibri" w:hAnsi="Calibri" w:cs="Calibri"/>
          <w:sz w:val="20"/>
          <w:szCs w:val="20"/>
        </w:rPr>
        <w:t xml:space="preserve"> procedures set out by this Plan.</w:t>
      </w:r>
    </w:p>
    <w:p w14:paraId="1E1E457B" w14:textId="79A3111B" w:rsidR="00F27621" w:rsidRPr="00C3132A" w:rsidRDefault="00F27621" w:rsidP="00E72E85">
      <w:pPr>
        <w:pStyle w:val="GvdeMetni"/>
        <w:rPr>
          <w:rFonts w:ascii="Calibri" w:hAnsi="Calibri" w:cs="Calibri"/>
          <w:sz w:val="20"/>
          <w:szCs w:val="20"/>
        </w:rPr>
      </w:pPr>
      <w:r w:rsidRPr="00C3132A">
        <w:rPr>
          <w:rFonts w:ascii="Calibri" w:hAnsi="Calibri" w:cs="Calibri"/>
          <w:sz w:val="20"/>
          <w:szCs w:val="20"/>
        </w:rPr>
        <w:t>The Plan includes measures for management of the following potential impact subjects, identified by the Project ESIA, on community health, safety and security:</w:t>
      </w:r>
    </w:p>
    <w:p w14:paraId="04314A1D" w14:textId="616AE272" w:rsidR="00F27621" w:rsidRPr="00C3132A" w:rsidRDefault="00F27621" w:rsidP="00F27621">
      <w:pPr>
        <w:pStyle w:val="ListeMaddemi"/>
        <w:rPr>
          <w:rFonts w:ascii="Calibri" w:hAnsi="Calibri" w:cs="Calibri"/>
          <w:sz w:val="20"/>
          <w:szCs w:val="20"/>
        </w:rPr>
      </w:pPr>
      <w:r w:rsidRPr="00C3132A">
        <w:rPr>
          <w:rFonts w:ascii="Calibri" w:hAnsi="Calibri" w:cs="Calibri"/>
          <w:sz w:val="20"/>
          <w:szCs w:val="20"/>
        </w:rPr>
        <w:t>Impacts on general community health (exposure to disease, air quality and water quality)</w:t>
      </w:r>
    </w:p>
    <w:p w14:paraId="29AB3B87" w14:textId="0BE99646" w:rsidR="00F27621" w:rsidRPr="00C3132A" w:rsidRDefault="00F27621" w:rsidP="00F27621">
      <w:pPr>
        <w:pStyle w:val="ListeMaddemi"/>
        <w:rPr>
          <w:rFonts w:ascii="Calibri" w:hAnsi="Calibri" w:cs="Calibri"/>
          <w:sz w:val="20"/>
          <w:szCs w:val="20"/>
        </w:rPr>
      </w:pPr>
      <w:r w:rsidRPr="00C3132A">
        <w:rPr>
          <w:rFonts w:ascii="Calibri" w:hAnsi="Calibri" w:cs="Calibri"/>
          <w:sz w:val="20"/>
          <w:szCs w:val="20"/>
        </w:rPr>
        <w:t>Availability of water resources</w:t>
      </w:r>
    </w:p>
    <w:p w14:paraId="582D725A" w14:textId="4DD31F3E" w:rsidR="00F27621" w:rsidRPr="00C3132A" w:rsidRDefault="00F27621" w:rsidP="00F27621">
      <w:pPr>
        <w:pStyle w:val="ListeMaddemi"/>
        <w:rPr>
          <w:rFonts w:ascii="Calibri" w:hAnsi="Calibri" w:cs="Calibri"/>
          <w:sz w:val="20"/>
          <w:szCs w:val="20"/>
        </w:rPr>
      </w:pPr>
      <w:r w:rsidRPr="00C3132A">
        <w:rPr>
          <w:rFonts w:ascii="Calibri" w:hAnsi="Calibri" w:cs="Calibri"/>
          <w:sz w:val="20"/>
          <w:szCs w:val="20"/>
        </w:rPr>
        <w:t>Traffic management and related impacts</w:t>
      </w:r>
    </w:p>
    <w:p w14:paraId="1A3F2515" w14:textId="3985F250" w:rsidR="00F27621" w:rsidRPr="00C3132A" w:rsidRDefault="00F27621" w:rsidP="00F27621">
      <w:pPr>
        <w:pStyle w:val="ListeMaddemi"/>
        <w:rPr>
          <w:rFonts w:ascii="Calibri" w:hAnsi="Calibri" w:cs="Calibri"/>
          <w:sz w:val="20"/>
          <w:szCs w:val="20"/>
        </w:rPr>
      </w:pPr>
      <w:r w:rsidRPr="00C3132A">
        <w:rPr>
          <w:rFonts w:ascii="Calibri" w:hAnsi="Calibri" w:cs="Calibri"/>
          <w:sz w:val="20"/>
          <w:szCs w:val="20"/>
        </w:rPr>
        <w:t>Emergency response and unplanned/uncontrolled incidents</w:t>
      </w:r>
    </w:p>
    <w:p w14:paraId="64810616" w14:textId="77777777" w:rsidR="00F27621" w:rsidRPr="00C3132A" w:rsidRDefault="00F27621" w:rsidP="00F27621">
      <w:pPr>
        <w:pStyle w:val="ListeMaddemi"/>
        <w:rPr>
          <w:rFonts w:ascii="Calibri" w:hAnsi="Calibri" w:cs="Calibri"/>
          <w:sz w:val="20"/>
          <w:szCs w:val="20"/>
        </w:rPr>
      </w:pPr>
      <w:r w:rsidRPr="00C3132A">
        <w:rPr>
          <w:rFonts w:ascii="Calibri" w:hAnsi="Calibri" w:cs="Calibri"/>
          <w:sz w:val="20"/>
          <w:szCs w:val="20"/>
        </w:rPr>
        <w:t>Community access to infrastructure</w:t>
      </w:r>
    </w:p>
    <w:p w14:paraId="5C7E10BF" w14:textId="419F2AFA" w:rsidR="00F27621" w:rsidRPr="00C3132A" w:rsidRDefault="00F27621" w:rsidP="00F27621">
      <w:pPr>
        <w:pStyle w:val="ListeMaddemi"/>
        <w:rPr>
          <w:rFonts w:ascii="Calibri" w:hAnsi="Calibri" w:cs="Calibri"/>
          <w:sz w:val="20"/>
          <w:szCs w:val="20"/>
        </w:rPr>
      </w:pPr>
      <w:r w:rsidRPr="00C3132A">
        <w:rPr>
          <w:rFonts w:ascii="Calibri" w:hAnsi="Calibri" w:cs="Calibri"/>
          <w:sz w:val="20"/>
          <w:szCs w:val="20"/>
        </w:rPr>
        <w:t>Relations of the Project personnel and communities including potential conflicts, and Project security personnel requirements</w:t>
      </w:r>
    </w:p>
    <w:p w14:paraId="475399A0" w14:textId="44A261B9" w:rsidR="007A74A3" w:rsidRPr="00C3132A" w:rsidRDefault="00F27621" w:rsidP="00082B2C">
      <w:pPr>
        <w:pStyle w:val="GvdeMetni"/>
        <w:rPr>
          <w:rFonts w:ascii="Calibri" w:hAnsi="Calibri" w:cs="Calibri"/>
          <w:sz w:val="20"/>
          <w:szCs w:val="20"/>
        </w:rPr>
      </w:pPr>
      <w:r w:rsidRPr="00C3132A">
        <w:rPr>
          <w:rFonts w:ascii="Calibri" w:hAnsi="Calibri" w:cs="Calibri"/>
          <w:sz w:val="20"/>
          <w:szCs w:val="20"/>
        </w:rPr>
        <w:t>The Community Health, Safety and Security Management Plan is a liv</w:t>
      </w:r>
      <w:r w:rsidR="00B15018" w:rsidRPr="00C3132A">
        <w:rPr>
          <w:rFonts w:ascii="Calibri" w:hAnsi="Calibri" w:cs="Calibri"/>
          <w:sz w:val="20"/>
          <w:szCs w:val="20"/>
        </w:rPr>
        <w:t>ing</w:t>
      </w:r>
      <w:r w:rsidRPr="00C3132A">
        <w:rPr>
          <w:rFonts w:ascii="Calibri" w:hAnsi="Calibri" w:cs="Calibri"/>
          <w:sz w:val="20"/>
          <w:szCs w:val="20"/>
        </w:rPr>
        <w:t xml:space="preserve"> document and may be updated to facilitate any potential changes to the planned Project activities or any additional insight gained through implementation and practice.</w:t>
      </w:r>
    </w:p>
    <w:p w14:paraId="4A43E794" w14:textId="77777777" w:rsidR="007A74A3" w:rsidRPr="00C3132A" w:rsidRDefault="007A74A3">
      <w:pPr>
        <w:tabs>
          <w:tab w:val="clear" w:pos="284"/>
        </w:tabs>
        <w:spacing w:line="240" w:lineRule="auto"/>
        <w:rPr>
          <w:rFonts w:ascii="Calibri" w:hAnsi="Calibri" w:cs="Calibri"/>
          <w:sz w:val="20"/>
          <w:szCs w:val="20"/>
        </w:rPr>
      </w:pPr>
      <w:r w:rsidRPr="00C3132A">
        <w:rPr>
          <w:rFonts w:ascii="Calibri" w:hAnsi="Calibri" w:cs="Calibri"/>
          <w:sz w:val="20"/>
          <w:szCs w:val="20"/>
        </w:rPr>
        <w:br w:type="page"/>
      </w:r>
    </w:p>
    <w:p w14:paraId="62ADBC7B" w14:textId="76621E4E" w:rsidR="00F27621" w:rsidRPr="00C3132A" w:rsidRDefault="00082B2C" w:rsidP="00082B2C">
      <w:pPr>
        <w:pStyle w:val="Balk1"/>
        <w:rPr>
          <w:rFonts w:ascii="Calibri" w:hAnsi="Calibri" w:cs="Calibri"/>
          <w:sz w:val="20"/>
          <w:szCs w:val="20"/>
        </w:rPr>
      </w:pPr>
      <w:bookmarkStart w:id="6" w:name="_Toc480470516"/>
      <w:r w:rsidRPr="00C3132A">
        <w:rPr>
          <w:rFonts w:ascii="Calibri" w:hAnsi="Calibri" w:cs="Calibri"/>
          <w:sz w:val="20"/>
          <w:szCs w:val="20"/>
        </w:rPr>
        <w:lastRenderedPageBreak/>
        <w:t>ROLES AND RESPONSIBILITIES</w:t>
      </w:r>
      <w:bookmarkEnd w:id="6"/>
    </w:p>
    <w:p w14:paraId="553100D7" w14:textId="43656FB6" w:rsidR="00082B2C" w:rsidRPr="00C3132A" w:rsidRDefault="00082B2C" w:rsidP="00082B2C">
      <w:pPr>
        <w:pStyle w:val="GvdeMetni"/>
        <w:rPr>
          <w:rFonts w:ascii="Calibri" w:hAnsi="Calibri" w:cs="Calibri"/>
          <w:sz w:val="20"/>
          <w:szCs w:val="20"/>
        </w:rPr>
      </w:pPr>
      <w:r w:rsidRPr="00C3132A">
        <w:rPr>
          <w:rFonts w:ascii="Calibri" w:hAnsi="Calibri" w:cs="Calibri"/>
          <w:sz w:val="20"/>
          <w:szCs w:val="20"/>
        </w:rPr>
        <w:t>Acacia Mining Inc. (AMI) has the sole responsibility of</w:t>
      </w:r>
      <w:r w:rsidR="00F728F4" w:rsidRPr="00C3132A">
        <w:rPr>
          <w:rFonts w:ascii="Calibri" w:hAnsi="Calibri" w:cs="Calibri"/>
          <w:sz w:val="20"/>
          <w:szCs w:val="20"/>
        </w:rPr>
        <w:t>;</w:t>
      </w:r>
      <w:r w:rsidRPr="00C3132A">
        <w:rPr>
          <w:rFonts w:ascii="Calibri" w:hAnsi="Calibri" w:cs="Calibri"/>
          <w:sz w:val="20"/>
          <w:szCs w:val="20"/>
        </w:rPr>
        <w:t xml:space="preserve"> ensuring measures set by the ESIA Report are</w:t>
      </w:r>
      <w:r w:rsidR="00F728F4" w:rsidRPr="00C3132A">
        <w:rPr>
          <w:rFonts w:ascii="Calibri" w:hAnsi="Calibri" w:cs="Calibri"/>
          <w:sz w:val="20"/>
          <w:szCs w:val="20"/>
        </w:rPr>
        <w:t xml:space="preserve"> being</w:t>
      </w:r>
      <w:r w:rsidRPr="00C3132A">
        <w:rPr>
          <w:rFonts w:ascii="Calibri" w:hAnsi="Calibri" w:cs="Calibri"/>
          <w:sz w:val="20"/>
          <w:szCs w:val="20"/>
        </w:rPr>
        <w:t xml:space="preserve"> implemented, developing appropriate and adequate measures where any additional/unexpected impact is identified</w:t>
      </w:r>
      <w:r w:rsidR="00F728F4" w:rsidRPr="00C3132A">
        <w:rPr>
          <w:rFonts w:ascii="Calibri" w:hAnsi="Calibri" w:cs="Calibri"/>
          <w:sz w:val="20"/>
          <w:szCs w:val="20"/>
        </w:rPr>
        <w:t xml:space="preserve"> </w:t>
      </w:r>
      <w:r w:rsidRPr="00C3132A">
        <w:rPr>
          <w:rFonts w:ascii="Calibri" w:hAnsi="Calibri" w:cs="Calibri"/>
          <w:sz w:val="20"/>
          <w:szCs w:val="20"/>
        </w:rPr>
        <w:t>and having the contractors/subcontractors adhere to this MP.</w:t>
      </w:r>
    </w:p>
    <w:p w14:paraId="01264379" w14:textId="1AB53746" w:rsidR="00082B2C" w:rsidRPr="00C3132A" w:rsidRDefault="00082B2C" w:rsidP="00082B2C">
      <w:pPr>
        <w:pStyle w:val="GvdeMetni"/>
        <w:rPr>
          <w:rFonts w:ascii="Calibri" w:hAnsi="Calibri" w:cs="Calibri"/>
          <w:sz w:val="20"/>
          <w:szCs w:val="20"/>
        </w:rPr>
      </w:pPr>
      <w:r w:rsidRPr="00C3132A">
        <w:rPr>
          <w:rFonts w:ascii="Calibri" w:hAnsi="Calibri" w:cs="Calibri"/>
          <w:sz w:val="20"/>
          <w:szCs w:val="20"/>
        </w:rPr>
        <w:t xml:space="preserve">Roles and responsibilities for implementation of this MP are listed in </w:t>
      </w:r>
      <w:r w:rsidRPr="00C3132A">
        <w:rPr>
          <w:rFonts w:ascii="Calibri" w:hAnsi="Calibri" w:cs="Calibri"/>
          <w:sz w:val="20"/>
          <w:szCs w:val="20"/>
        </w:rPr>
        <w:fldChar w:fldCharType="begin"/>
      </w:r>
      <w:r w:rsidRPr="00C3132A">
        <w:rPr>
          <w:rFonts w:ascii="Calibri" w:hAnsi="Calibri" w:cs="Calibri"/>
          <w:sz w:val="20"/>
          <w:szCs w:val="20"/>
        </w:rPr>
        <w:instrText xml:space="preserve"> REF _Ref479585975 \h </w:instrText>
      </w:r>
      <w:r w:rsidR="00E03C2B" w:rsidRPr="00C3132A">
        <w:rPr>
          <w:rFonts w:ascii="Calibri" w:hAnsi="Calibri" w:cs="Calibri"/>
          <w:sz w:val="20"/>
          <w:szCs w:val="20"/>
        </w:rPr>
        <w:instrText xml:space="preserve"> \* MERGEFORMAT </w:instrText>
      </w:r>
      <w:r w:rsidRPr="00C3132A">
        <w:rPr>
          <w:rFonts w:ascii="Calibri" w:hAnsi="Calibri" w:cs="Calibri"/>
          <w:sz w:val="20"/>
          <w:szCs w:val="20"/>
        </w:rPr>
      </w:r>
      <w:r w:rsidRPr="00C3132A">
        <w:rPr>
          <w:rFonts w:ascii="Calibri" w:hAnsi="Calibri" w:cs="Calibri"/>
          <w:sz w:val="20"/>
          <w:szCs w:val="20"/>
        </w:rPr>
        <w:fldChar w:fldCharType="separate"/>
      </w:r>
      <w:r w:rsidR="001C143C" w:rsidRPr="00C3132A">
        <w:rPr>
          <w:rFonts w:ascii="Calibri" w:hAnsi="Calibri" w:cs="Calibri"/>
          <w:sz w:val="20"/>
          <w:szCs w:val="20"/>
        </w:rPr>
        <w:t xml:space="preserve">Table </w:t>
      </w:r>
      <w:r w:rsidR="001C143C" w:rsidRPr="00C3132A">
        <w:rPr>
          <w:rFonts w:ascii="Calibri" w:hAnsi="Calibri" w:cs="Calibri"/>
          <w:noProof/>
          <w:sz w:val="20"/>
          <w:szCs w:val="20"/>
        </w:rPr>
        <w:t>1</w:t>
      </w:r>
      <w:r w:rsidRPr="00C3132A">
        <w:rPr>
          <w:rFonts w:ascii="Calibri" w:hAnsi="Calibri" w:cs="Calibri"/>
          <w:sz w:val="20"/>
          <w:szCs w:val="20"/>
        </w:rPr>
        <w:fldChar w:fldCharType="end"/>
      </w:r>
      <w:r w:rsidRPr="00C3132A">
        <w:rPr>
          <w:rFonts w:ascii="Calibri" w:hAnsi="Calibri" w:cs="Calibri"/>
          <w:sz w:val="20"/>
          <w:szCs w:val="20"/>
        </w:rPr>
        <w:t>.</w:t>
      </w:r>
    </w:p>
    <w:p w14:paraId="33F7240B" w14:textId="0F9E0C0D" w:rsidR="00082B2C" w:rsidRPr="00C3132A" w:rsidRDefault="00082B2C" w:rsidP="005F1EDE">
      <w:pPr>
        <w:pStyle w:val="ResimYazs"/>
        <w:rPr>
          <w:rFonts w:ascii="Calibri" w:hAnsi="Calibri" w:cs="Calibri"/>
          <w:sz w:val="20"/>
          <w:szCs w:val="20"/>
        </w:rPr>
      </w:pPr>
      <w:bookmarkStart w:id="7" w:name="_Ref479585975"/>
      <w:bookmarkStart w:id="8" w:name="_Toc480470533"/>
      <w:r w:rsidRPr="00C3132A">
        <w:rPr>
          <w:rFonts w:ascii="Calibri" w:hAnsi="Calibri" w:cs="Calibri"/>
          <w:sz w:val="20"/>
          <w:szCs w:val="20"/>
        </w:rPr>
        <w:t xml:space="preserve">Table </w:t>
      </w:r>
      <w:r w:rsidRPr="00C3132A">
        <w:rPr>
          <w:rFonts w:ascii="Calibri" w:hAnsi="Calibri" w:cs="Calibri"/>
          <w:sz w:val="20"/>
          <w:szCs w:val="20"/>
        </w:rPr>
        <w:fldChar w:fldCharType="begin"/>
      </w:r>
      <w:r w:rsidRPr="00C3132A">
        <w:rPr>
          <w:rFonts w:ascii="Calibri" w:hAnsi="Calibri" w:cs="Calibri"/>
          <w:sz w:val="20"/>
          <w:szCs w:val="20"/>
        </w:rPr>
        <w:instrText xml:space="preserve"> SEQ Table \* ARABIC </w:instrText>
      </w:r>
      <w:r w:rsidRPr="00C3132A">
        <w:rPr>
          <w:rFonts w:ascii="Calibri" w:hAnsi="Calibri" w:cs="Calibri"/>
          <w:sz w:val="20"/>
          <w:szCs w:val="20"/>
        </w:rPr>
        <w:fldChar w:fldCharType="separate"/>
      </w:r>
      <w:r w:rsidR="001C143C" w:rsidRPr="00C3132A">
        <w:rPr>
          <w:rFonts w:ascii="Calibri" w:hAnsi="Calibri" w:cs="Calibri"/>
          <w:noProof/>
          <w:sz w:val="20"/>
          <w:szCs w:val="20"/>
        </w:rPr>
        <w:t>1</w:t>
      </w:r>
      <w:r w:rsidRPr="00C3132A">
        <w:rPr>
          <w:rFonts w:ascii="Calibri" w:hAnsi="Calibri" w:cs="Calibri"/>
          <w:noProof/>
          <w:sz w:val="20"/>
          <w:szCs w:val="20"/>
        </w:rPr>
        <w:fldChar w:fldCharType="end"/>
      </w:r>
      <w:bookmarkEnd w:id="7"/>
      <w:r w:rsidRPr="00C3132A">
        <w:rPr>
          <w:rFonts w:ascii="Calibri" w:hAnsi="Calibri" w:cs="Calibri"/>
          <w:noProof/>
          <w:sz w:val="20"/>
          <w:szCs w:val="20"/>
        </w:rPr>
        <w:t>.</w:t>
      </w:r>
      <w:r w:rsidRPr="00C3132A">
        <w:rPr>
          <w:rFonts w:ascii="Calibri" w:hAnsi="Calibri" w:cs="Calibri"/>
          <w:sz w:val="20"/>
          <w:szCs w:val="20"/>
        </w:rPr>
        <w:t xml:space="preserve">  Roles and Responsibilities</w:t>
      </w:r>
      <w:bookmarkEnd w:id="8"/>
    </w:p>
    <w:tbl>
      <w:tblPr>
        <w:tblStyle w:val="AECOMtable"/>
        <w:tblW w:w="4950" w:type="pct"/>
        <w:tblLayout w:type="fixed"/>
        <w:tblLook w:val="04A0" w:firstRow="1" w:lastRow="0" w:firstColumn="1" w:lastColumn="0" w:noHBand="0" w:noVBand="1"/>
      </w:tblPr>
      <w:tblGrid>
        <w:gridCol w:w="4522"/>
        <w:gridCol w:w="4526"/>
      </w:tblGrid>
      <w:tr w:rsidR="00F728F4" w:rsidRPr="00C3132A" w14:paraId="092B72E1" w14:textId="77777777" w:rsidTr="00F728F4">
        <w:trPr>
          <w:cnfStyle w:val="100000000000" w:firstRow="1" w:lastRow="0" w:firstColumn="0" w:lastColumn="0" w:oddVBand="0" w:evenVBand="0" w:oddHBand="0" w:evenHBand="0" w:firstRowFirstColumn="0" w:firstRowLastColumn="0" w:lastRowFirstColumn="0" w:lastRowLastColumn="0"/>
          <w:tblHeader/>
        </w:trPr>
        <w:tc>
          <w:tcPr>
            <w:tcW w:w="4522" w:type="dxa"/>
          </w:tcPr>
          <w:p w14:paraId="5C5932CC" w14:textId="2B84B749" w:rsidR="00F728F4" w:rsidRPr="00C3132A" w:rsidRDefault="00F728F4" w:rsidP="005F1EDE">
            <w:pPr>
              <w:pStyle w:val="Tabletext"/>
              <w:rPr>
                <w:rFonts w:ascii="Calibri" w:hAnsi="Calibri" w:cs="Calibri"/>
                <w:sz w:val="20"/>
                <w:szCs w:val="20"/>
              </w:rPr>
            </w:pPr>
            <w:r w:rsidRPr="00C3132A">
              <w:rPr>
                <w:rFonts w:ascii="Calibri" w:hAnsi="Calibri" w:cs="Calibri"/>
                <w:sz w:val="20"/>
                <w:szCs w:val="20"/>
              </w:rPr>
              <w:t>Roles</w:t>
            </w:r>
          </w:p>
        </w:tc>
        <w:tc>
          <w:tcPr>
            <w:tcW w:w="4526" w:type="dxa"/>
          </w:tcPr>
          <w:p w14:paraId="57F26577" w14:textId="1D7832EE" w:rsidR="00F728F4" w:rsidRPr="00C3132A" w:rsidRDefault="00F728F4" w:rsidP="005F1EDE">
            <w:pPr>
              <w:pStyle w:val="Tabletext"/>
              <w:rPr>
                <w:rFonts w:ascii="Calibri" w:hAnsi="Calibri" w:cs="Calibri"/>
                <w:sz w:val="20"/>
                <w:szCs w:val="20"/>
              </w:rPr>
            </w:pPr>
            <w:r w:rsidRPr="00C3132A">
              <w:rPr>
                <w:rFonts w:ascii="Calibri" w:hAnsi="Calibri" w:cs="Calibri"/>
                <w:sz w:val="20"/>
                <w:szCs w:val="20"/>
              </w:rPr>
              <w:t>Responsibilities</w:t>
            </w:r>
          </w:p>
        </w:tc>
      </w:tr>
      <w:tr w:rsidR="00F728F4" w:rsidRPr="00C3132A" w14:paraId="35481790" w14:textId="77777777" w:rsidTr="00F728F4">
        <w:trPr>
          <w:trHeight w:val="118"/>
        </w:trPr>
        <w:tc>
          <w:tcPr>
            <w:tcW w:w="4522" w:type="dxa"/>
          </w:tcPr>
          <w:p w14:paraId="421E68CB" w14:textId="2A11DDB9" w:rsidR="00F728F4" w:rsidRPr="00C3132A" w:rsidRDefault="0083447F" w:rsidP="0083447F">
            <w:pPr>
              <w:pStyle w:val="Tabletext"/>
              <w:rPr>
                <w:rFonts w:ascii="Calibri" w:hAnsi="Calibri" w:cs="Calibri"/>
                <w:sz w:val="20"/>
                <w:szCs w:val="20"/>
              </w:rPr>
            </w:pPr>
            <w:r w:rsidRPr="00C3132A">
              <w:rPr>
                <w:rFonts w:ascii="Calibri" w:hAnsi="Calibri" w:cs="Calibri"/>
                <w:sz w:val="20"/>
                <w:szCs w:val="20"/>
              </w:rPr>
              <w:t>Operations Manager</w:t>
            </w:r>
          </w:p>
        </w:tc>
        <w:tc>
          <w:tcPr>
            <w:tcW w:w="4526" w:type="dxa"/>
          </w:tcPr>
          <w:p w14:paraId="62E2E3C0" w14:textId="540DFDC1" w:rsidR="00F728F4" w:rsidRPr="00C3132A" w:rsidRDefault="00E853CD" w:rsidP="00E853CD">
            <w:pPr>
              <w:pStyle w:val="ListeMaddemi"/>
              <w:rPr>
                <w:rFonts w:ascii="Calibri" w:hAnsi="Calibri" w:cs="Calibri"/>
                <w:sz w:val="20"/>
                <w:szCs w:val="20"/>
              </w:rPr>
            </w:pPr>
            <w:r w:rsidRPr="00C3132A">
              <w:rPr>
                <w:rFonts w:ascii="Calibri" w:hAnsi="Calibri" w:cs="Calibri"/>
                <w:sz w:val="20"/>
                <w:szCs w:val="20"/>
              </w:rPr>
              <w:t>Approve the</w:t>
            </w:r>
            <w:r w:rsidR="00F728F4" w:rsidRPr="00C3132A">
              <w:rPr>
                <w:rFonts w:ascii="Calibri" w:hAnsi="Calibri" w:cs="Calibri"/>
                <w:sz w:val="20"/>
                <w:szCs w:val="20"/>
              </w:rPr>
              <w:t xml:space="preserve"> Plan and assign adequate resources</w:t>
            </w:r>
            <w:r w:rsidRPr="00C3132A">
              <w:rPr>
                <w:rFonts w:ascii="Calibri" w:hAnsi="Calibri" w:cs="Calibri"/>
                <w:sz w:val="20"/>
                <w:szCs w:val="20"/>
              </w:rPr>
              <w:t xml:space="preserve"> (personnel and financing)</w:t>
            </w:r>
            <w:r w:rsidR="00F728F4" w:rsidRPr="00C3132A">
              <w:rPr>
                <w:rFonts w:ascii="Calibri" w:hAnsi="Calibri" w:cs="Calibri"/>
                <w:sz w:val="20"/>
                <w:szCs w:val="20"/>
              </w:rPr>
              <w:t xml:space="preserve"> required for </w:t>
            </w:r>
            <w:r w:rsidRPr="00C3132A">
              <w:rPr>
                <w:rFonts w:ascii="Calibri" w:hAnsi="Calibri" w:cs="Calibri"/>
                <w:sz w:val="20"/>
                <w:szCs w:val="20"/>
              </w:rPr>
              <w:t xml:space="preserve">the Plan’s </w:t>
            </w:r>
            <w:r w:rsidR="00F728F4" w:rsidRPr="00C3132A">
              <w:rPr>
                <w:rFonts w:ascii="Calibri" w:hAnsi="Calibri" w:cs="Calibri"/>
                <w:sz w:val="20"/>
                <w:szCs w:val="20"/>
              </w:rPr>
              <w:t>implementation.</w:t>
            </w:r>
          </w:p>
        </w:tc>
      </w:tr>
      <w:tr w:rsidR="00F728F4" w:rsidRPr="00C3132A" w14:paraId="7C8C9957" w14:textId="77777777" w:rsidTr="00F728F4">
        <w:trPr>
          <w:trHeight w:val="118"/>
        </w:trPr>
        <w:tc>
          <w:tcPr>
            <w:tcW w:w="4522" w:type="dxa"/>
          </w:tcPr>
          <w:p w14:paraId="300FCDC0" w14:textId="101C25D3" w:rsidR="00F728F4" w:rsidRPr="00C3132A" w:rsidRDefault="00904EA1" w:rsidP="0080499A">
            <w:pPr>
              <w:pStyle w:val="Tabletext"/>
              <w:rPr>
                <w:rFonts w:ascii="Calibri" w:hAnsi="Calibri" w:cs="Calibri"/>
                <w:sz w:val="20"/>
                <w:szCs w:val="20"/>
              </w:rPr>
            </w:pPr>
            <w:r w:rsidRPr="00C3132A">
              <w:rPr>
                <w:rFonts w:ascii="Calibri" w:hAnsi="Calibri" w:cs="Calibri"/>
                <w:sz w:val="20"/>
                <w:szCs w:val="20"/>
              </w:rPr>
              <w:t>GC</w:t>
            </w:r>
            <w:r w:rsidR="00F728F4" w:rsidRPr="00C3132A">
              <w:rPr>
                <w:rFonts w:ascii="Calibri" w:hAnsi="Calibri" w:cs="Calibri"/>
                <w:sz w:val="20"/>
                <w:szCs w:val="20"/>
              </w:rPr>
              <w:t>P Public Relations Manager</w:t>
            </w:r>
          </w:p>
        </w:tc>
        <w:tc>
          <w:tcPr>
            <w:tcW w:w="4526" w:type="dxa"/>
          </w:tcPr>
          <w:p w14:paraId="027E551F" w14:textId="01F06E66" w:rsidR="00F728F4" w:rsidRPr="00C3132A" w:rsidRDefault="00E853CD" w:rsidP="00E853CD">
            <w:pPr>
              <w:pStyle w:val="ListeMaddemi"/>
              <w:rPr>
                <w:rFonts w:ascii="Calibri" w:hAnsi="Calibri" w:cs="Calibri"/>
                <w:sz w:val="20"/>
                <w:szCs w:val="20"/>
              </w:rPr>
            </w:pPr>
            <w:r w:rsidRPr="00C3132A">
              <w:rPr>
                <w:rFonts w:ascii="Calibri" w:hAnsi="Calibri" w:cs="Calibri"/>
                <w:sz w:val="20"/>
                <w:szCs w:val="20"/>
              </w:rPr>
              <w:t>Ensure</w:t>
            </w:r>
            <w:r w:rsidR="00F728F4" w:rsidRPr="00C3132A">
              <w:rPr>
                <w:rFonts w:ascii="Calibri" w:hAnsi="Calibri" w:cs="Calibri"/>
                <w:sz w:val="20"/>
                <w:szCs w:val="20"/>
              </w:rPr>
              <w:t xml:space="preserve"> compliance with the Project Standards and other requirements </w:t>
            </w:r>
            <w:r w:rsidRPr="00C3132A">
              <w:rPr>
                <w:rFonts w:ascii="Calibri" w:hAnsi="Calibri" w:cs="Calibri"/>
                <w:sz w:val="20"/>
                <w:szCs w:val="20"/>
              </w:rPr>
              <w:t>identified by this Plan.</w:t>
            </w:r>
          </w:p>
          <w:p w14:paraId="29026C37" w14:textId="0FFBD187" w:rsidR="00E853CD" w:rsidRPr="00C3132A" w:rsidRDefault="00E853CD" w:rsidP="00E853CD">
            <w:pPr>
              <w:pStyle w:val="ListeMaddemi"/>
              <w:rPr>
                <w:rFonts w:ascii="Calibri" w:hAnsi="Calibri" w:cs="Calibri"/>
                <w:sz w:val="20"/>
                <w:szCs w:val="20"/>
              </w:rPr>
            </w:pPr>
            <w:r w:rsidRPr="00C3132A">
              <w:rPr>
                <w:rFonts w:ascii="Calibri" w:hAnsi="Calibri" w:cs="Calibri"/>
                <w:sz w:val="20"/>
                <w:szCs w:val="20"/>
              </w:rPr>
              <w:t>Overall responsibility for implementation of the Plan.</w:t>
            </w:r>
          </w:p>
          <w:p w14:paraId="258621CD" w14:textId="7B8BF829" w:rsidR="00E853CD" w:rsidRPr="00C3132A" w:rsidRDefault="00E853CD" w:rsidP="00E853CD">
            <w:pPr>
              <w:pStyle w:val="ListeMaddemi"/>
              <w:rPr>
                <w:rFonts w:ascii="Calibri" w:hAnsi="Calibri" w:cs="Calibri"/>
                <w:sz w:val="20"/>
                <w:szCs w:val="20"/>
              </w:rPr>
            </w:pPr>
            <w:r w:rsidRPr="00C3132A">
              <w:rPr>
                <w:rFonts w:ascii="Calibri" w:hAnsi="Calibri" w:cs="Calibri"/>
                <w:sz w:val="20"/>
                <w:szCs w:val="20"/>
              </w:rPr>
              <w:t>Inform the communities of this Plan and its implementation through adequate and appropriate stakeholder engagement practices.</w:t>
            </w:r>
          </w:p>
          <w:p w14:paraId="40155994" w14:textId="18061F63" w:rsidR="00E853CD" w:rsidRPr="00C3132A" w:rsidRDefault="00E853CD" w:rsidP="00E853CD">
            <w:pPr>
              <w:pStyle w:val="ListeMaddemi"/>
              <w:rPr>
                <w:rFonts w:ascii="Calibri" w:hAnsi="Calibri" w:cs="Calibri"/>
                <w:sz w:val="20"/>
                <w:szCs w:val="20"/>
              </w:rPr>
            </w:pPr>
            <w:r w:rsidRPr="00C3132A">
              <w:rPr>
                <w:rFonts w:ascii="Calibri" w:hAnsi="Calibri" w:cs="Calibri"/>
                <w:sz w:val="20"/>
                <w:szCs w:val="20"/>
              </w:rPr>
              <w:t>Ensure coordination with other related stakeholders such as local government authorities.</w:t>
            </w:r>
          </w:p>
          <w:p w14:paraId="682EA144" w14:textId="5FEDAC1B" w:rsidR="0080499A" w:rsidRPr="00C3132A" w:rsidRDefault="0080499A" w:rsidP="00E853CD">
            <w:pPr>
              <w:pStyle w:val="ListeMaddemi"/>
              <w:rPr>
                <w:rFonts w:ascii="Calibri" w:hAnsi="Calibri" w:cs="Calibri"/>
                <w:sz w:val="20"/>
                <w:szCs w:val="20"/>
              </w:rPr>
            </w:pPr>
            <w:r w:rsidRPr="00C3132A">
              <w:rPr>
                <w:rFonts w:ascii="Calibri" w:hAnsi="Calibri" w:cs="Calibri"/>
                <w:sz w:val="20"/>
                <w:szCs w:val="20"/>
              </w:rPr>
              <w:t>Ensure all related incidents/non-compliances are recorded, investigated and reported.</w:t>
            </w:r>
          </w:p>
          <w:p w14:paraId="5B191336" w14:textId="094FD844" w:rsidR="0080499A" w:rsidRPr="00C3132A" w:rsidRDefault="0080499A" w:rsidP="0080499A">
            <w:pPr>
              <w:pStyle w:val="ListeMaddemi"/>
              <w:rPr>
                <w:rFonts w:ascii="Calibri" w:hAnsi="Calibri" w:cs="Calibri"/>
                <w:sz w:val="20"/>
                <w:szCs w:val="20"/>
              </w:rPr>
            </w:pPr>
            <w:r w:rsidRPr="00C3132A">
              <w:rPr>
                <w:rFonts w:ascii="Calibri" w:hAnsi="Calibri" w:cs="Calibri"/>
                <w:sz w:val="20"/>
                <w:szCs w:val="20"/>
              </w:rPr>
              <w:t>Respond when any community grievance regarding community health, safety and security is received, inform related departments of the grievance.</w:t>
            </w:r>
          </w:p>
          <w:p w14:paraId="2EA69785" w14:textId="40B06ABB" w:rsidR="0080499A" w:rsidRPr="00C3132A" w:rsidRDefault="0080499A" w:rsidP="0080499A">
            <w:pPr>
              <w:pStyle w:val="ListeMaddemi"/>
              <w:rPr>
                <w:rFonts w:ascii="Calibri" w:hAnsi="Calibri" w:cs="Calibri"/>
                <w:sz w:val="20"/>
                <w:szCs w:val="20"/>
              </w:rPr>
            </w:pPr>
            <w:r w:rsidRPr="00C3132A">
              <w:rPr>
                <w:rFonts w:ascii="Calibri" w:hAnsi="Calibri" w:cs="Calibri"/>
                <w:sz w:val="20"/>
                <w:szCs w:val="20"/>
              </w:rPr>
              <w:t xml:space="preserve">Undertake all internal social reporting for the Project and ensure that KPIs are monitored. </w:t>
            </w:r>
          </w:p>
          <w:p w14:paraId="3546C4F4" w14:textId="77777777" w:rsidR="0080499A" w:rsidRPr="00C3132A" w:rsidRDefault="0080499A" w:rsidP="0080499A">
            <w:pPr>
              <w:pStyle w:val="ListeMaddemi"/>
              <w:rPr>
                <w:rFonts w:ascii="Calibri" w:hAnsi="Calibri" w:cs="Calibri"/>
                <w:sz w:val="20"/>
                <w:szCs w:val="20"/>
              </w:rPr>
            </w:pPr>
            <w:r w:rsidRPr="00C3132A">
              <w:rPr>
                <w:rFonts w:ascii="Calibri" w:hAnsi="Calibri" w:cs="Calibri"/>
                <w:sz w:val="20"/>
                <w:szCs w:val="20"/>
              </w:rPr>
              <w:t>Review and assess monthly contractor monitoring for social issues including local labor force and labor influx.</w:t>
            </w:r>
          </w:p>
          <w:p w14:paraId="6954FD76" w14:textId="088D01B0" w:rsidR="00243F88" w:rsidRPr="00C3132A" w:rsidRDefault="00243F88" w:rsidP="00243F88">
            <w:pPr>
              <w:pStyle w:val="ListeMaddemi"/>
              <w:rPr>
                <w:rFonts w:ascii="Calibri" w:hAnsi="Calibri" w:cs="Calibri"/>
                <w:sz w:val="20"/>
                <w:szCs w:val="20"/>
              </w:rPr>
            </w:pPr>
            <w:r w:rsidRPr="00C3132A">
              <w:rPr>
                <w:rFonts w:ascii="Calibri" w:hAnsi="Calibri" w:cs="Calibri"/>
                <w:sz w:val="20"/>
                <w:szCs w:val="20"/>
              </w:rPr>
              <w:t>Develop, monitor and revise the Plan as required (in cooperation with the HSE Manager).</w:t>
            </w:r>
          </w:p>
        </w:tc>
      </w:tr>
      <w:tr w:rsidR="00F728F4" w:rsidRPr="00C3132A" w14:paraId="2C89C038" w14:textId="77777777" w:rsidTr="00F728F4">
        <w:trPr>
          <w:trHeight w:val="118"/>
        </w:trPr>
        <w:tc>
          <w:tcPr>
            <w:tcW w:w="4522" w:type="dxa"/>
          </w:tcPr>
          <w:p w14:paraId="085FF9FD" w14:textId="51DCB987" w:rsidR="00E853CD" w:rsidRPr="00C3132A" w:rsidRDefault="009D60AE" w:rsidP="00E853CD">
            <w:pPr>
              <w:pStyle w:val="Tabletext"/>
              <w:rPr>
                <w:rFonts w:ascii="Calibri" w:hAnsi="Calibri" w:cs="Calibri"/>
                <w:sz w:val="20"/>
                <w:szCs w:val="20"/>
              </w:rPr>
            </w:pPr>
            <w:r w:rsidRPr="00C3132A">
              <w:rPr>
                <w:rFonts w:ascii="Calibri" w:hAnsi="Calibri" w:cs="Calibri"/>
                <w:sz w:val="20"/>
                <w:szCs w:val="20"/>
              </w:rPr>
              <w:t>HSE</w:t>
            </w:r>
            <w:r w:rsidR="00E853CD" w:rsidRPr="00C3132A">
              <w:rPr>
                <w:rFonts w:ascii="Calibri" w:hAnsi="Calibri" w:cs="Calibri"/>
                <w:sz w:val="20"/>
                <w:szCs w:val="20"/>
              </w:rPr>
              <w:t xml:space="preserve"> Department</w:t>
            </w:r>
          </w:p>
          <w:p w14:paraId="50A342D3" w14:textId="78F188B2" w:rsidR="00F728F4" w:rsidRPr="00C3132A" w:rsidRDefault="00E853CD" w:rsidP="00E853CD">
            <w:pPr>
              <w:pStyle w:val="Tabletext"/>
              <w:rPr>
                <w:rFonts w:ascii="Calibri" w:hAnsi="Calibri" w:cs="Calibri"/>
                <w:b/>
                <w:i/>
                <w:sz w:val="20"/>
                <w:szCs w:val="20"/>
              </w:rPr>
            </w:pPr>
            <w:r w:rsidRPr="00C3132A">
              <w:rPr>
                <w:rFonts w:ascii="Calibri" w:hAnsi="Calibri" w:cs="Calibri"/>
                <w:sz w:val="20"/>
                <w:szCs w:val="20"/>
              </w:rPr>
              <w:t>(HSE Manager, HS Superintendent and Environmental Superintendent)</w:t>
            </w:r>
          </w:p>
        </w:tc>
        <w:tc>
          <w:tcPr>
            <w:tcW w:w="4526" w:type="dxa"/>
          </w:tcPr>
          <w:p w14:paraId="48D0989B" w14:textId="77777777" w:rsidR="00F728F4" w:rsidRPr="00C3132A" w:rsidRDefault="00E853CD" w:rsidP="00E853CD">
            <w:pPr>
              <w:pStyle w:val="ListeMaddemi"/>
              <w:rPr>
                <w:rFonts w:ascii="Calibri" w:hAnsi="Calibri" w:cs="Calibri"/>
                <w:sz w:val="20"/>
                <w:szCs w:val="20"/>
              </w:rPr>
            </w:pPr>
            <w:r w:rsidRPr="00C3132A">
              <w:rPr>
                <w:rFonts w:ascii="Calibri" w:hAnsi="Calibri" w:cs="Calibri"/>
                <w:sz w:val="20"/>
                <w:szCs w:val="20"/>
              </w:rPr>
              <w:t>Ensure environmental and social measures relevant to community health, safety and security are implemented.</w:t>
            </w:r>
          </w:p>
          <w:p w14:paraId="0B67685B" w14:textId="15C4CEDB" w:rsidR="00E853CD" w:rsidRPr="00C3132A" w:rsidRDefault="00E853CD" w:rsidP="00E853CD">
            <w:pPr>
              <w:pStyle w:val="ListeMaddemi"/>
              <w:rPr>
                <w:rFonts w:ascii="Calibri" w:hAnsi="Calibri" w:cs="Calibri"/>
                <w:sz w:val="20"/>
                <w:szCs w:val="20"/>
              </w:rPr>
            </w:pPr>
            <w:r w:rsidRPr="00C3132A">
              <w:rPr>
                <w:rFonts w:ascii="Calibri" w:hAnsi="Calibri" w:cs="Calibri"/>
                <w:sz w:val="20"/>
                <w:szCs w:val="20"/>
              </w:rPr>
              <w:t>Monitor effectiveness of the said measures</w:t>
            </w:r>
            <w:r w:rsidR="0080499A" w:rsidRPr="00C3132A">
              <w:rPr>
                <w:rFonts w:ascii="Calibri" w:hAnsi="Calibri" w:cs="Calibri"/>
                <w:sz w:val="20"/>
                <w:szCs w:val="20"/>
              </w:rPr>
              <w:t xml:space="preserve"> through monitoring and develop additional measures as required.</w:t>
            </w:r>
          </w:p>
          <w:p w14:paraId="2DFCDA8E" w14:textId="2315F51A" w:rsidR="00E853CD" w:rsidRPr="00C3132A" w:rsidRDefault="00E853CD" w:rsidP="00E853CD">
            <w:pPr>
              <w:pStyle w:val="ListeMaddemi"/>
              <w:rPr>
                <w:rFonts w:ascii="Calibri" w:hAnsi="Calibri" w:cs="Calibri"/>
                <w:sz w:val="20"/>
                <w:szCs w:val="20"/>
              </w:rPr>
            </w:pPr>
            <w:r w:rsidRPr="00C3132A">
              <w:rPr>
                <w:rFonts w:ascii="Calibri" w:hAnsi="Calibri" w:cs="Calibri"/>
                <w:sz w:val="20"/>
                <w:szCs w:val="20"/>
              </w:rPr>
              <w:t>Ensure all related personnel are fully trained in air quality management</w:t>
            </w:r>
            <w:r w:rsidR="0080499A" w:rsidRPr="00C3132A">
              <w:rPr>
                <w:rFonts w:ascii="Calibri" w:hAnsi="Calibri" w:cs="Calibri"/>
                <w:sz w:val="20"/>
                <w:szCs w:val="20"/>
              </w:rPr>
              <w:t>, traffic management, water resources management, handling of security, emergency management.</w:t>
            </w:r>
          </w:p>
          <w:p w14:paraId="69EA6A62" w14:textId="77777777" w:rsidR="00E853CD" w:rsidRPr="00C3132A" w:rsidRDefault="00E853CD" w:rsidP="0080499A">
            <w:pPr>
              <w:pStyle w:val="ListeMaddemi"/>
              <w:rPr>
                <w:rFonts w:ascii="Calibri" w:hAnsi="Calibri" w:cs="Calibri"/>
                <w:sz w:val="20"/>
                <w:szCs w:val="20"/>
              </w:rPr>
            </w:pPr>
            <w:r w:rsidRPr="00C3132A">
              <w:rPr>
                <w:rFonts w:ascii="Calibri" w:hAnsi="Calibri" w:cs="Calibri"/>
                <w:sz w:val="20"/>
                <w:szCs w:val="20"/>
              </w:rPr>
              <w:t xml:space="preserve">Conduct routine inspections </w:t>
            </w:r>
            <w:r w:rsidR="0080499A" w:rsidRPr="00C3132A">
              <w:rPr>
                <w:rFonts w:ascii="Calibri" w:hAnsi="Calibri" w:cs="Calibri"/>
                <w:sz w:val="20"/>
                <w:szCs w:val="20"/>
              </w:rPr>
              <w:t>and</w:t>
            </w:r>
            <w:r w:rsidRPr="00C3132A">
              <w:rPr>
                <w:rFonts w:ascii="Calibri" w:hAnsi="Calibri" w:cs="Calibri"/>
                <w:sz w:val="20"/>
                <w:szCs w:val="20"/>
              </w:rPr>
              <w:t xml:space="preserve"> ensure</w:t>
            </w:r>
            <w:r w:rsidR="0080499A" w:rsidRPr="00C3132A">
              <w:rPr>
                <w:rFonts w:ascii="Calibri" w:hAnsi="Calibri" w:cs="Calibri"/>
                <w:sz w:val="20"/>
                <w:szCs w:val="20"/>
              </w:rPr>
              <w:t xml:space="preserve"> Project </w:t>
            </w:r>
            <w:r w:rsidRPr="00C3132A">
              <w:rPr>
                <w:rFonts w:ascii="Calibri" w:hAnsi="Calibri" w:cs="Calibri"/>
                <w:sz w:val="20"/>
                <w:szCs w:val="20"/>
              </w:rPr>
              <w:t xml:space="preserve">activities are </w:t>
            </w:r>
            <w:r w:rsidR="0080499A" w:rsidRPr="00C3132A">
              <w:rPr>
                <w:rFonts w:ascii="Calibri" w:hAnsi="Calibri" w:cs="Calibri"/>
                <w:sz w:val="20"/>
                <w:szCs w:val="20"/>
              </w:rPr>
              <w:t xml:space="preserve">conducted </w:t>
            </w:r>
            <w:r w:rsidRPr="00C3132A">
              <w:rPr>
                <w:rFonts w:ascii="Calibri" w:hAnsi="Calibri" w:cs="Calibri"/>
                <w:sz w:val="20"/>
                <w:szCs w:val="20"/>
              </w:rPr>
              <w:t xml:space="preserve">in </w:t>
            </w:r>
            <w:r w:rsidR="0080499A" w:rsidRPr="00C3132A">
              <w:rPr>
                <w:rFonts w:ascii="Calibri" w:hAnsi="Calibri" w:cs="Calibri"/>
                <w:sz w:val="20"/>
                <w:szCs w:val="20"/>
              </w:rPr>
              <w:t>compliance with this MP.</w:t>
            </w:r>
          </w:p>
          <w:p w14:paraId="30FC333F" w14:textId="77777777" w:rsidR="0080499A" w:rsidRPr="00C3132A" w:rsidRDefault="0080499A" w:rsidP="0080499A">
            <w:pPr>
              <w:pStyle w:val="ListeMaddemi"/>
              <w:rPr>
                <w:rFonts w:ascii="Calibri" w:hAnsi="Calibri" w:cs="Calibri"/>
                <w:sz w:val="20"/>
                <w:szCs w:val="20"/>
              </w:rPr>
            </w:pPr>
            <w:r w:rsidRPr="00C3132A">
              <w:rPr>
                <w:rFonts w:ascii="Calibri" w:hAnsi="Calibri" w:cs="Calibri"/>
                <w:sz w:val="20"/>
                <w:szCs w:val="20"/>
              </w:rPr>
              <w:lastRenderedPageBreak/>
              <w:t>Ensure all related incidents/non-compliances are investigated and reported to the Public Relations Manager.</w:t>
            </w:r>
          </w:p>
          <w:p w14:paraId="2247836D" w14:textId="7AF21CC6" w:rsidR="00243F88" w:rsidRPr="00C3132A" w:rsidRDefault="00243F88" w:rsidP="00243F88">
            <w:pPr>
              <w:pStyle w:val="ListeMaddemi"/>
              <w:rPr>
                <w:rFonts w:ascii="Calibri" w:hAnsi="Calibri" w:cs="Calibri"/>
                <w:sz w:val="20"/>
                <w:szCs w:val="20"/>
              </w:rPr>
            </w:pPr>
            <w:r w:rsidRPr="00C3132A">
              <w:rPr>
                <w:rFonts w:ascii="Calibri" w:hAnsi="Calibri" w:cs="Calibri"/>
                <w:sz w:val="20"/>
                <w:szCs w:val="20"/>
              </w:rPr>
              <w:t>Develop, monitor and revise the Plan as required (in cooperation with the Public Relations Manager).</w:t>
            </w:r>
          </w:p>
        </w:tc>
      </w:tr>
      <w:tr w:rsidR="0080499A" w:rsidRPr="00C3132A" w14:paraId="03B65902" w14:textId="77777777" w:rsidTr="00F728F4">
        <w:trPr>
          <w:trHeight w:val="118"/>
        </w:trPr>
        <w:tc>
          <w:tcPr>
            <w:tcW w:w="4522" w:type="dxa"/>
          </w:tcPr>
          <w:p w14:paraId="4CEC6DC4" w14:textId="528291BF" w:rsidR="0080499A" w:rsidRPr="00C3132A" w:rsidRDefault="0080499A" w:rsidP="00E853CD">
            <w:pPr>
              <w:pStyle w:val="Tabletext"/>
              <w:rPr>
                <w:rFonts w:ascii="Calibri" w:hAnsi="Calibri" w:cs="Calibri"/>
                <w:sz w:val="20"/>
                <w:szCs w:val="20"/>
              </w:rPr>
            </w:pPr>
            <w:r w:rsidRPr="00C3132A">
              <w:rPr>
                <w:rFonts w:ascii="Calibri" w:hAnsi="Calibri" w:cs="Calibri"/>
                <w:sz w:val="20"/>
                <w:szCs w:val="20"/>
              </w:rPr>
              <w:lastRenderedPageBreak/>
              <w:t>Con</w:t>
            </w:r>
            <w:r w:rsidR="00CF54F0" w:rsidRPr="00C3132A">
              <w:rPr>
                <w:rFonts w:ascii="Calibri" w:hAnsi="Calibri" w:cs="Calibri"/>
                <w:sz w:val="20"/>
                <w:szCs w:val="20"/>
              </w:rPr>
              <w:t>t</w:t>
            </w:r>
            <w:r w:rsidRPr="00C3132A">
              <w:rPr>
                <w:rFonts w:ascii="Calibri" w:hAnsi="Calibri" w:cs="Calibri"/>
                <w:sz w:val="20"/>
                <w:szCs w:val="20"/>
              </w:rPr>
              <w:t>ractor/Subcontractor Management</w:t>
            </w:r>
          </w:p>
        </w:tc>
        <w:tc>
          <w:tcPr>
            <w:tcW w:w="4526" w:type="dxa"/>
          </w:tcPr>
          <w:p w14:paraId="4B440F28" w14:textId="77777777" w:rsidR="0080499A" w:rsidRPr="00C3132A" w:rsidRDefault="0080499A" w:rsidP="00E853CD">
            <w:pPr>
              <w:pStyle w:val="ListeMaddemi"/>
              <w:rPr>
                <w:rFonts w:ascii="Calibri" w:hAnsi="Calibri" w:cs="Calibri"/>
                <w:sz w:val="20"/>
                <w:szCs w:val="20"/>
              </w:rPr>
            </w:pPr>
            <w:r w:rsidRPr="00C3132A">
              <w:rPr>
                <w:rFonts w:ascii="Calibri" w:hAnsi="Calibri" w:cs="Calibri"/>
                <w:sz w:val="20"/>
                <w:szCs w:val="20"/>
              </w:rPr>
              <w:t>Report any incident/noncompliance to the AMI OHS Department.</w:t>
            </w:r>
          </w:p>
          <w:p w14:paraId="1C68AFBA" w14:textId="77777777" w:rsidR="0080499A" w:rsidRPr="00C3132A" w:rsidRDefault="0080499A" w:rsidP="0080499A">
            <w:pPr>
              <w:pStyle w:val="ListeMaddemi"/>
              <w:rPr>
                <w:rFonts w:ascii="Calibri" w:hAnsi="Calibri" w:cs="Calibri"/>
                <w:sz w:val="20"/>
                <w:szCs w:val="20"/>
              </w:rPr>
            </w:pPr>
            <w:r w:rsidRPr="00C3132A">
              <w:rPr>
                <w:rFonts w:ascii="Calibri" w:hAnsi="Calibri" w:cs="Calibri"/>
                <w:sz w:val="20"/>
                <w:szCs w:val="20"/>
              </w:rPr>
              <w:t>Develop and implement measures in coordination with the AMI OHS Department.</w:t>
            </w:r>
          </w:p>
          <w:p w14:paraId="253BD710" w14:textId="772A3EC5" w:rsidR="0080499A" w:rsidRPr="00C3132A" w:rsidRDefault="0080499A" w:rsidP="0080499A">
            <w:pPr>
              <w:pStyle w:val="ListeMaddemi"/>
              <w:rPr>
                <w:rFonts w:ascii="Calibri" w:hAnsi="Calibri" w:cs="Calibri"/>
                <w:sz w:val="20"/>
                <w:szCs w:val="20"/>
              </w:rPr>
            </w:pPr>
            <w:r w:rsidRPr="00C3132A">
              <w:rPr>
                <w:rFonts w:ascii="Calibri" w:hAnsi="Calibri" w:cs="Calibri"/>
                <w:sz w:val="20"/>
                <w:szCs w:val="20"/>
              </w:rPr>
              <w:t>Ensure own personnel to adhere to this Plan.</w:t>
            </w:r>
          </w:p>
        </w:tc>
      </w:tr>
      <w:tr w:rsidR="00E853CD" w:rsidRPr="00C3132A" w14:paraId="77802DBB" w14:textId="77777777" w:rsidTr="00F728F4">
        <w:trPr>
          <w:trHeight w:val="118"/>
        </w:trPr>
        <w:tc>
          <w:tcPr>
            <w:tcW w:w="4522" w:type="dxa"/>
          </w:tcPr>
          <w:p w14:paraId="78DD7661" w14:textId="0D0649CD" w:rsidR="00E853CD" w:rsidRPr="00C3132A" w:rsidRDefault="0080499A" w:rsidP="0080499A">
            <w:pPr>
              <w:pStyle w:val="Tabletext"/>
              <w:rPr>
                <w:rFonts w:ascii="Calibri" w:hAnsi="Calibri" w:cs="Calibri"/>
                <w:sz w:val="20"/>
                <w:szCs w:val="20"/>
              </w:rPr>
            </w:pPr>
            <w:r w:rsidRPr="00C3132A">
              <w:rPr>
                <w:rFonts w:ascii="Calibri" w:hAnsi="Calibri" w:cs="Calibri"/>
                <w:sz w:val="20"/>
                <w:szCs w:val="20"/>
              </w:rPr>
              <w:t>All AMI and Contractor/Subcontractor Personnel</w:t>
            </w:r>
          </w:p>
        </w:tc>
        <w:tc>
          <w:tcPr>
            <w:tcW w:w="4526" w:type="dxa"/>
          </w:tcPr>
          <w:p w14:paraId="631353BC" w14:textId="430AF949" w:rsidR="00CF54F0" w:rsidRPr="00C3132A" w:rsidRDefault="00CF54F0" w:rsidP="00CF54F0">
            <w:pPr>
              <w:pStyle w:val="ListeMaddemi"/>
              <w:rPr>
                <w:rFonts w:ascii="Calibri" w:hAnsi="Calibri" w:cs="Calibri"/>
                <w:sz w:val="20"/>
                <w:szCs w:val="20"/>
              </w:rPr>
            </w:pPr>
            <w:r w:rsidRPr="00C3132A">
              <w:rPr>
                <w:rFonts w:ascii="Calibri" w:hAnsi="Calibri" w:cs="Calibri"/>
                <w:sz w:val="20"/>
                <w:szCs w:val="20"/>
              </w:rPr>
              <w:t>Report any non-compliance/incident to Managers or superintendents.</w:t>
            </w:r>
          </w:p>
        </w:tc>
      </w:tr>
      <w:tr w:rsidR="00F728F4" w:rsidRPr="00C3132A" w14:paraId="32C50E12" w14:textId="77777777" w:rsidTr="00F728F4">
        <w:trPr>
          <w:trHeight w:val="118"/>
        </w:trPr>
        <w:tc>
          <w:tcPr>
            <w:tcW w:w="4522" w:type="dxa"/>
          </w:tcPr>
          <w:p w14:paraId="57DB7AC0" w14:textId="5541F9A3" w:rsidR="00F728F4" w:rsidRPr="00C3132A" w:rsidRDefault="00F728F4" w:rsidP="005F1EDE">
            <w:pPr>
              <w:pStyle w:val="Tabletext"/>
              <w:rPr>
                <w:rFonts w:ascii="Calibri" w:hAnsi="Calibri" w:cs="Calibri"/>
                <w:sz w:val="20"/>
                <w:szCs w:val="20"/>
              </w:rPr>
            </w:pPr>
          </w:p>
        </w:tc>
        <w:tc>
          <w:tcPr>
            <w:tcW w:w="4526" w:type="dxa"/>
          </w:tcPr>
          <w:p w14:paraId="1A00FBB5" w14:textId="77777777" w:rsidR="00F728F4" w:rsidRPr="00C3132A" w:rsidRDefault="00F728F4" w:rsidP="005F1EDE">
            <w:pPr>
              <w:pStyle w:val="Tabletext"/>
              <w:rPr>
                <w:rFonts w:ascii="Calibri" w:hAnsi="Calibri" w:cs="Calibri"/>
                <w:sz w:val="20"/>
                <w:szCs w:val="20"/>
              </w:rPr>
            </w:pPr>
          </w:p>
        </w:tc>
      </w:tr>
    </w:tbl>
    <w:p w14:paraId="1214FC27" w14:textId="7D19BBE7" w:rsidR="00F27621" w:rsidRPr="00C3132A" w:rsidRDefault="005F1EDE" w:rsidP="00822EFD">
      <w:pPr>
        <w:pStyle w:val="Balk1"/>
        <w:rPr>
          <w:rFonts w:ascii="Calibri" w:hAnsi="Calibri" w:cs="Calibri"/>
          <w:sz w:val="20"/>
          <w:szCs w:val="20"/>
        </w:rPr>
      </w:pPr>
      <w:bookmarkStart w:id="9" w:name="_Toc480470517"/>
      <w:r w:rsidRPr="00C3132A">
        <w:rPr>
          <w:rFonts w:ascii="Calibri" w:hAnsi="Calibri" w:cs="Calibri"/>
          <w:sz w:val="20"/>
          <w:szCs w:val="20"/>
        </w:rPr>
        <w:t>PROJECT STANDARDS</w:t>
      </w:r>
      <w:bookmarkEnd w:id="9"/>
    </w:p>
    <w:p w14:paraId="50592DCC" w14:textId="66154331" w:rsidR="005F1EDE" w:rsidRPr="00C3132A" w:rsidRDefault="005F1EDE" w:rsidP="005F1EDE">
      <w:pPr>
        <w:pStyle w:val="GvdeMetni"/>
        <w:rPr>
          <w:rFonts w:ascii="Calibri" w:hAnsi="Calibri" w:cs="Calibri"/>
          <w:sz w:val="20"/>
          <w:szCs w:val="20"/>
        </w:rPr>
      </w:pPr>
      <w:r w:rsidRPr="00C3132A">
        <w:rPr>
          <w:rFonts w:ascii="Calibri" w:hAnsi="Calibri" w:cs="Calibri"/>
          <w:sz w:val="20"/>
          <w:szCs w:val="20"/>
        </w:rPr>
        <w:t xml:space="preserve">Project standards and requirements are described in detail in the Project ESIA </w:t>
      </w:r>
      <w:r w:rsidR="00123DA1" w:rsidRPr="00C3132A">
        <w:rPr>
          <w:rFonts w:ascii="Calibri" w:hAnsi="Calibri" w:cs="Calibri"/>
          <w:sz w:val="20"/>
          <w:szCs w:val="20"/>
        </w:rPr>
        <w:t xml:space="preserve">Volume-I and Volume-II </w:t>
      </w:r>
      <w:r w:rsidRPr="00C3132A">
        <w:rPr>
          <w:rFonts w:ascii="Calibri" w:hAnsi="Calibri" w:cs="Calibri"/>
          <w:sz w:val="20"/>
          <w:szCs w:val="20"/>
        </w:rPr>
        <w:t>and are listed below:</w:t>
      </w:r>
    </w:p>
    <w:p w14:paraId="7D430B3A" w14:textId="6EEF4EF7" w:rsidR="005F1EDE" w:rsidRPr="00C3132A" w:rsidRDefault="005F1EDE" w:rsidP="005F1EDE">
      <w:pPr>
        <w:pStyle w:val="ListeMaddemi"/>
        <w:rPr>
          <w:rFonts w:ascii="Calibri" w:hAnsi="Calibri" w:cs="Calibri"/>
          <w:sz w:val="20"/>
          <w:szCs w:val="20"/>
        </w:rPr>
      </w:pPr>
      <w:r w:rsidRPr="00C3132A">
        <w:rPr>
          <w:rFonts w:ascii="Calibri" w:hAnsi="Calibri" w:cs="Calibri"/>
          <w:sz w:val="20"/>
          <w:szCs w:val="20"/>
        </w:rPr>
        <w:t>National legislative requirements and all permits, licenses and approvals</w:t>
      </w:r>
    </w:p>
    <w:p w14:paraId="083EC5ED" w14:textId="37A1C439" w:rsidR="005F1EDE" w:rsidRPr="00C3132A" w:rsidRDefault="005F1EDE" w:rsidP="005F1EDE">
      <w:pPr>
        <w:pStyle w:val="ListeMaddemi"/>
        <w:rPr>
          <w:rFonts w:ascii="Calibri" w:hAnsi="Calibri" w:cs="Calibri"/>
          <w:sz w:val="20"/>
          <w:szCs w:val="20"/>
        </w:rPr>
      </w:pPr>
      <w:r w:rsidRPr="00C3132A">
        <w:rPr>
          <w:rFonts w:ascii="Calibri" w:hAnsi="Calibri" w:cs="Calibri"/>
          <w:sz w:val="20"/>
          <w:szCs w:val="20"/>
        </w:rPr>
        <w:t>EBRD Environmental and Social Policy and Performance Requirements (PRs)</w:t>
      </w:r>
    </w:p>
    <w:p w14:paraId="7064F73E" w14:textId="71FC0AE6" w:rsidR="005F1EDE" w:rsidRPr="00C3132A" w:rsidRDefault="005F1EDE" w:rsidP="005F1EDE">
      <w:pPr>
        <w:pStyle w:val="ListeMaddemi"/>
        <w:rPr>
          <w:rFonts w:ascii="Calibri" w:hAnsi="Calibri" w:cs="Calibri"/>
          <w:sz w:val="20"/>
          <w:szCs w:val="20"/>
        </w:rPr>
      </w:pPr>
      <w:r w:rsidRPr="00C3132A">
        <w:rPr>
          <w:rFonts w:ascii="Calibri" w:hAnsi="Calibri" w:cs="Calibri"/>
          <w:sz w:val="20"/>
          <w:szCs w:val="20"/>
        </w:rPr>
        <w:t>European Union legislative requirements and Best Available Techniques (BAT) applicable to the Project</w:t>
      </w:r>
    </w:p>
    <w:p w14:paraId="6C6DFEFB" w14:textId="77777777" w:rsidR="005F1EDE" w:rsidRPr="00C3132A" w:rsidRDefault="005F1EDE" w:rsidP="005F1EDE">
      <w:pPr>
        <w:pStyle w:val="ListeMaddemi"/>
        <w:rPr>
          <w:rFonts w:ascii="Calibri" w:hAnsi="Calibri" w:cs="Calibri"/>
          <w:sz w:val="20"/>
          <w:szCs w:val="20"/>
        </w:rPr>
      </w:pPr>
      <w:r w:rsidRPr="00C3132A">
        <w:rPr>
          <w:rFonts w:ascii="Calibri" w:hAnsi="Calibri" w:cs="Calibri"/>
          <w:sz w:val="20"/>
          <w:szCs w:val="20"/>
        </w:rPr>
        <w:t>UN Guiding Principles Business and Human Rights</w:t>
      </w:r>
    </w:p>
    <w:p w14:paraId="52DBCDF5" w14:textId="0EC83FB1" w:rsidR="005F1EDE" w:rsidRPr="00C3132A" w:rsidRDefault="005F1EDE" w:rsidP="005F1EDE">
      <w:pPr>
        <w:pStyle w:val="ListeMaddemi"/>
        <w:rPr>
          <w:rFonts w:ascii="Calibri" w:hAnsi="Calibri" w:cs="Calibri"/>
          <w:sz w:val="20"/>
          <w:szCs w:val="20"/>
        </w:rPr>
      </w:pPr>
      <w:r w:rsidRPr="00C3132A">
        <w:rPr>
          <w:rFonts w:ascii="Calibri" w:hAnsi="Calibri" w:cs="Calibri"/>
          <w:sz w:val="20"/>
          <w:szCs w:val="20"/>
        </w:rPr>
        <w:t>Other good international industry practices (GIIP)</w:t>
      </w:r>
    </w:p>
    <w:p w14:paraId="557903B3" w14:textId="045A0DBA" w:rsidR="005F1EDE" w:rsidRPr="00C3132A" w:rsidRDefault="005F1EDE" w:rsidP="005F1EDE">
      <w:pPr>
        <w:pStyle w:val="ListeMaddemi"/>
        <w:rPr>
          <w:rFonts w:ascii="Calibri" w:hAnsi="Calibri" w:cs="Calibri"/>
          <w:sz w:val="20"/>
          <w:szCs w:val="20"/>
        </w:rPr>
      </w:pPr>
      <w:r w:rsidRPr="00C3132A">
        <w:rPr>
          <w:rFonts w:ascii="Calibri" w:hAnsi="Calibri" w:cs="Calibri"/>
          <w:sz w:val="20"/>
          <w:szCs w:val="20"/>
        </w:rPr>
        <w:t>International Conventions and Protocols Turkey is a party to</w:t>
      </w:r>
    </w:p>
    <w:p w14:paraId="1E8FBFBF" w14:textId="1A49BEBF" w:rsidR="005F1EDE" w:rsidRPr="00C3132A" w:rsidRDefault="005F1EDE" w:rsidP="005F1EDE">
      <w:pPr>
        <w:pStyle w:val="ListeMaddemi"/>
        <w:rPr>
          <w:rFonts w:ascii="Calibri" w:hAnsi="Calibri" w:cs="Calibri"/>
          <w:sz w:val="20"/>
          <w:szCs w:val="20"/>
        </w:rPr>
      </w:pPr>
      <w:r w:rsidRPr="00C3132A">
        <w:rPr>
          <w:rFonts w:ascii="Calibri" w:hAnsi="Calibri" w:cs="Calibri"/>
          <w:sz w:val="20"/>
          <w:szCs w:val="20"/>
        </w:rPr>
        <w:t>AMI Environment, Health and Safety and Social Policies</w:t>
      </w:r>
    </w:p>
    <w:p w14:paraId="1A27653A" w14:textId="75531A46" w:rsidR="005F1EDE" w:rsidRPr="00C3132A" w:rsidRDefault="005F1EDE" w:rsidP="005F1EDE">
      <w:pPr>
        <w:pStyle w:val="GvdeMetni"/>
        <w:rPr>
          <w:rFonts w:ascii="Calibri" w:hAnsi="Calibri" w:cs="Calibri"/>
          <w:sz w:val="20"/>
          <w:szCs w:val="20"/>
        </w:rPr>
      </w:pPr>
      <w:r w:rsidRPr="00C3132A">
        <w:rPr>
          <w:rFonts w:ascii="Calibri" w:hAnsi="Calibri" w:cs="Calibri"/>
          <w:sz w:val="20"/>
          <w:szCs w:val="20"/>
        </w:rPr>
        <w:t>Applicable standards shall be complied with for all Project activities.</w:t>
      </w:r>
    </w:p>
    <w:p w14:paraId="786F3CFE" w14:textId="77777777" w:rsidR="00F07410" w:rsidRPr="00C3132A" w:rsidRDefault="00F07410" w:rsidP="00F07410">
      <w:pPr>
        <w:pStyle w:val="Balk2"/>
        <w:rPr>
          <w:rFonts w:ascii="Calibri" w:hAnsi="Calibri" w:cs="Calibri"/>
          <w:sz w:val="20"/>
          <w:szCs w:val="20"/>
        </w:rPr>
      </w:pPr>
      <w:bookmarkStart w:id="10" w:name="_Toc480470518"/>
      <w:r w:rsidRPr="00C3132A">
        <w:rPr>
          <w:rFonts w:ascii="Calibri" w:hAnsi="Calibri" w:cs="Calibri"/>
          <w:sz w:val="20"/>
          <w:szCs w:val="20"/>
        </w:rPr>
        <w:t>Related Management Plans</w:t>
      </w:r>
      <w:bookmarkEnd w:id="10"/>
    </w:p>
    <w:p w14:paraId="5E83DC06" w14:textId="77777777" w:rsidR="00F07410" w:rsidRPr="00C3132A" w:rsidRDefault="00F07410" w:rsidP="00F07410">
      <w:pPr>
        <w:pStyle w:val="GvdeMetni"/>
        <w:rPr>
          <w:rFonts w:ascii="Calibri" w:hAnsi="Calibri" w:cs="Calibri"/>
          <w:sz w:val="20"/>
          <w:szCs w:val="20"/>
        </w:rPr>
      </w:pPr>
      <w:r w:rsidRPr="00C3132A">
        <w:rPr>
          <w:rFonts w:ascii="Calibri" w:hAnsi="Calibri" w:cs="Calibri"/>
          <w:sz w:val="20"/>
          <w:szCs w:val="20"/>
        </w:rPr>
        <w:t>Implementation success of all environmental and social management plans will either directly or indirectly affect community health, safety and security. Important overlaps with other management documents are listed below:</w:t>
      </w:r>
    </w:p>
    <w:p w14:paraId="039CC6D9" w14:textId="77777777" w:rsidR="00F07410" w:rsidRPr="00C3132A" w:rsidRDefault="00F07410" w:rsidP="00F07410">
      <w:pPr>
        <w:pStyle w:val="ListeMaddemi"/>
        <w:rPr>
          <w:rFonts w:ascii="Calibri" w:hAnsi="Calibri" w:cs="Calibri"/>
          <w:sz w:val="20"/>
          <w:szCs w:val="20"/>
        </w:rPr>
      </w:pPr>
      <w:r w:rsidRPr="00C3132A">
        <w:rPr>
          <w:rFonts w:ascii="Calibri" w:hAnsi="Calibri" w:cs="Calibri"/>
          <w:sz w:val="20"/>
          <w:szCs w:val="20"/>
        </w:rPr>
        <w:t>Environmental and Social Management System</w:t>
      </w:r>
    </w:p>
    <w:p w14:paraId="6F77A849" w14:textId="77777777" w:rsidR="00F07410" w:rsidRPr="00C3132A" w:rsidRDefault="00F07410" w:rsidP="00F07410">
      <w:pPr>
        <w:pStyle w:val="ListeMaddemi"/>
        <w:rPr>
          <w:rFonts w:ascii="Calibri" w:hAnsi="Calibri" w:cs="Calibri"/>
          <w:sz w:val="20"/>
          <w:szCs w:val="20"/>
        </w:rPr>
      </w:pPr>
      <w:r w:rsidRPr="00C3132A">
        <w:rPr>
          <w:rFonts w:ascii="Calibri" w:hAnsi="Calibri" w:cs="Calibri"/>
          <w:sz w:val="20"/>
          <w:szCs w:val="20"/>
        </w:rPr>
        <w:t>Traffic Management Plan</w:t>
      </w:r>
    </w:p>
    <w:p w14:paraId="5C7FEFE1" w14:textId="77777777" w:rsidR="00F07410" w:rsidRPr="00C3132A" w:rsidRDefault="00F07410" w:rsidP="00F07410">
      <w:pPr>
        <w:pStyle w:val="ListeMaddemi"/>
        <w:rPr>
          <w:rFonts w:ascii="Calibri" w:hAnsi="Calibri" w:cs="Calibri"/>
          <w:sz w:val="20"/>
          <w:szCs w:val="20"/>
        </w:rPr>
      </w:pPr>
      <w:r w:rsidRPr="00C3132A">
        <w:rPr>
          <w:rFonts w:ascii="Calibri" w:hAnsi="Calibri" w:cs="Calibri"/>
          <w:sz w:val="20"/>
          <w:szCs w:val="20"/>
        </w:rPr>
        <w:t>Emergency Action Plan</w:t>
      </w:r>
    </w:p>
    <w:p w14:paraId="33227237" w14:textId="77777777" w:rsidR="00F07410" w:rsidRPr="00C3132A" w:rsidRDefault="00F07410" w:rsidP="00F07410">
      <w:pPr>
        <w:pStyle w:val="ListeMaddemi"/>
        <w:rPr>
          <w:rFonts w:ascii="Calibri" w:hAnsi="Calibri" w:cs="Calibri"/>
          <w:sz w:val="20"/>
          <w:szCs w:val="20"/>
        </w:rPr>
      </w:pPr>
      <w:r w:rsidRPr="00C3132A">
        <w:rPr>
          <w:rFonts w:ascii="Calibri" w:hAnsi="Calibri" w:cs="Calibri"/>
          <w:sz w:val="20"/>
          <w:szCs w:val="20"/>
        </w:rPr>
        <w:t>Emergency Preparedness Plan for Kepezkaya Tailings Storage Facility</w:t>
      </w:r>
    </w:p>
    <w:p w14:paraId="4B847BE6" w14:textId="77777777" w:rsidR="00F07410" w:rsidRPr="00C3132A" w:rsidRDefault="00F07410" w:rsidP="00F07410">
      <w:pPr>
        <w:pStyle w:val="ListeMaddemi"/>
        <w:rPr>
          <w:rFonts w:ascii="Calibri" w:hAnsi="Calibri" w:cs="Calibri"/>
          <w:sz w:val="20"/>
          <w:szCs w:val="20"/>
        </w:rPr>
      </w:pPr>
      <w:r w:rsidRPr="00C3132A">
        <w:rPr>
          <w:rFonts w:ascii="Calibri" w:hAnsi="Calibri" w:cs="Calibri"/>
          <w:sz w:val="20"/>
          <w:szCs w:val="20"/>
        </w:rPr>
        <w:t>Stakeholder Engagement Plan</w:t>
      </w:r>
    </w:p>
    <w:p w14:paraId="3492112E" w14:textId="77777777" w:rsidR="00F07410" w:rsidRPr="00C3132A" w:rsidRDefault="00F07410" w:rsidP="00F07410">
      <w:pPr>
        <w:pStyle w:val="ListeMaddemi"/>
        <w:rPr>
          <w:rFonts w:ascii="Calibri" w:hAnsi="Calibri" w:cs="Calibri"/>
          <w:sz w:val="20"/>
          <w:szCs w:val="20"/>
        </w:rPr>
      </w:pPr>
      <w:r w:rsidRPr="00C3132A">
        <w:rPr>
          <w:rFonts w:ascii="Calibri" w:hAnsi="Calibri" w:cs="Calibri"/>
          <w:sz w:val="20"/>
          <w:szCs w:val="20"/>
        </w:rPr>
        <w:t>Local Employment and Training Management Plan</w:t>
      </w:r>
    </w:p>
    <w:p w14:paraId="62A9D764" w14:textId="77777777" w:rsidR="00F07410" w:rsidRPr="00C3132A" w:rsidRDefault="00F07410" w:rsidP="00F07410">
      <w:pPr>
        <w:pStyle w:val="ListeMaddemi"/>
        <w:rPr>
          <w:rFonts w:ascii="Calibri" w:hAnsi="Calibri" w:cs="Calibri"/>
          <w:sz w:val="20"/>
          <w:szCs w:val="20"/>
        </w:rPr>
      </w:pPr>
      <w:r w:rsidRPr="00C3132A">
        <w:rPr>
          <w:rFonts w:ascii="Calibri" w:hAnsi="Calibri" w:cs="Calibri"/>
          <w:sz w:val="20"/>
          <w:szCs w:val="20"/>
        </w:rPr>
        <w:t>Local Procurement Management Plan</w:t>
      </w:r>
    </w:p>
    <w:p w14:paraId="6D396C8F" w14:textId="58BFABEF" w:rsidR="001123A2" w:rsidRPr="00C3132A" w:rsidRDefault="00123DA1" w:rsidP="00123DA1">
      <w:pPr>
        <w:pStyle w:val="Balk1"/>
        <w:rPr>
          <w:rFonts w:ascii="Calibri" w:hAnsi="Calibri" w:cs="Calibri"/>
          <w:sz w:val="20"/>
          <w:szCs w:val="20"/>
        </w:rPr>
      </w:pPr>
      <w:bookmarkStart w:id="11" w:name="_Toc480470519"/>
      <w:r w:rsidRPr="00C3132A">
        <w:rPr>
          <w:rFonts w:ascii="Calibri" w:hAnsi="Calibri" w:cs="Calibri"/>
          <w:sz w:val="20"/>
          <w:szCs w:val="20"/>
        </w:rPr>
        <w:lastRenderedPageBreak/>
        <w:t>MITIGATION MEASURES</w:t>
      </w:r>
      <w:bookmarkEnd w:id="11"/>
    </w:p>
    <w:p w14:paraId="74C88028" w14:textId="54238FEF" w:rsidR="00AB726D" w:rsidRPr="00C3132A" w:rsidRDefault="00AB726D" w:rsidP="00AB726D">
      <w:pPr>
        <w:pStyle w:val="GvdeMetni"/>
        <w:rPr>
          <w:rFonts w:ascii="Calibri" w:hAnsi="Calibri" w:cs="Calibri"/>
          <w:sz w:val="20"/>
          <w:szCs w:val="20"/>
        </w:rPr>
      </w:pPr>
      <w:r w:rsidRPr="00C3132A">
        <w:rPr>
          <w:rFonts w:ascii="Calibri" w:hAnsi="Calibri" w:cs="Calibri"/>
          <w:sz w:val="20"/>
          <w:szCs w:val="20"/>
        </w:rPr>
        <w:t>Community health, safety and security assessments and measures provided here are based on the Social Impact Assessment (SIA) Report, which is presented as Volume-II of the Project ESIA Report, GIIP, expert knowledge of the sector and a review of the impacts caused by or expected to occur due to activities of similar projects.</w:t>
      </w:r>
    </w:p>
    <w:p w14:paraId="4AE9699A" w14:textId="5DE68D68" w:rsidR="00AB726D" w:rsidRPr="00C3132A" w:rsidRDefault="00AB726D" w:rsidP="00AB726D">
      <w:pPr>
        <w:pStyle w:val="GvdeMetni"/>
        <w:rPr>
          <w:rFonts w:ascii="Calibri" w:hAnsi="Calibri" w:cs="Calibri"/>
          <w:sz w:val="20"/>
          <w:szCs w:val="20"/>
        </w:rPr>
      </w:pPr>
      <w:r w:rsidRPr="00C3132A">
        <w:rPr>
          <w:rFonts w:ascii="Calibri" w:hAnsi="Calibri" w:cs="Calibri"/>
          <w:sz w:val="20"/>
          <w:szCs w:val="20"/>
        </w:rPr>
        <w:t xml:space="preserve">It should be noted that since the Project’s environmental impacts are, to some extent, related to community health and safety, implementation of the Environmental Management Plan (EMP) will largely provide for success of community health, safety and security. The measures listed below are </w:t>
      </w:r>
      <w:r w:rsidR="007641CD" w:rsidRPr="00C3132A">
        <w:rPr>
          <w:rFonts w:ascii="Calibri" w:hAnsi="Calibri" w:cs="Calibri"/>
          <w:sz w:val="20"/>
          <w:szCs w:val="20"/>
        </w:rPr>
        <w:t xml:space="preserve">more directly related to community health, safety and security. See the EMP and the SIA for subjects and measures not listed here (e.g. impacts on water quality, visual impacts, etc). </w:t>
      </w:r>
    </w:p>
    <w:p w14:paraId="4A701530" w14:textId="77777777" w:rsidR="00AB726D" w:rsidRPr="00C3132A" w:rsidRDefault="00AB726D" w:rsidP="002D6C38">
      <w:pPr>
        <w:pStyle w:val="Balk2"/>
        <w:rPr>
          <w:rFonts w:ascii="Calibri" w:hAnsi="Calibri" w:cs="Calibri"/>
          <w:sz w:val="20"/>
          <w:szCs w:val="20"/>
        </w:rPr>
      </w:pPr>
      <w:bookmarkStart w:id="12" w:name="_Toc480470520"/>
      <w:r w:rsidRPr="00C3132A">
        <w:rPr>
          <w:rFonts w:ascii="Calibri" w:hAnsi="Calibri" w:cs="Calibri"/>
          <w:sz w:val="20"/>
          <w:szCs w:val="20"/>
        </w:rPr>
        <w:t>Air Quality</w:t>
      </w:r>
      <w:bookmarkEnd w:id="12"/>
    </w:p>
    <w:p w14:paraId="48E9A5FB" w14:textId="17867FE5" w:rsidR="00AB726D" w:rsidRPr="00C3132A" w:rsidRDefault="00AB726D" w:rsidP="00AB726D">
      <w:pPr>
        <w:pStyle w:val="GvdeMetni"/>
        <w:rPr>
          <w:rFonts w:ascii="Calibri" w:hAnsi="Calibri" w:cs="Calibri"/>
          <w:sz w:val="20"/>
          <w:szCs w:val="20"/>
          <w:lang w:bidi="en-US"/>
        </w:rPr>
      </w:pPr>
      <w:r w:rsidRPr="00C3132A">
        <w:rPr>
          <w:rFonts w:ascii="Calibri" w:hAnsi="Calibri" w:cs="Calibri"/>
          <w:sz w:val="20"/>
          <w:szCs w:val="20"/>
          <w:lang w:bidi="en-US"/>
        </w:rPr>
        <w:t>The construction works to be carried out and the construction of the haul and access roads will lead to dust generation during the construction phase. On the other hand, during the operation phase, the use of the haul road between the Open Pit and the Process Plant, and the extraction, storage and haulage of waste rock are the activities that will cause dust emissions that may potentially have impacts on local communities. Measures proposed the ESIA are listed below:</w:t>
      </w:r>
    </w:p>
    <w:p w14:paraId="3B326D2C" w14:textId="09549628"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 xml:space="preserve">Use of water sprinkling on ore transport, waste rock transport and access roads. </w:t>
      </w:r>
    </w:p>
    <w:p w14:paraId="189311F2"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Application of speed limits on ore transport, waste rock transport and access roads during operation phase and access roads during construction phase.</w:t>
      </w:r>
    </w:p>
    <w:p w14:paraId="5D242609"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Utilization of the minimum height of fall possible, during loading/unloading, transfer, and discharge of materials.</w:t>
      </w:r>
    </w:p>
    <w:p w14:paraId="4ED41F27"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 xml:space="preserve">Covering vehicle loads with sheeting prior to offsite transport. </w:t>
      </w:r>
    </w:p>
    <w:p w14:paraId="3ABC0CFC"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Restriction of off‐road travel.</w:t>
      </w:r>
    </w:p>
    <w:p w14:paraId="5B4AF603"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Use and maintenance of effective filters in vehicle cabs to keep air free of dusts and fumes.</w:t>
      </w:r>
    </w:p>
    <w:p w14:paraId="65CCC274" w14:textId="19092069"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 xml:space="preserve">Use of filter systems in crushing-screening machinery and closed </w:t>
      </w:r>
      <w:r w:rsidR="00904EA1" w:rsidRPr="00C3132A">
        <w:rPr>
          <w:rFonts w:ascii="Calibri" w:hAnsi="Calibri" w:cs="Calibri"/>
          <w:sz w:val="20"/>
          <w:szCs w:val="20"/>
        </w:rPr>
        <w:t>crushing</w:t>
      </w:r>
      <w:r w:rsidRPr="00C3132A">
        <w:rPr>
          <w:rFonts w:ascii="Calibri" w:hAnsi="Calibri" w:cs="Calibri"/>
          <w:sz w:val="20"/>
          <w:szCs w:val="20"/>
        </w:rPr>
        <w:t>-screening facilities (already in place as a design measure for operation phase).</w:t>
      </w:r>
    </w:p>
    <w:p w14:paraId="7B4CD585"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Re-vegetation or otherwise rendering non-dust forming of surfaces in inactive/decommissioned Project areas</w:t>
      </w:r>
    </w:p>
    <w:p w14:paraId="4DA85969"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Vehicles will not be permitted to keep engines running while waiting to enter the sites or waiting on-sites.</w:t>
      </w:r>
    </w:p>
    <w:p w14:paraId="4E7AE1FE"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Machinery will not be left running in periods between work, or will be throttled down to a minimum.</w:t>
      </w:r>
    </w:p>
    <w:p w14:paraId="5B3CA6BD"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Dedicated parking areas will be established for employees’ vehicles.</w:t>
      </w:r>
    </w:p>
    <w:p w14:paraId="40D575DB"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Periodic maintenance of both heavy and light vehicle fleets and other emission source equipment will be conducted.</w:t>
      </w:r>
    </w:p>
    <w:p w14:paraId="565B7CCE"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A grievance mechanism established in order to review complaints on the issue and to monitor the problems arising.</w:t>
      </w:r>
    </w:p>
    <w:p w14:paraId="0ECFBFF5"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A Stakeholder Engagement Plan developed, in order to specify communication and notification mechanisms on the measures taken and activities carried out.</w:t>
      </w:r>
    </w:p>
    <w:p w14:paraId="5303DAAB"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 xml:space="preserve">It is recommended that the farmlands and the patterns of products cultivated on these farmlands in the vicinity of areas with high dust emissions during the construction phase are identified, and leased temporarily until measures regarding dust emissions are taken effectively. </w:t>
      </w:r>
    </w:p>
    <w:p w14:paraId="55E8A298" w14:textId="77777777" w:rsidR="00AB726D" w:rsidRPr="00C3132A" w:rsidRDefault="00AB726D" w:rsidP="002D6C38">
      <w:pPr>
        <w:pStyle w:val="Balk2"/>
        <w:rPr>
          <w:rFonts w:ascii="Calibri" w:hAnsi="Calibri" w:cs="Calibri"/>
          <w:sz w:val="20"/>
          <w:szCs w:val="20"/>
        </w:rPr>
      </w:pPr>
      <w:bookmarkStart w:id="13" w:name="_Toc480470521"/>
      <w:r w:rsidRPr="00C3132A">
        <w:rPr>
          <w:rFonts w:ascii="Calibri" w:hAnsi="Calibri" w:cs="Calibri"/>
          <w:sz w:val="20"/>
          <w:szCs w:val="20"/>
        </w:rPr>
        <w:t>Hazardous Materials Management</w:t>
      </w:r>
      <w:bookmarkEnd w:id="13"/>
    </w:p>
    <w:p w14:paraId="58B27E34" w14:textId="650DD8C0" w:rsidR="00AB726D" w:rsidRPr="00C3132A" w:rsidRDefault="00AB726D" w:rsidP="00AB726D">
      <w:pPr>
        <w:pStyle w:val="GvdeMetni"/>
        <w:rPr>
          <w:rFonts w:ascii="Calibri" w:hAnsi="Calibri" w:cs="Calibri"/>
          <w:webHidden/>
          <w:sz w:val="20"/>
          <w:szCs w:val="20"/>
        </w:rPr>
      </w:pPr>
      <w:r w:rsidRPr="00C3132A">
        <w:rPr>
          <w:rFonts w:ascii="Calibri" w:hAnsi="Calibri" w:cs="Calibri"/>
          <w:webHidden/>
          <w:sz w:val="20"/>
          <w:szCs w:val="20"/>
          <w:lang w:bidi="en-US"/>
        </w:rPr>
        <w:t xml:space="preserve">The main hazardous material use in the scope of the Project is explosives. During the construction phase, explosives are not stored, but used on a daily basis. </w:t>
      </w:r>
      <w:r w:rsidR="007641CD" w:rsidRPr="00C3132A">
        <w:rPr>
          <w:rFonts w:ascii="Calibri" w:hAnsi="Calibri" w:cs="Calibri"/>
          <w:webHidden/>
          <w:sz w:val="20"/>
          <w:szCs w:val="20"/>
          <w:lang w:bidi="en-US"/>
        </w:rPr>
        <w:t>The same</w:t>
      </w:r>
      <w:r w:rsidRPr="00C3132A">
        <w:rPr>
          <w:rFonts w:ascii="Calibri" w:hAnsi="Calibri" w:cs="Calibri"/>
          <w:webHidden/>
          <w:sz w:val="20"/>
          <w:szCs w:val="20"/>
          <w:lang w:bidi="en-US"/>
        </w:rPr>
        <w:t xml:space="preserve"> method will be utilized during the operation phase</w:t>
      </w:r>
      <w:r w:rsidR="007641CD" w:rsidRPr="00C3132A">
        <w:rPr>
          <w:rFonts w:ascii="Calibri" w:hAnsi="Calibri" w:cs="Calibri"/>
          <w:webHidden/>
          <w:sz w:val="20"/>
          <w:szCs w:val="20"/>
          <w:lang w:bidi="en-US"/>
        </w:rPr>
        <w:t xml:space="preserve"> too.</w:t>
      </w:r>
    </w:p>
    <w:p w14:paraId="52A07AB0" w14:textId="77777777" w:rsidR="00AB726D" w:rsidRPr="00C3132A" w:rsidRDefault="00AB726D" w:rsidP="00AB726D">
      <w:pPr>
        <w:pStyle w:val="GvdeMetni"/>
        <w:rPr>
          <w:rFonts w:ascii="Calibri" w:hAnsi="Calibri" w:cs="Calibri"/>
          <w:webHidden/>
          <w:sz w:val="20"/>
          <w:szCs w:val="20"/>
        </w:rPr>
      </w:pPr>
      <w:r w:rsidRPr="00C3132A">
        <w:rPr>
          <w:rFonts w:ascii="Calibri" w:hAnsi="Calibri" w:cs="Calibri"/>
          <w:webHidden/>
          <w:sz w:val="20"/>
          <w:szCs w:val="20"/>
          <w:lang w:bidi="en-US"/>
        </w:rPr>
        <w:lastRenderedPageBreak/>
        <w:t>Since the amount of explosive use will increase during the operation phase, vehicles loaded with explosives will also increase.  This, in turn, necessitates special measures to be designed for traffic safety that are in line with related legislation regarding transportation of hazardous materials on state roads.</w:t>
      </w:r>
    </w:p>
    <w:p w14:paraId="718F9E0E" w14:textId="3C373BFF" w:rsidR="00AB726D" w:rsidRPr="00C3132A" w:rsidRDefault="00AB726D" w:rsidP="00AB726D">
      <w:pPr>
        <w:pStyle w:val="GvdeMetni"/>
        <w:rPr>
          <w:rFonts w:ascii="Calibri" w:hAnsi="Calibri" w:cs="Calibri"/>
          <w:webHidden/>
          <w:sz w:val="20"/>
          <w:szCs w:val="20"/>
          <w:lang w:bidi="en-US"/>
        </w:rPr>
      </w:pPr>
      <w:r w:rsidRPr="00C3132A">
        <w:rPr>
          <w:rFonts w:ascii="Calibri" w:hAnsi="Calibri" w:cs="Calibri"/>
          <w:webHidden/>
          <w:sz w:val="20"/>
          <w:szCs w:val="20"/>
          <w:lang w:bidi="en-US"/>
        </w:rPr>
        <w:t>In addition, other hazardous</w:t>
      </w:r>
      <w:r w:rsidR="007641CD" w:rsidRPr="00C3132A">
        <w:rPr>
          <w:rFonts w:ascii="Calibri" w:hAnsi="Calibri" w:cs="Calibri"/>
          <w:webHidden/>
          <w:sz w:val="20"/>
          <w:szCs w:val="20"/>
          <w:lang w:bidi="en-US"/>
        </w:rPr>
        <w:t xml:space="preserve"> materials will also be used during </w:t>
      </w:r>
      <w:r w:rsidRPr="00C3132A">
        <w:rPr>
          <w:rFonts w:ascii="Calibri" w:hAnsi="Calibri" w:cs="Calibri"/>
          <w:webHidden/>
          <w:sz w:val="20"/>
          <w:szCs w:val="20"/>
          <w:lang w:bidi="en-US"/>
        </w:rPr>
        <w:t>construction and operation activities. Therefore, the measures regarding storage and transport of explosives will also be valid for chemical substances.</w:t>
      </w:r>
    </w:p>
    <w:p w14:paraId="2DAF8369" w14:textId="77777777" w:rsidR="00AB726D" w:rsidRPr="00C3132A" w:rsidRDefault="00AB726D" w:rsidP="00AB726D">
      <w:pPr>
        <w:pStyle w:val="GvdeMetni"/>
        <w:rPr>
          <w:rFonts w:ascii="Calibri" w:hAnsi="Calibri" w:cs="Calibri"/>
          <w:webHidden/>
          <w:sz w:val="20"/>
          <w:szCs w:val="20"/>
          <w:lang w:bidi="en-US"/>
        </w:rPr>
      </w:pPr>
      <w:r w:rsidRPr="00C3132A">
        <w:rPr>
          <w:rFonts w:ascii="Calibri" w:hAnsi="Calibri" w:cs="Calibri"/>
          <w:webHidden/>
          <w:sz w:val="20"/>
          <w:szCs w:val="20"/>
          <w:lang w:bidi="en-US"/>
        </w:rPr>
        <w:t>Measures associated to hazardous materials management proposed by the SIA are listed below:</w:t>
      </w:r>
    </w:p>
    <w:p w14:paraId="41512471"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Drawing up procedures regarding the hauling and storing of hazardous substances (procedures already in place)</w:t>
      </w:r>
    </w:p>
    <w:p w14:paraId="60EFDFF6"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Holding toolbox meetings with relevant personnel is recommended.</w:t>
      </w:r>
    </w:p>
    <w:p w14:paraId="6D6FC332" w14:textId="77777777" w:rsidR="00AB726D" w:rsidRPr="00C3132A" w:rsidRDefault="00AB726D" w:rsidP="002D6C38">
      <w:pPr>
        <w:pStyle w:val="Balk2"/>
        <w:rPr>
          <w:rFonts w:ascii="Calibri" w:hAnsi="Calibri" w:cs="Calibri"/>
          <w:sz w:val="20"/>
          <w:szCs w:val="20"/>
        </w:rPr>
      </w:pPr>
      <w:bookmarkStart w:id="14" w:name="_Toc480470522"/>
      <w:r w:rsidRPr="00C3132A">
        <w:rPr>
          <w:rFonts w:ascii="Calibri" w:hAnsi="Calibri" w:cs="Calibri"/>
          <w:sz w:val="20"/>
          <w:szCs w:val="20"/>
        </w:rPr>
        <w:t>Blasting Activities</w:t>
      </w:r>
      <w:bookmarkEnd w:id="14"/>
    </w:p>
    <w:p w14:paraId="69F27ED0" w14:textId="05ABC8A1" w:rsidR="002D6C38" w:rsidRPr="00C3132A" w:rsidRDefault="002D6C38" w:rsidP="002D6C38">
      <w:pPr>
        <w:pStyle w:val="GvdeMetni"/>
        <w:rPr>
          <w:rFonts w:ascii="Calibri" w:hAnsi="Calibri" w:cs="Calibri"/>
          <w:sz w:val="20"/>
          <w:szCs w:val="20"/>
        </w:rPr>
      </w:pPr>
      <w:r w:rsidRPr="00C3132A">
        <w:rPr>
          <w:rFonts w:ascii="Calibri" w:hAnsi="Calibri" w:cs="Calibri"/>
          <w:sz w:val="20"/>
          <w:szCs w:val="20"/>
        </w:rPr>
        <w:t>For blasting activities an Explosives Risk Analysis Report has been prepared by Okan University in 2014. According to the Report, a controlled blasting method will be applied by using delayed (millisecond) detonators and appropriate blast designs. The Report states that the nearest settlement component to the open-pit is a hayloft located in Sepetcioglu Neighbourhood. The calculated peak particle velocity at this location is lower than the limit value in the related Regulation. Peak particle velocities will be monitored during test blasting period.</w:t>
      </w:r>
    </w:p>
    <w:p w14:paraId="73A04567" w14:textId="2A3C827C" w:rsidR="00AB726D" w:rsidRPr="00C3132A" w:rsidRDefault="00AB726D" w:rsidP="00AB726D">
      <w:pPr>
        <w:pStyle w:val="GvdeMetni"/>
        <w:rPr>
          <w:rFonts w:ascii="Calibri" w:hAnsi="Calibri" w:cs="Calibri"/>
          <w:sz w:val="20"/>
          <w:szCs w:val="20"/>
          <w:lang w:bidi="en-US"/>
        </w:rPr>
      </w:pPr>
      <w:r w:rsidRPr="00C3132A">
        <w:rPr>
          <w:rFonts w:ascii="Calibri" w:hAnsi="Calibri" w:cs="Calibri"/>
          <w:sz w:val="20"/>
          <w:szCs w:val="20"/>
          <w:lang w:bidi="en-US"/>
        </w:rPr>
        <w:t>Measures proposed by the SIA for both construction and operation phases are listed below.</w:t>
      </w:r>
    </w:p>
    <w:p w14:paraId="6693845D" w14:textId="74FE59A8"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A blasting procedure is already in place</w:t>
      </w:r>
      <w:r w:rsidR="002D6C38" w:rsidRPr="00C3132A">
        <w:rPr>
          <w:rFonts w:ascii="Calibri" w:hAnsi="Calibri" w:cs="Calibri"/>
          <w:sz w:val="20"/>
          <w:szCs w:val="20"/>
          <w:lang w:bidi="en-US"/>
        </w:rPr>
        <w:t>.</w:t>
      </w:r>
    </w:p>
    <w:p w14:paraId="60FE7B1E" w14:textId="5CC27532"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Vibrations caused by blastings will be constantly measured and recorded, and the commitments made in the EIA Report will be fulfilled</w:t>
      </w:r>
      <w:r w:rsidR="002D6C38" w:rsidRPr="00C3132A">
        <w:rPr>
          <w:rFonts w:ascii="Calibri" w:hAnsi="Calibri" w:cs="Calibri"/>
          <w:sz w:val="20"/>
          <w:szCs w:val="20"/>
          <w:lang w:bidi="en-US"/>
        </w:rPr>
        <w:t>.</w:t>
      </w:r>
    </w:p>
    <w:p w14:paraId="1DC60ABD" w14:textId="41D600FE" w:rsidR="00AB726D" w:rsidRPr="00C3132A" w:rsidRDefault="002D6C38" w:rsidP="00AB726D">
      <w:pPr>
        <w:pStyle w:val="ListeMaddemi"/>
        <w:rPr>
          <w:rFonts w:ascii="Calibri" w:hAnsi="Calibri" w:cs="Calibri"/>
          <w:sz w:val="20"/>
          <w:szCs w:val="20"/>
        </w:rPr>
      </w:pPr>
      <w:r w:rsidRPr="00C3132A">
        <w:rPr>
          <w:rFonts w:ascii="Calibri" w:hAnsi="Calibri" w:cs="Calibri"/>
          <w:sz w:val="20"/>
          <w:szCs w:val="20"/>
          <w:lang w:bidi="en-US"/>
        </w:rPr>
        <w:t>Households</w:t>
      </w:r>
      <w:r w:rsidR="00AB726D" w:rsidRPr="00C3132A">
        <w:rPr>
          <w:rFonts w:ascii="Calibri" w:hAnsi="Calibri" w:cs="Calibri"/>
          <w:sz w:val="20"/>
          <w:szCs w:val="20"/>
          <w:lang w:bidi="en-US"/>
        </w:rPr>
        <w:t>, especially the village headman and the municipality</w:t>
      </w:r>
      <w:r w:rsidRPr="00C3132A">
        <w:rPr>
          <w:rFonts w:ascii="Calibri" w:hAnsi="Calibri" w:cs="Calibri"/>
          <w:sz w:val="20"/>
          <w:szCs w:val="20"/>
          <w:lang w:bidi="en-US"/>
        </w:rPr>
        <w:t xml:space="preserve"> will be informed prior to blasting activities.</w:t>
      </w:r>
    </w:p>
    <w:p w14:paraId="1C0AB4E6" w14:textId="734EDA04"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Blasting activities will be avoided at nights</w:t>
      </w:r>
      <w:r w:rsidR="00A40CD9" w:rsidRPr="00C3132A">
        <w:rPr>
          <w:rFonts w:ascii="Calibri" w:hAnsi="Calibri" w:cs="Calibri"/>
          <w:sz w:val="20"/>
          <w:szCs w:val="20"/>
          <w:lang w:bidi="en-US"/>
        </w:rPr>
        <w:t>.</w:t>
      </w:r>
    </w:p>
    <w:p w14:paraId="61CA9267" w14:textId="7B0C03F6" w:rsidR="00AB726D" w:rsidRPr="00C3132A" w:rsidRDefault="002D6C38" w:rsidP="002D6C38">
      <w:pPr>
        <w:pStyle w:val="Balk2"/>
        <w:rPr>
          <w:rFonts w:ascii="Calibri" w:hAnsi="Calibri" w:cs="Calibri"/>
          <w:sz w:val="20"/>
          <w:szCs w:val="20"/>
        </w:rPr>
      </w:pPr>
      <w:bookmarkStart w:id="15" w:name="_Toc480470523"/>
      <w:r w:rsidRPr="00C3132A">
        <w:rPr>
          <w:rFonts w:ascii="Calibri" w:hAnsi="Calibri" w:cs="Calibri"/>
          <w:sz w:val="20"/>
          <w:szCs w:val="20"/>
        </w:rPr>
        <w:t>Water Resources Quantity</w:t>
      </w:r>
      <w:bookmarkEnd w:id="15"/>
    </w:p>
    <w:p w14:paraId="335F51C2" w14:textId="5668584A" w:rsidR="00AB726D" w:rsidRPr="00C3132A" w:rsidRDefault="00AB726D" w:rsidP="00AB726D">
      <w:pPr>
        <w:pStyle w:val="GvdeMetni"/>
        <w:rPr>
          <w:rFonts w:ascii="Calibri" w:hAnsi="Calibri" w:cs="Calibri"/>
          <w:sz w:val="20"/>
          <w:szCs w:val="20"/>
        </w:rPr>
      </w:pPr>
      <w:r w:rsidRPr="00C3132A">
        <w:rPr>
          <w:rFonts w:ascii="Calibri" w:hAnsi="Calibri" w:cs="Calibri"/>
          <w:sz w:val="20"/>
          <w:szCs w:val="20"/>
          <w:lang w:bidi="en-US"/>
        </w:rPr>
        <w:t xml:space="preserve">Mining operations include risks such as partial loss of water resources (natural springs, fountains and etc.), reduction in water quantity, and hampering access to drinking water. </w:t>
      </w:r>
      <w:r w:rsidR="00A40CD9" w:rsidRPr="00C3132A">
        <w:rPr>
          <w:rFonts w:ascii="Calibri" w:hAnsi="Calibri" w:cs="Calibri"/>
          <w:sz w:val="20"/>
          <w:szCs w:val="20"/>
          <w:lang w:bidi="en-US"/>
        </w:rPr>
        <w:t xml:space="preserve">This Plan will be updated and additional measures will be provided once the related hydrogeology surveys are completed. </w:t>
      </w:r>
      <w:r w:rsidRPr="00C3132A">
        <w:rPr>
          <w:rFonts w:ascii="Calibri" w:hAnsi="Calibri" w:cs="Calibri"/>
          <w:sz w:val="20"/>
          <w:szCs w:val="20"/>
          <w:lang w:bidi="en-US"/>
        </w:rPr>
        <w:t>Measures identified by the SIA are as follows:</w:t>
      </w:r>
    </w:p>
    <w:p w14:paraId="56E25FE1" w14:textId="77777777" w:rsidR="00AB726D" w:rsidRPr="00C3132A" w:rsidRDefault="00AB726D" w:rsidP="00AB726D">
      <w:pPr>
        <w:pStyle w:val="ListeMaddemi"/>
        <w:rPr>
          <w:rFonts w:ascii="Calibri" w:hAnsi="Calibri" w:cs="Calibri"/>
          <w:sz w:val="20"/>
          <w:szCs w:val="20"/>
          <w:lang w:bidi="en-US"/>
        </w:rPr>
      </w:pPr>
      <w:r w:rsidRPr="00C3132A">
        <w:rPr>
          <w:rFonts w:ascii="Calibri" w:hAnsi="Calibri" w:cs="Calibri"/>
          <w:sz w:val="20"/>
          <w:szCs w:val="20"/>
          <w:lang w:bidi="en-US"/>
        </w:rPr>
        <w:t>In case it is determined in monitoring and evaluation studies that there is a reduction in the water resources of affected settlements, support should be provided to ensure that households find and utilize new water resources</w:t>
      </w:r>
    </w:p>
    <w:p w14:paraId="458527E9" w14:textId="77777777" w:rsidR="00AB726D" w:rsidRPr="00C3132A" w:rsidRDefault="00AB726D" w:rsidP="002D6C38">
      <w:pPr>
        <w:pStyle w:val="Balk2"/>
        <w:rPr>
          <w:rFonts w:ascii="Calibri" w:hAnsi="Calibri" w:cs="Calibri"/>
          <w:sz w:val="20"/>
          <w:szCs w:val="20"/>
          <w:lang w:bidi="en-US"/>
        </w:rPr>
      </w:pPr>
      <w:bookmarkStart w:id="16" w:name="_Toc480470524"/>
      <w:r w:rsidRPr="00C3132A">
        <w:rPr>
          <w:rFonts w:ascii="Calibri" w:hAnsi="Calibri" w:cs="Calibri"/>
          <w:sz w:val="20"/>
          <w:szCs w:val="20"/>
          <w:lang w:bidi="en-US"/>
        </w:rPr>
        <w:t>Noise and Vibration</w:t>
      </w:r>
      <w:bookmarkEnd w:id="16"/>
    </w:p>
    <w:p w14:paraId="2058E213" w14:textId="6C6DE524" w:rsidR="00AB726D" w:rsidRPr="00C3132A" w:rsidRDefault="007641CD" w:rsidP="00AB726D">
      <w:pPr>
        <w:pStyle w:val="GvdeMetni"/>
        <w:rPr>
          <w:rFonts w:ascii="Calibri" w:hAnsi="Calibri" w:cs="Calibri"/>
          <w:sz w:val="20"/>
          <w:szCs w:val="20"/>
          <w:lang w:bidi="en-US"/>
        </w:rPr>
      </w:pPr>
      <w:r w:rsidRPr="00C3132A">
        <w:rPr>
          <w:rFonts w:ascii="Calibri" w:hAnsi="Calibri" w:cs="Calibri"/>
          <w:webHidden/>
          <w:sz w:val="20"/>
          <w:szCs w:val="20"/>
          <w:lang w:bidi="en-US"/>
        </w:rPr>
        <w:t>N</w:t>
      </w:r>
      <w:r w:rsidR="00AB726D" w:rsidRPr="00C3132A">
        <w:rPr>
          <w:rFonts w:ascii="Calibri" w:hAnsi="Calibri" w:cs="Calibri"/>
          <w:webHidden/>
          <w:sz w:val="20"/>
          <w:szCs w:val="20"/>
          <w:lang w:bidi="en-US"/>
        </w:rPr>
        <w:t xml:space="preserve">o </w:t>
      </w:r>
      <w:r w:rsidR="00AB726D" w:rsidRPr="00C3132A">
        <w:rPr>
          <w:rFonts w:ascii="Calibri" w:hAnsi="Calibri" w:cs="Calibri"/>
          <w:sz w:val="20"/>
          <w:szCs w:val="20"/>
          <w:lang w:bidi="en-US"/>
        </w:rPr>
        <w:t>noise impact on local communities in excess of EU, IFC, EPA or national legislation limits was identified</w:t>
      </w:r>
      <w:r w:rsidRPr="00C3132A">
        <w:rPr>
          <w:rFonts w:ascii="Calibri" w:hAnsi="Calibri" w:cs="Calibri"/>
          <w:sz w:val="20"/>
          <w:szCs w:val="20"/>
          <w:lang w:bidi="en-US"/>
        </w:rPr>
        <w:t xml:space="preserve"> by the ESIA</w:t>
      </w:r>
      <w:r w:rsidR="00AB726D" w:rsidRPr="00C3132A">
        <w:rPr>
          <w:rFonts w:ascii="Calibri" w:hAnsi="Calibri" w:cs="Calibri"/>
          <w:sz w:val="20"/>
          <w:szCs w:val="20"/>
          <w:lang w:bidi="en-US"/>
        </w:rPr>
        <w:t xml:space="preserve">. Therefore, monitoring is sufficient and additional measures will only be developed in case of a </w:t>
      </w:r>
      <w:r w:rsidR="00A40CD9" w:rsidRPr="00C3132A">
        <w:rPr>
          <w:rFonts w:ascii="Calibri" w:hAnsi="Calibri" w:cs="Calibri"/>
          <w:sz w:val="20"/>
          <w:szCs w:val="20"/>
          <w:lang w:bidi="en-US"/>
        </w:rPr>
        <w:t xml:space="preserve">valid </w:t>
      </w:r>
      <w:r w:rsidR="00AB726D" w:rsidRPr="00C3132A">
        <w:rPr>
          <w:rFonts w:ascii="Calibri" w:hAnsi="Calibri" w:cs="Calibri"/>
          <w:sz w:val="20"/>
          <w:szCs w:val="20"/>
          <w:lang w:bidi="en-US"/>
        </w:rPr>
        <w:t>grievance or in case the monitoring results are above limits.</w:t>
      </w:r>
    </w:p>
    <w:p w14:paraId="0CE5B0DF" w14:textId="77777777" w:rsidR="00AB726D" w:rsidRPr="00C3132A" w:rsidRDefault="00AB726D" w:rsidP="00A40CD9">
      <w:pPr>
        <w:pStyle w:val="Balk2"/>
        <w:rPr>
          <w:rFonts w:ascii="Calibri" w:hAnsi="Calibri" w:cs="Calibri"/>
          <w:webHidden/>
          <w:sz w:val="20"/>
          <w:szCs w:val="20"/>
          <w:lang w:bidi="en-US"/>
        </w:rPr>
      </w:pPr>
      <w:bookmarkStart w:id="17" w:name="_Toc480470525"/>
      <w:r w:rsidRPr="00C3132A">
        <w:rPr>
          <w:rFonts w:ascii="Calibri" w:hAnsi="Calibri" w:cs="Calibri"/>
          <w:webHidden/>
          <w:sz w:val="20"/>
          <w:szCs w:val="20"/>
          <w:lang w:bidi="en-US"/>
        </w:rPr>
        <w:t>Traffic and Road Safety</w:t>
      </w:r>
      <w:bookmarkEnd w:id="17"/>
    </w:p>
    <w:p w14:paraId="62BF16CD" w14:textId="2BC4EAC2" w:rsidR="00AB726D" w:rsidRPr="00C3132A" w:rsidRDefault="00AB726D" w:rsidP="00AB726D">
      <w:pPr>
        <w:pStyle w:val="GvdeMetni"/>
        <w:rPr>
          <w:rFonts w:ascii="Calibri" w:hAnsi="Calibri" w:cs="Calibri"/>
          <w:webHidden/>
          <w:sz w:val="20"/>
          <w:szCs w:val="20"/>
          <w:lang w:bidi="en-US"/>
        </w:rPr>
      </w:pPr>
      <w:r w:rsidRPr="00C3132A">
        <w:rPr>
          <w:rFonts w:ascii="Calibri" w:hAnsi="Calibri" w:cs="Calibri"/>
          <w:sz w:val="20"/>
          <w:szCs w:val="20"/>
          <w:lang w:bidi="en-US"/>
        </w:rPr>
        <w:t xml:space="preserve">Traffic activity on roads is expected to increase during both construction and operation phases. This will in turn require increasing road safety and security measures. In addition to the local communities that may potentially be affected by dust generation and increased traffic load, some communities may also be affected by </w:t>
      </w:r>
      <w:r w:rsidRPr="00C3132A">
        <w:rPr>
          <w:rFonts w:ascii="Calibri" w:hAnsi="Calibri" w:cs="Calibri"/>
          <w:webHidden/>
          <w:sz w:val="20"/>
          <w:szCs w:val="20"/>
          <w:lang w:bidi="en-US"/>
        </w:rPr>
        <w:t xml:space="preserve">the traffic load increase on the highway connecting Samsun port and Hanönü district, since this road will be used for transport of concentrated metal. Measures proposed by the </w:t>
      </w:r>
      <w:r w:rsidR="00A40CD9" w:rsidRPr="00C3132A">
        <w:rPr>
          <w:rFonts w:ascii="Calibri" w:hAnsi="Calibri" w:cs="Calibri"/>
          <w:webHidden/>
          <w:sz w:val="20"/>
          <w:szCs w:val="20"/>
          <w:lang w:bidi="en-US"/>
        </w:rPr>
        <w:t>E</w:t>
      </w:r>
      <w:r w:rsidRPr="00C3132A">
        <w:rPr>
          <w:rFonts w:ascii="Calibri" w:hAnsi="Calibri" w:cs="Calibri"/>
          <w:webHidden/>
          <w:sz w:val="20"/>
          <w:szCs w:val="20"/>
          <w:lang w:bidi="en-US"/>
        </w:rPr>
        <w:t>SIA include the following:</w:t>
      </w:r>
    </w:p>
    <w:p w14:paraId="1F687FA5" w14:textId="459C347E" w:rsidR="00A40CD9" w:rsidRPr="00C3132A" w:rsidRDefault="00A40CD9" w:rsidP="00A40CD9">
      <w:pPr>
        <w:pStyle w:val="ListeMaddemi"/>
        <w:rPr>
          <w:rFonts w:ascii="Calibri" w:hAnsi="Calibri" w:cs="Calibri"/>
          <w:sz w:val="20"/>
          <w:szCs w:val="20"/>
        </w:rPr>
      </w:pPr>
      <w:r w:rsidRPr="00C3132A">
        <w:rPr>
          <w:rFonts w:ascii="Calibri" w:hAnsi="Calibri" w:cs="Calibri"/>
          <w:sz w:val="20"/>
          <w:szCs w:val="20"/>
        </w:rPr>
        <w:t>Implementation of the Traffic Management Plan.</w:t>
      </w:r>
    </w:p>
    <w:p w14:paraId="06F5A7B9" w14:textId="00D9FBC4" w:rsidR="00A40CD9" w:rsidRPr="00C3132A" w:rsidRDefault="00A40CD9" w:rsidP="00A40CD9">
      <w:pPr>
        <w:pStyle w:val="ListeMaddemi"/>
        <w:rPr>
          <w:rFonts w:ascii="Calibri" w:hAnsi="Calibri" w:cs="Calibri"/>
          <w:sz w:val="20"/>
          <w:szCs w:val="20"/>
        </w:rPr>
      </w:pPr>
      <w:r w:rsidRPr="00C3132A">
        <w:rPr>
          <w:rFonts w:ascii="Calibri" w:hAnsi="Calibri" w:cs="Calibri"/>
          <w:sz w:val="20"/>
          <w:szCs w:val="20"/>
        </w:rPr>
        <w:lastRenderedPageBreak/>
        <w:t>Providing traffic trainings for all personnel and providing specialized trainings to personnel that will operate industrial vehicles and workers.</w:t>
      </w:r>
    </w:p>
    <w:p w14:paraId="66A193E1" w14:textId="149698A6" w:rsidR="00A40CD9" w:rsidRPr="00C3132A" w:rsidRDefault="00A40CD9" w:rsidP="00A40CD9">
      <w:pPr>
        <w:pStyle w:val="ListeMaddemi"/>
        <w:rPr>
          <w:rFonts w:ascii="Calibri" w:hAnsi="Calibri" w:cs="Calibri"/>
          <w:sz w:val="20"/>
          <w:szCs w:val="20"/>
        </w:rPr>
      </w:pPr>
      <w:r w:rsidRPr="00C3132A">
        <w:rPr>
          <w:rFonts w:ascii="Calibri" w:hAnsi="Calibri" w:cs="Calibri"/>
          <w:sz w:val="20"/>
          <w:szCs w:val="20"/>
        </w:rPr>
        <w:t>Restricting operation of industrial vehicles to those that are trained and competent (licensed if required).</w:t>
      </w:r>
    </w:p>
    <w:p w14:paraId="5FB314C0" w14:textId="0FAE1299" w:rsidR="00A40CD9" w:rsidRPr="00C3132A" w:rsidRDefault="00A40CD9" w:rsidP="00A40CD9">
      <w:pPr>
        <w:pStyle w:val="ListeMaddemi"/>
        <w:rPr>
          <w:rFonts w:ascii="Calibri" w:hAnsi="Calibri" w:cs="Calibri"/>
          <w:sz w:val="20"/>
          <w:szCs w:val="20"/>
        </w:rPr>
      </w:pPr>
      <w:r w:rsidRPr="00C3132A">
        <w:rPr>
          <w:rFonts w:ascii="Calibri" w:hAnsi="Calibri" w:cs="Calibri"/>
          <w:sz w:val="20"/>
          <w:szCs w:val="20"/>
        </w:rPr>
        <w:t>Conducting periodic medical checks of drivers.</w:t>
      </w:r>
    </w:p>
    <w:p w14:paraId="0B4F87A0" w14:textId="240C2451" w:rsidR="00A40CD9" w:rsidRPr="00C3132A" w:rsidRDefault="00A40CD9" w:rsidP="00A40CD9">
      <w:pPr>
        <w:pStyle w:val="ListeMaddemi"/>
        <w:rPr>
          <w:rFonts w:ascii="Calibri" w:hAnsi="Calibri" w:cs="Calibri"/>
          <w:sz w:val="20"/>
          <w:szCs w:val="20"/>
        </w:rPr>
      </w:pPr>
      <w:r w:rsidRPr="00C3132A">
        <w:rPr>
          <w:rFonts w:ascii="Calibri" w:hAnsi="Calibri" w:cs="Calibri"/>
          <w:sz w:val="20"/>
          <w:szCs w:val="20"/>
        </w:rPr>
        <w:t>Installation and maintenance of signage and other traffic regulating means.</w:t>
      </w:r>
    </w:p>
    <w:p w14:paraId="742FE6CF" w14:textId="5D07CF71" w:rsidR="00A40CD9" w:rsidRPr="00C3132A" w:rsidRDefault="00A40CD9" w:rsidP="00A40CD9">
      <w:pPr>
        <w:pStyle w:val="ListeMaddemi"/>
        <w:rPr>
          <w:rFonts w:ascii="Calibri" w:hAnsi="Calibri" w:cs="Calibri"/>
          <w:sz w:val="20"/>
          <w:szCs w:val="20"/>
        </w:rPr>
      </w:pPr>
      <w:r w:rsidRPr="00C3132A">
        <w:rPr>
          <w:rFonts w:ascii="Calibri" w:hAnsi="Calibri" w:cs="Calibri"/>
          <w:sz w:val="20"/>
          <w:szCs w:val="20"/>
        </w:rPr>
        <w:t>Setting speed limits, right of way practices, periodic vehicle maintenance and other traffic management practices where required.</w:t>
      </w:r>
    </w:p>
    <w:p w14:paraId="6CB683F7" w14:textId="446D3811" w:rsidR="00A40CD9" w:rsidRPr="00C3132A" w:rsidRDefault="00A40CD9" w:rsidP="00A40CD9">
      <w:pPr>
        <w:pStyle w:val="ListeMaddemi"/>
        <w:rPr>
          <w:rFonts w:ascii="Calibri" w:hAnsi="Calibri" w:cs="Calibri"/>
          <w:sz w:val="20"/>
          <w:szCs w:val="20"/>
        </w:rPr>
      </w:pPr>
      <w:r w:rsidRPr="00C3132A">
        <w:rPr>
          <w:rFonts w:ascii="Calibri" w:hAnsi="Calibri" w:cs="Calibri"/>
          <w:sz w:val="20"/>
          <w:szCs w:val="20"/>
        </w:rPr>
        <w:t>Implementation of the Procedure on Road Safety and Driving.</w:t>
      </w:r>
    </w:p>
    <w:p w14:paraId="57DAB4BA" w14:textId="2D0CBEFE"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Train the employees of the Company and the subcontractors on traffic, defensive driving techniques etc.</w:t>
      </w:r>
      <w:r w:rsidR="00A40CD9" w:rsidRPr="00C3132A">
        <w:rPr>
          <w:rFonts w:ascii="Calibri" w:hAnsi="Calibri" w:cs="Calibri"/>
          <w:sz w:val="20"/>
          <w:szCs w:val="20"/>
          <w:lang w:bidi="en-US"/>
        </w:rPr>
        <w:t>.</w:t>
      </w:r>
    </w:p>
    <w:p w14:paraId="4300CFC8" w14:textId="2B891166"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Escape ramps will be built on the haul road between the open pit mine and the mining facility, which will reduce accident risks</w:t>
      </w:r>
      <w:r w:rsidR="00A40CD9" w:rsidRPr="00C3132A">
        <w:rPr>
          <w:rFonts w:ascii="Calibri" w:hAnsi="Calibri" w:cs="Calibri"/>
          <w:sz w:val="20"/>
          <w:szCs w:val="20"/>
          <w:lang w:bidi="en-US"/>
        </w:rPr>
        <w:t>.</w:t>
      </w:r>
    </w:p>
    <w:p w14:paraId="7B77BD7C" w14:textId="7F48EBC0"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Measures to prevent the entrance of pedest</w:t>
      </w:r>
      <w:r w:rsidR="00A40CD9" w:rsidRPr="00C3132A">
        <w:rPr>
          <w:rFonts w:ascii="Calibri" w:hAnsi="Calibri" w:cs="Calibri"/>
          <w:sz w:val="20"/>
          <w:szCs w:val="20"/>
          <w:lang w:bidi="en-US"/>
        </w:rPr>
        <w:t>rians and animals will be taken.</w:t>
      </w:r>
    </w:p>
    <w:p w14:paraId="3BAD3B54" w14:textId="77777777" w:rsidR="00AB726D" w:rsidRPr="00C3132A" w:rsidRDefault="00AB726D" w:rsidP="00A40CD9">
      <w:pPr>
        <w:pStyle w:val="Balk2"/>
        <w:rPr>
          <w:rFonts w:ascii="Calibri" w:hAnsi="Calibri" w:cs="Calibri"/>
          <w:sz w:val="20"/>
          <w:szCs w:val="20"/>
        </w:rPr>
      </w:pPr>
      <w:bookmarkStart w:id="18" w:name="_Toc480470526"/>
      <w:r w:rsidRPr="00C3132A">
        <w:rPr>
          <w:rFonts w:ascii="Calibri" w:hAnsi="Calibri" w:cs="Calibri"/>
          <w:sz w:val="20"/>
          <w:szCs w:val="20"/>
        </w:rPr>
        <w:t>Natural Hazards</w:t>
      </w:r>
      <w:bookmarkEnd w:id="18"/>
    </w:p>
    <w:p w14:paraId="7FC9D3F6" w14:textId="43EA5552" w:rsidR="00AB726D" w:rsidRPr="00C3132A" w:rsidRDefault="00AB726D" w:rsidP="00AB726D">
      <w:pPr>
        <w:pStyle w:val="GvdeMetni"/>
        <w:rPr>
          <w:rFonts w:ascii="Calibri" w:hAnsi="Calibri" w:cs="Calibri"/>
          <w:sz w:val="20"/>
          <w:szCs w:val="20"/>
        </w:rPr>
      </w:pPr>
      <w:r w:rsidRPr="00C3132A">
        <w:rPr>
          <w:rFonts w:ascii="Calibri" w:hAnsi="Calibri" w:cs="Calibri"/>
          <w:sz w:val="20"/>
          <w:szCs w:val="20"/>
        </w:rPr>
        <w:t>Communities may potentially be affected by natural hazards that may affect the Projec</w:t>
      </w:r>
      <w:r w:rsidR="00A40CD9" w:rsidRPr="00C3132A">
        <w:rPr>
          <w:rFonts w:ascii="Calibri" w:hAnsi="Calibri" w:cs="Calibri"/>
          <w:sz w:val="20"/>
          <w:szCs w:val="20"/>
        </w:rPr>
        <w:t xml:space="preserve">t units or natural hazards </w:t>
      </w:r>
      <w:r w:rsidRPr="00C3132A">
        <w:rPr>
          <w:rFonts w:ascii="Calibri" w:hAnsi="Calibri" w:cs="Calibri"/>
          <w:sz w:val="20"/>
          <w:szCs w:val="20"/>
        </w:rPr>
        <w:t>may potentially be induced by Project activities. These include the following:</w:t>
      </w:r>
    </w:p>
    <w:p w14:paraId="7CD58B62" w14:textId="5C6ED9EA"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Blasting operations may potentially induce seismicity and landslides</w:t>
      </w:r>
      <w:r w:rsidR="000F49DD" w:rsidRPr="00C3132A">
        <w:rPr>
          <w:rFonts w:ascii="Calibri" w:hAnsi="Calibri" w:cs="Calibri"/>
          <w:sz w:val="20"/>
          <w:szCs w:val="20"/>
        </w:rPr>
        <w:t>.</w:t>
      </w:r>
    </w:p>
    <w:p w14:paraId="27513AF2" w14:textId="23AAD175"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Slope stability problems may cause failure of WRDs</w:t>
      </w:r>
      <w:r w:rsidR="000F49DD" w:rsidRPr="00C3132A">
        <w:rPr>
          <w:rFonts w:ascii="Calibri" w:hAnsi="Calibri" w:cs="Calibri"/>
          <w:sz w:val="20"/>
          <w:szCs w:val="20"/>
        </w:rPr>
        <w:t>.</w:t>
      </w:r>
    </w:p>
    <w:p w14:paraId="724F11A1" w14:textId="6B323B1C"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rPr>
        <w:t>A potential flooding or failure of the TSFs may cause serious health impacts</w:t>
      </w:r>
      <w:r w:rsidR="000F49DD" w:rsidRPr="00C3132A">
        <w:rPr>
          <w:rFonts w:ascii="Calibri" w:hAnsi="Calibri" w:cs="Calibri"/>
          <w:sz w:val="20"/>
          <w:szCs w:val="20"/>
        </w:rPr>
        <w:t>.</w:t>
      </w:r>
    </w:p>
    <w:p w14:paraId="5E6444C6" w14:textId="05445AA5" w:rsidR="00AB726D" w:rsidRPr="00C3132A" w:rsidRDefault="00AB726D" w:rsidP="00AB726D">
      <w:pPr>
        <w:pStyle w:val="GvdeMetni"/>
        <w:rPr>
          <w:rFonts w:ascii="Calibri" w:hAnsi="Calibri" w:cs="Calibri"/>
          <w:sz w:val="20"/>
          <w:szCs w:val="20"/>
        </w:rPr>
      </w:pPr>
      <w:r w:rsidRPr="00C3132A">
        <w:rPr>
          <w:rFonts w:ascii="Calibri" w:hAnsi="Calibri" w:cs="Calibri"/>
          <w:sz w:val="20"/>
          <w:szCs w:val="20"/>
        </w:rPr>
        <w:t>It should be noted that mitigation/prevention measures for natural hazards are generally design co</w:t>
      </w:r>
      <w:r w:rsidR="00A40CD9" w:rsidRPr="00C3132A">
        <w:rPr>
          <w:rFonts w:ascii="Calibri" w:hAnsi="Calibri" w:cs="Calibri"/>
          <w:sz w:val="20"/>
          <w:szCs w:val="20"/>
        </w:rPr>
        <w:t>ntrolled measures and are described in detail in the Project ESIA Report</w:t>
      </w:r>
      <w:r w:rsidRPr="00C3132A">
        <w:rPr>
          <w:rFonts w:ascii="Calibri" w:hAnsi="Calibri" w:cs="Calibri"/>
          <w:sz w:val="20"/>
          <w:szCs w:val="20"/>
        </w:rPr>
        <w:t>.</w:t>
      </w:r>
    </w:p>
    <w:p w14:paraId="47AF405D" w14:textId="77777777" w:rsidR="00AB726D" w:rsidRPr="00C3132A" w:rsidRDefault="00AB726D" w:rsidP="00AB726D">
      <w:pPr>
        <w:pStyle w:val="GvdeMetni"/>
        <w:rPr>
          <w:rFonts w:ascii="Calibri" w:hAnsi="Calibri" w:cs="Calibri"/>
          <w:sz w:val="20"/>
          <w:szCs w:val="20"/>
        </w:rPr>
      </w:pPr>
      <w:r w:rsidRPr="00C3132A">
        <w:rPr>
          <w:rFonts w:ascii="Calibri" w:hAnsi="Calibri" w:cs="Calibri"/>
          <w:sz w:val="20"/>
          <w:szCs w:val="20"/>
        </w:rPr>
        <w:t>The SIA Report proposes the following additional mitigation measures for potential risks related to natural hazards:</w:t>
      </w:r>
    </w:p>
    <w:p w14:paraId="294500DC" w14:textId="26E93A50"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Open Pit and WRDs will be checked against flood and landslide risks with geo-radar, and measurements will be performed</w:t>
      </w:r>
      <w:r w:rsidR="000F49DD" w:rsidRPr="00C3132A">
        <w:rPr>
          <w:rFonts w:ascii="Calibri" w:hAnsi="Calibri" w:cs="Calibri"/>
          <w:sz w:val="20"/>
          <w:szCs w:val="20"/>
          <w:lang w:bidi="en-US"/>
        </w:rPr>
        <w:t>.</w:t>
      </w:r>
    </w:p>
    <w:p w14:paraId="573EBFED" w14:textId="1B3D6D91"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In order to prevent blasting activities from inducing landslides, a landslide survey will be prepared</w:t>
      </w:r>
      <w:r w:rsidR="000F49DD" w:rsidRPr="00C3132A">
        <w:rPr>
          <w:rFonts w:ascii="Calibri" w:hAnsi="Calibri" w:cs="Calibri"/>
          <w:sz w:val="20"/>
          <w:szCs w:val="20"/>
          <w:lang w:bidi="en-US"/>
        </w:rPr>
        <w:t>.</w:t>
      </w:r>
    </w:p>
    <w:p w14:paraId="1D55D64B" w14:textId="01213DDC"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In order to identify the current conditions of houses around the mine, construction survey reports for designated houses will be prepared</w:t>
      </w:r>
      <w:r w:rsidR="00A40CD9" w:rsidRPr="00C3132A">
        <w:rPr>
          <w:rFonts w:ascii="Calibri" w:hAnsi="Calibri" w:cs="Calibri"/>
          <w:sz w:val="20"/>
          <w:szCs w:val="20"/>
          <w:lang w:bidi="en-US"/>
        </w:rPr>
        <w:t>.</w:t>
      </w:r>
    </w:p>
    <w:p w14:paraId="010AC401" w14:textId="77777777" w:rsidR="00AB726D" w:rsidRPr="00C3132A" w:rsidRDefault="00AB726D" w:rsidP="00A40CD9">
      <w:pPr>
        <w:pStyle w:val="Balk2"/>
        <w:rPr>
          <w:rFonts w:ascii="Calibri" w:hAnsi="Calibri" w:cs="Calibri"/>
          <w:sz w:val="20"/>
          <w:szCs w:val="20"/>
        </w:rPr>
      </w:pPr>
      <w:bookmarkStart w:id="19" w:name="_Toc480470527"/>
      <w:r w:rsidRPr="00C3132A">
        <w:rPr>
          <w:rFonts w:ascii="Calibri" w:hAnsi="Calibri" w:cs="Calibri"/>
          <w:sz w:val="20"/>
          <w:szCs w:val="20"/>
        </w:rPr>
        <w:t>Disease</w:t>
      </w:r>
      <w:bookmarkEnd w:id="19"/>
    </w:p>
    <w:p w14:paraId="150E1C27" w14:textId="63F65DD9" w:rsidR="00AB726D" w:rsidRPr="00C3132A" w:rsidRDefault="00AB726D" w:rsidP="00AB726D">
      <w:pPr>
        <w:pStyle w:val="GvdeMetni"/>
        <w:rPr>
          <w:rFonts w:ascii="Calibri" w:hAnsi="Calibri" w:cs="Calibri"/>
          <w:sz w:val="20"/>
          <w:szCs w:val="20"/>
          <w:lang w:bidi="en-US"/>
        </w:rPr>
      </w:pPr>
      <w:r w:rsidRPr="00C3132A">
        <w:rPr>
          <w:rFonts w:ascii="Calibri" w:hAnsi="Calibri" w:cs="Calibri"/>
          <w:sz w:val="20"/>
          <w:szCs w:val="20"/>
        </w:rPr>
        <w:t xml:space="preserve">The Project may elevate levels of communicable and vector borne diseases and </w:t>
      </w:r>
      <w:r w:rsidRPr="00C3132A">
        <w:rPr>
          <w:rFonts w:ascii="Calibri" w:hAnsi="Calibri" w:cs="Calibri"/>
          <w:sz w:val="20"/>
          <w:szCs w:val="20"/>
          <w:lang w:bidi="en-US"/>
        </w:rPr>
        <w:t xml:space="preserve">the work load of healthcare personnel in the district will possibly increase as a result </w:t>
      </w:r>
      <w:r w:rsidR="00A40CD9" w:rsidRPr="00C3132A">
        <w:rPr>
          <w:rFonts w:ascii="Calibri" w:hAnsi="Calibri" w:cs="Calibri"/>
          <w:sz w:val="20"/>
          <w:szCs w:val="20"/>
          <w:lang w:bidi="en-US"/>
        </w:rPr>
        <w:t xml:space="preserve">of population growth due to the </w:t>
      </w:r>
      <w:r w:rsidRPr="00C3132A">
        <w:rPr>
          <w:rFonts w:ascii="Calibri" w:hAnsi="Calibri" w:cs="Calibri"/>
          <w:sz w:val="20"/>
          <w:szCs w:val="20"/>
          <w:lang w:bidi="en-US"/>
        </w:rPr>
        <w:t xml:space="preserve">Project. Moreover, the population growth will increase the applications to the hospital in Taşköprü district, which may in turn intensify the work load of the hospital. </w:t>
      </w:r>
      <w:r w:rsidR="000F49DD" w:rsidRPr="00C3132A">
        <w:rPr>
          <w:rFonts w:ascii="Calibri" w:hAnsi="Calibri" w:cs="Calibri"/>
          <w:sz w:val="20"/>
          <w:szCs w:val="20"/>
          <w:lang w:bidi="en-US"/>
        </w:rPr>
        <w:t>Ogf the measures proposed, t</w:t>
      </w:r>
      <w:r w:rsidRPr="00C3132A">
        <w:rPr>
          <w:rFonts w:ascii="Calibri" w:hAnsi="Calibri" w:cs="Calibri"/>
          <w:sz w:val="20"/>
          <w:szCs w:val="20"/>
          <w:lang w:bidi="en-US"/>
        </w:rPr>
        <w:t xml:space="preserve">he </w:t>
      </w:r>
      <w:r w:rsidR="00A40CD9" w:rsidRPr="00C3132A">
        <w:rPr>
          <w:rFonts w:ascii="Calibri" w:hAnsi="Calibri" w:cs="Calibri"/>
          <w:sz w:val="20"/>
          <w:szCs w:val="20"/>
          <w:lang w:bidi="en-US"/>
        </w:rPr>
        <w:t xml:space="preserve">following are </w:t>
      </w:r>
      <w:r w:rsidR="000F49DD" w:rsidRPr="00C3132A">
        <w:rPr>
          <w:rFonts w:ascii="Calibri" w:hAnsi="Calibri" w:cs="Calibri"/>
          <w:sz w:val="20"/>
          <w:szCs w:val="20"/>
          <w:lang w:bidi="en-US"/>
        </w:rPr>
        <w:t>related to community health and safety:</w:t>
      </w:r>
    </w:p>
    <w:p w14:paraId="595ACA13" w14:textId="414D227D"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Providing trainings to the employees on healthcare within the scope of safety, health and environment works in order to reduce the intensity of current healthcare services</w:t>
      </w:r>
      <w:r w:rsidR="000F49DD" w:rsidRPr="00C3132A">
        <w:rPr>
          <w:rFonts w:ascii="Calibri" w:hAnsi="Calibri" w:cs="Calibri"/>
          <w:sz w:val="20"/>
          <w:szCs w:val="20"/>
          <w:lang w:bidi="en-US"/>
        </w:rPr>
        <w:t>.</w:t>
      </w:r>
    </w:p>
    <w:p w14:paraId="0B07324E" w14:textId="3BB06361"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Employing a workplace doctor and allied health personnel</w:t>
      </w:r>
      <w:r w:rsidR="000F49DD" w:rsidRPr="00C3132A">
        <w:rPr>
          <w:rFonts w:ascii="Calibri" w:hAnsi="Calibri" w:cs="Calibri"/>
          <w:sz w:val="20"/>
          <w:szCs w:val="20"/>
          <w:lang w:bidi="en-US"/>
        </w:rPr>
        <w:t>.</w:t>
      </w:r>
    </w:p>
    <w:p w14:paraId="2E218BB7" w14:textId="751EE768"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Establishing an infirmary to be used during construction and operation phases</w:t>
      </w:r>
      <w:r w:rsidR="000F49DD" w:rsidRPr="00C3132A">
        <w:rPr>
          <w:rFonts w:ascii="Calibri" w:hAnsi="Calibri" w:cs="Calibri"/>
          <w:sz w:val="20"/>
          <w:szCs w:val="20"/>
          <w:lang w:bidi="en-US"/>
        </w:rPr>
        <w:t>.</w:t>
      </w:r>
    </w:p>
    <w:p w14:paraId="225BE040" w14:textId="77777777" w:rsidR="00AB726D" w:rsidRPr="00C3132A" w:rsidRDefault="00AB726D" w:rsidP="00AB726D">
      <w:pPr>
        <w:pStyle w:val="ListeMaddemi"/>
        <w:rPr>
          <w:rFonts w:ascii="Calibri" w:hAnsi="Calibri" w:cs="Calibri"/>
          <w:sz w:val="20"/>
          <w:szCs w:val="20"/>
        </w:rPr>
      </w:pPr>
      <w:r w:rsidRPr="00C3132A">
        <w:rPr>
          <w:rFonts w:ascii="Calibri" w:hAnsi="Calibri" w:cs="Calibri"/>
          <w:sz w:val="20"/>
          <w:szCs w:val="20"/>
          <w:lang w:bidi="en-US"/>
        </w:rPr>
        <w:t>In case a healthcare facility is opened in the district, providing in-kind and financial support to the opening of this facility.</w:t>
      </w:r>
    </w:p>
    <w:p w14:paraId="4F069732" w14:textId="7BCCDF33" w:rsidR="001123A2" w:rsidRPr="00C3132A" w:rsidRDefault="000F49DD" w:rsidP="000F49DD">
      <w:pPr>
        <w:pStyle w:val="Balk2"/>
        <w:rPr>
          <w:rFonts w:ascii="Calibri" w:hAnsi="Calibri" w:cs="Calibri"/>
          <w:sz w:val="20"/>
          <w:szCs w:val="20"/>
        </w:rPr>
      </w:pPr>
      <w:bookmarkStart w:id="20" w:name="_Toc480470528"/>
      <w:r w:rsidRPr="00C3132A">
        <w:rPr>
          <w:rFonts w:ascii="Calibri" w:hAnsi="Calibri" w:cs="Calibri"/>
          <w:sz w:val="20"/>
          <w:szCs w:val="20"/>
        </w:rPr>
        <w:t>Emergency Preparedness and Response</w:t>
      </w:r>
      <w:bookmarkEnd w:id="20"/>
    </w:p>
    <w:p w14:paraId="153B72B6" w14:textId="6EC88A33" w:rsidR="000F49DD" w:rsidRPr="00C3132A" w:rsidRDefault="000F49DD" w:rsidP="000F49DD">
      <w:pPr>
        <w:pStyle w:val="GvdeMetni"/>
        <w:rPr>
          <w:rFonts w:ascii="Calibri" w:hAnsi="Calibri" w:cs="Calibri"/>
          <w:sz w:val="20"/>
          <w:szCs w:val="20"/>
        </w:rPr>
      </w:pPr>
      <w:r w:rsidRPr="00C3132A">
        <w:rPr>
          <w:rFonts w:ascii="Calibri" w:hAnsi="Calibri" w:cs="Calibri"/>
          <w:sz w:val="20"/>
          <w:szCs w:val="20"/>
        </w:rPr>
        <w:t>The Project has the following management plans in place for emergency preparedness and response:</w:t>
      </w:r>
    </w:p>
    <w:p w14:paraId="24AC7DAC" w14:textId="3DA06569" w:rsidR="000F49DD" w:rsidRPr="00C3132A" w:rsidRDefault="000F49DD" w:rsidP="000F49DD">
      <w:pPr>
        <w:pStyle w:val="ListeMaddemi"/>
        <w:rPr>
          <w:rFonts w:ascii="Calibri" w:hAnsi="Calibri" w:cs="Calibri"/>
          <w:sz w:val="20"/>
          <w:szCs w:val="20"/>
        </w:rPr>
      </w:pPr>
      <w:r w:rsidRPr="00C3132A">
        <w:rPr>
          <w:rFonts w:ascii="Calibri" w:hAnsi="Calibri" w:cs="Calibri"/>
          <w:sz w:val="20"/>
          <w:szCs w:val="20"/>
        </w:rPr>
        <w:lastRenderedPageBreak/>
        <w:t>Emergency Action Plan</w:t>
      </w:r>
    </w:p>
    <w:p w14:paraId="7D7B3C7F" w14:textId="4D5F44E3" w:rsidR="000F49DD" w:rsidRPr="00C3132A" w:rsidRDefault="000F49DD" w:rsidP="000F49DD">
      <w:pPr>
        <w:pStyle w:val="ListeMaddemi"/>
        <w:rPr>
          <w:rFonts w:ascii="Calibri" w:hAnsi="Calibri" w:cs="Calibri"/>
          <w:sz w:val="20"/>
          <w:szCs w:val="20"/>
        </w:rPr>
      </w:pPr>
      <w:r w:rsidRPr="00C3132A">
        <w:rPr>
          <w:rFonts w:ascii="Calibri" w:hAnsi="Calibri" w:cs="Calibri"/>
          <w:sz w:val="20"/>
          <w:szCs w:val="20"/>
        </w:rPr>
        <w:t>Emergency Preparedness Plan for the Kepezkaya Tailings Storage Facility</w:t>
      </w:r>
    </w:p>
    <w:p w14:paraId="05BD1B04" w14:textId="2DE1122D" w:rsidR="002712D6" w:rsidRPr="00C3132A" w:rsidRDefault="000F49DD" w:rsidP="002712D6">
      <w:pPr>
        <w:pStyle w:val="Balk2"/>
        <w:rPr>
          <w:rFonts w:ascii="Calibri" w:hAnsi="Calibri" w:cs="Calibri"/>
          <w:sz w:val="20"/>
          <w:szCs w:val="20"/>
        </w:rPr>
      </w:pPr>
      <w:bookmarkStart w:id="21" w:name="_Toc480470529"/>
      <w:r w:rsidRPr="00C3132A">
        <w:rPr>
          <w:rFonts w:ascii="Calibri" w:hAnsi="Calibri" w:cs="Calibri"/>
          <w:sz w:val="20"/>
          <w:szCs w:val="20"/>
        </w:rPr>
        <w:t>Conflict</w:t>
      </w:r>
      <w:r w:rsidR="002712D6" w:rsidRPr="00C3132A">
        <w:rPr>
          <w:rFonts w:ascii="Calibri" w:hAnsi="Calibri" w:cs="Calibri"/>
          <w:sz w:val="20"/>
          <w:szCs w:val="20"/>
        </w:rPr>
        <w:t xml:space="preserve"> Potential and Introduction of New Security</w:t>
      </w:r>
      <w:bookmarkEnd w:id="21"/>
    </w:p>
    <w:p w14:paraId="76F7F7BA" w14:textId="7FE043BE" w:rsidR="000F49DD" w:rsidRPr="00C3132A" w:rsidRDefault="000F49DD" w:rsidP="000F49DD">
      <w:pPr>
        <w:pStyle w:val="GvdeMetni"/>
        <w:rPr>
          <w:rFonts w:ascii="Calibri" w:hAnsi="Calibri" w:cs="Calibri"/>
          <w:sz w:val="20"/>
          <w:szCs w:val="20"/>
        </w:rPr>
      </w:pPr>
      <w:r w:rsidRPr="00C3132A">
        <w:rPr>
          <w:rFonts w:ascii="Calibri" w:hAnsi="Calibri" w:cs="Calibri"/>
          <w:sz w:val="20"/>
          <w:szCs w:val="20"/>
        </w:rPr>
        <w:t>Any social event or protest which may create social tensions within the context of the ongoing works has not occurred in the meantime. The field studies conducted did not indicate any social conflict, protest or tension related with the operations of Acacia Mining or between communities either. Details on potential conflict sources are provided in Volume-II of the Project ESIA Report and the measures proposed by the Report are as follows:</w:t>
      </w:r>
    </w:p>
    <w:p w14:paraId="3A48C61B" w14:textId="3DD9B8D8" w:rsidR="000F49DD" w:rsidRPr="00C3132A" w:rsidRDefault="000F49DD" w:rsidP="009D60AE">
      <w:pPr>
        <w:pStyle w:val="ListeMaddemi"/>
        <w:rPr>
          <w:rFonts w:ascii="Calibri" w:hAnsi="Calibri" w:cs="Calibri"/>
          <w:sz w:val="20"/>
          <w:szCs w:val="20"/>
        </w:rPr>
      </w:pPr>
      <w:r w:rsidRPr="00C3132A">
        <w:rPr>
          <w:rFonts w:ascii="Calibri" w:hAnsi="Calibri" w:cs="Calibri"/>
          <w:sz w:val="20"/>
          <w:szCs w:val="20"/>
        </w:rPr>
        <w:t>Employing a Public Relations Unit as soon as possible.</w:t>
      </w:r>
    </w:p>
    <w:p w14:paraId="14E4CEC8" w14:textId="46CA6AEC" w:rsidR="000F49DD" w:rsidRPr="00C3132A" w:rsidRDefault="000F49DD" w:rsidP="009D60AE">
      <w:pPr>
        <w:pStyle w:val="ListeMaddemi"/>
        <w:rPr>
          <w:rFonts w:ascii="Calibri" w:hAnsi="Calibri" w:cs="Calibri"/>
          <w:sz w:val="20"/>
          <w:szCs w:val="20"/>
        </w:rPr>
      </w:pPr>
      <w:r w:rsidRPr="00C3132A">
        <w:rPr>
          <w:rFonts w:ascii="Calibri" w:hAnsi="Calibri" w:cs="Calibri"/>
          <w:sz w:val="20"/>
          <w:szCs w:val="20"/>
        </w:rPr>
        <w:t>Taking the measures specified as regards public health and safety, and infrastructure and quality of life.</w:t>
      </w:r>
    </w:p>
    <w:p w14:paraId="28DD8162" w14:textId="510F62B9" w:rsidR="000F49DD" w:rsidRPr="00C3132A" w:rsidRDefault="002712D6" w:rsidP="009D60AE">
      <w:pPr>
        <w:pStyle w:val="ListeMaddemi"/>
        <w:rPr>
          <w:rFonts w:ascii="Calibri" w:hAnsi="Calibri" w:cs="Calibri"/>
          <w:sz w:val="20"/>
          <w:szCs w:val="20"/>
        </w:rPr>
      </w:pPr>
      <w:r w:rsidRPr="00C3132A">
        <w:rPr>
          <w:rFonts w:ascii="Calibri" w:hAnsi="Calibri" w:cs="Calibri"/>
          <w:sz w:val="20"/>
          <w:szCs w:val="20"/>
        </w:rPr>
        <w:t>Internal and external grievance mechanisms in place.</w:t>
      </w:r>
    </w:p>
    <w:p w14:paraId="6770B0A9" w14:textId="465FFB1A" w:rsidR="000F49DD" w:rsidRPr="00C3132A" w:rsidRDefault="000F49DD" w:rsidP="009D60AE">
      <w:pPr>
        <w:pStyle w:val="ListeMaddemi"/>
        <w:rPr>
          <w:rFonts w:ascii="Calibri" w:hAnsi="Calibri" w:cs="Calibri"/>
          <w:sz w:val="20"/>
          <w:szCs w:val="20"/>
        </w:rPr>
      </w:pPr>
      <w:r w:rsidRPr="00C3132A">
        <w:rPr>
          <w:rFonts w:ascii="Calibri" w:hAnsi="Calibri" w:cs="Calibri"/>
          <w:sz w:val="20"/>
          <w:szCs w:val="20"/>
        </w:rPr>
        <w:t xml:space="preserve">Stakeholder Management Plan </w:t>
      </w:r>
      <w:r w:rsidR="002712D6" w:rsidRPr="00C3132A">
        <w:rPr>
          <w:rFonts w:ascii="Calibri" w:hAnsi="Calibri" w:cs="Calibri"/>
          <w:sz w:val="20"/>
          <w:szCs w:val="20"/>
        </w:rPr>
        <w:t>in place</w:t>
      </w:r>
      <w:r w:rsidRPr="00C3132A">
        <w:rPr>
          <w:rFonts w:ascii="Calibri" w:hAnsi="Calibri" w:cs="Calibri"/>
          <w:sz w:val="20"/>
          <w:szCs w:val="20"/>
        </w:rPr>
        <w:t>.</w:t>
      </w:r>
    </w:p>
    <w:p w14:paraId="6936343C" w14:textId="1DF1ECB0" w:rsidR="000F49DD" w:rsidRPr="00C3132A" w:rsidRDefault="002712D6" w:rsidP="009D60AE">
      <w:pPr>
        <w:pStyle w:val="ListeMaddemi"/>
        <w:rPr>
          <w:rFonts w:ascii="Calibri" w:hAnsi="Calibri" w:cs="Calibri"/>
          <w:sz w:val="20"/>
          <w:szCs w:val="20"/>
        </w:rPr>
      </w:pPr>
      <w:r w:rsidRPr="00C3132A">
        <w:rPr>
          <w:rFonts w:ascii="Calibri" w:hAnsi="Calibri" w:cs="Calibri"/>
          <w:sz w:val="20"/>
          <w:szCs w:val="20"/>
        </w:rPr>
        <w:t>E</w:t>
      </w:r>
      <w:r w:rsidR="000F49DD" w:rsidRPr="00C3132A">
        <w:rPr>
          <w:rFonts w:ascii="Calibri" w:hAnsi="Calibri" w:cs="Calibri"/>
          <w:sz w:val="20"/>
          <w:szCs w:val="20"/>
        </w:rPr>
        <w:t>stablishing a Community Advisory Panel (CAP).</w:t>
      </w:r>
    </w:p>
    <w:p w14:paraId="5F7ED0C4" w14:textId="777B1F67" w:rsidR="000F49DD" w:rsidRPr="00C3132A" w:rsidRDefault="002712D6" w:rsidP="009D60AE">
      <w:pPr>
        <w:pStyle w:val="ListeMaddemi"/>
        <w:rPr>
          <w:rFonts w:ascii="Calibri" w:hAnsi="Calibri" w:cs="Calibri"/>
          <w:sz w:val="20"/>
          <w:szCs w:val="20"/>
        </w:rPr>
      </w:pPr>
      <w:r w:rsidRPr="00C3132A">
        <w:rPr>
          <w:rFonts w:ascii="Calibri" w:hAnsi="Calibri" w:cs="Calibri"/>
          <w:sz w:val="20"/>
          <w:szCs w:val="20"/>
        </w:rPr>
        <w:t>P</w:t>
      </w:r>
      <w:r w:rsidR="000F49DD" w:rsidRPr="00C3132A">
        <w:rPr>
          <w:rFonts w:ascii="Calibri" w:hAnsi="Calibri" w:cs="Calibri"/>
          <w:sz w:val="20"/>
          <w:szCs w:val="20"/>
        </w:rPr>
        <w:t>roviding trainings on cultural differences, gender sensitivity, and prevention of miscommunication to new recruits within the scope of orientation trainings</w:t>
      </w:r>
      <w:r w:rsidRPr="00C3132A">
        <w:rPr>
          <w:rFonts w:ascii="Calibri" w:hAnsi="Calibri" w:cs="Calibri"/>
          <w:sz w:val="20"/>
          <w:szCs w:val="20"/>
        </w:rPr>
        <w:t>.</w:t>
      </w:r>
    </w:p>
    <w:p w14:paraId="1F1BC96B" w14:textId="248AC4D3" w:rsidR="000F49DD" w:rsidRPr="00C3132A" w:rsidRDefault="002712D6" w:rsidP="009D60AE">
      <w:pPr>
        <w:pStyle w:val="ListeMaddemi"/>
        <w:rPr>
          <w:rFonts w:ascii="Calibri" w:hAnsi="Calibri" w:cs="Calibri"/>
          <w:sz w:val="20"/>
          <w:szCs w:val="20"/>
        </w:rPr>
      </w:pPr>
      <w:r w:rsidRPr="00C3132A">
        <w:rPr>
          <w:rFonts w:ascii="Calibri" w:hAnsi="Calibri" w:cs="Calibri"/>
          <w:sz w:val="20"/>
          <w:szCs w:val="20"/>
        </w:rPr>
        <w:t xml:space="preserve">Providing training to </w:t>
      </w:r>
      <w:r w:rsidR="000F49DD" w:rsidRPr="00C3132A">
        <w:rPr>
          <w:rFonts w:ascii="Calibri" w:hAnsi="Calibri" w:cs="Calibri"/>
          <w:sz w:val="20"/>
          <w:szCs w:val="20"/>
        </w:rPr>
        <w:t>personnel who work outside the plant and the mine at locations close to settlements on their own on issues regarding cultural behaviors to be respected</w:t>
      </w:r>
      <w:r w:rsidRPr="00C3132A">
        <w:rPr>
          <w:rFonts w:ascii="Calibri" w:hAnsi="Calibri" w:cs="Calibri"/>
          <w:sz w:val="20"/>
          <w:szCs w:val="20"/>
        </w:rPr>
        <w:t>.</w:t>
      </w:r>
    </w:p>
    <w:p w14:paraId="080ADC06" w14:textId="76C977E3" w:rsidR="000F49DD" w:rsidRPr="00C3132A" w:rsidRDefault="002712D6" w:rsidP="009D60AE">
      <w:pPr>
        <w:pStyle w:val="ListeMaddemi"/>
        <w:rPr>
          <w:rFonts w:ascii="Calibri" w:hAnsi="Calibri" w:cs="Calibri"/>
          <w:sz w:val="20"/>
          <w:szCs w:val="20"/>
        </w:rPr>
      </w:pPr>
      <w:r w:rsidRPr="00C3132A">
        <w:rPr>
          <w:rFonts w:ascii="Calibri" w:hAnsi="Calibri" w:cs="Calibri"/>
          <w:sz w:val="20"/>
          <w:szCs w:val="20"/>
        </w:rPr>
        <w:t>P</w:t>
      </w:r>
      <w:r w:rsidR="000F49DD" w:rsidRPr="00C3132A">
        <w:rPr>
          <w:rFonts w:ascii="Calibri" w:hAnsi="Calibri" w:cs="Calibri"/>
          <w:sz w:val="20"/>
          <w:szCs w:val="20"/>
        </w:rPr>
        <w:t xml:space="preserve">roviding training to especially those who work at Bağdere Çayağzı locality and the workers at the workers’ camp near the open pit mine on gender </w:t>
      </w:r>
      <w:r w:rsidRPr="00C3132A">
        <w:rPr>
          <w:rFonts w:ascii="Calibri" w:hAnsi="Calibri" w:cs="Calibri"/>
          <w:sz w:val="20"/>
          <w:szCs w:val="20"/>
        </w:rPr>
        <w:t>sensitivity and related topics.</w:t>
      </w:r>
    </w:p>
    <w:p w14:paraId="23A796F7" w14:textId="7AADA080" w:rsidR="000F49DD" w:rsidRPr="00C3132A" w:rsidRDefault="002712D6" w:rsidP="009D60AE">
      <w:pPr>
        <w:pStyle w:val="ListeMaddemi"/>
        <w:rPr>
          <w:rFonts w:ascii="Calibri" w:hAnsi="Calibri" w:cs="Calibri"/>
          <w:sz w:val="20"/>
          <w:szCs w:val="20"/>
        </w:rPr>
      </w:pPr>
      <w:r w:rsidRPr="00C3132A">
        <w:rPr>
          <w:rFonts w:ascii="Calibri" w:hAnsi="Calibri" w:cs="Calibri"/>
          <w:sz w:val="20"/>
          <w:szCs w:val="20"/>
        </w:rPr>
        <w:t>P</w:t>
      </w:r>
      <w:r w:rsidR="000F49DD" w:rsidRPr="00C3132A">
        <w:rPr>
          <w:rFonts w:ascii="Calibri" w:hAnsi="Calibri" w:cs="Calibri"/>
          <w:sz w:val="20"/>
          <w:szCs w:val="20"/>
        </w:rPr>
        <w:t>roviding training to security personnel on topics such as rules of conduct etc.</w:t>
      </w:r>
    </w:p>
    <w:p w14:paraId="6F5751D4" w14:textId="5CC4005F" w:rsidR="000F49DD" w:rsidRPr="00C3132A" w:rsidRDefault="002712D6" w:rsidP="009D60AE">
      <w:pPr>
        <w:pStyle w:val="ListeMaddemi"/>
        <w:rPr>
          <w:rFonts w:ascii="Calibri" w:hAnsi="Calibri" w:cs="Calibri"/>
          <w:sz w:val="20"/>
          <w:szCs w:val="20"/>
        </w:rPr>
      </w:pPr>
      <w:r w:rsidRPr="00C3132A">
        <w:rPr>
          <w:rFonts w:ascii="Calibri" w:hAnsi="Calibri" w:cs="Calibri"/>
          <w:sz w:val="20"/>
          <w:szCs w:val="20"/>
        </w:rPr>
        <w:t>C</w:t>
      </w:r>
      <w:r w:rsidR="000F49DD" w:rsidRPr="00C3132A">
        <w:rPr>
          <w:rFonts w:ascii="Calibri" w:hAnsi="Calibri" w:cs="Calibri"/>
          <w:sz w:val="20"/>
          <w:szCs w:val="20"/>
        </w:rPr>
        <w:t>onducting human rights impa</w:t>
      </w:r>
      <w:r w:rsidRPr="00C3132A">
        <w:rPr>
          <w:rFonts w:ascii="Calibri" w:hAnsi="Calibri" w:cs="Calibri"/>
          <w:sz w:val="20"/>
          <w:szCs w:val="20"/>
        </w:rPr>
        <w:t>ct assessment studies regularly.</w:t>
      </w:r>
    </w:p>
    <w:p w14:paraId="6C3276B8" w14:textId="408C121B" w:rsidR="000F49DD" w:rsidRPr="00C3132A" w:rsidRDefault="002712D6" w:rsidP="009D60AE">
      <w:pPr>
        <w:pStyle w:val="ListeMaddemi"/>
        <w:rPr>
          <w:rFonts w:ascii="Calibri" w:hAnsi="Calibri" w:cs="Calibri"/>
          <w:sz w:val="20"/>
          <w:szCs w:val="20"/>
        </w:rPr>
      </w:pPr>
      <w:r w:rsidRPr="00C3132A">
        <w:rPr>
          <w:rFonts w:ascii="Calibri" w:hAnsi="Calibri" w:cs="Calibri"/>
          <w:sz w:val="20"/>
          <w:szCs w:val="20"/>
        </w:rPr>
        <w:t>P</w:t>
      </w:r>
      <w:r w:rsidR="000F49DD" w:rsidRPr="00C3132A">
        <w:rPr>
          <w:rFonts w:ascii="Calibri" w:hAnsi="Calibri" w:cs="Calibri"/>
          <w:sz w:val="20"/>
          <w:szCs w:val="20"/>
        </w:rPr>
        <w:t>reparing annual work force mobilization plan by including also the divisions related with work force and subcontractors, leaving the local empl</w:t>
      </w:r>
      <w:r w:rsidRPr="00C3132A">
        <w:rPr>
          <w:rFonts w:ascii="Calibri" w:hAnsi="Calibri" w:cs="Calibri"/>
          <w:sz w:val="20"/>
          <w:szCs w:val="20"/>
        </w:rPr>
        <w:t>oyees to last during dismissals.</w:t>
      </w:r>
    </w:p>
    <w:p w14:paraId="67015B17" w14:textId="550B87AC" w:rsidR="000F49DD" w:rsidRPr="00C3132A" w:rsidRDefault="002712D6" w:rsidP="009D60AE">
      <w:pPr>
        <w:pStyle w:val="ListeMaddemi"/>
        <w:rPr>
          <w:rFonts w:ascii="Calibri" w:hAnsi="Calibri" w:cs="Calibri"/>
          <w:sz w:val="20"/>
          <w:szCs w:val="20"/>
        </w:rPr>
      </w:pPr>
      <w:r w:rsidRPr="00C3132A">
        <w:rPr>
          <w:rFonts w:ascii="Calibri" w:hAnsi="Calibri" w:cs="Calibri"/>
          <w:sz w:val="20"/>
          <w:szCs w:val="20"/>
        </w:rPr>
        <w:t>C</w:t>
      </w:r>
      <w:r w:rsidR="000F49DD" w:rsidRPr="00C3132A">
        <w:rPr>
          <w:rFonts w:ascii="Calibri" w:hAnsi="Calibri" w:cs="Calibri"/>
          <w:sz w:val="20"/>
          <w:szCs w:val="20"/>
        </w:rPr>
        <w:t>arrying out community-based, corporate social responsibili</w:t>
      </w:r>
      <w:r w:rsidRPr="00C3132A">
        <w:rPr>
          <w:rFonts w:ascii="Calibri" w:hAnsi="Calibri" w:cs="Calibri"/>
          <w:sz w:val="20"/>
          <w:szCs w:val="20"/>
        </w:rPr>
        <w:t>ty projects for common interest.</w:t>
      </w:r>
    </w:p>
    <w:p w14:paraId="3A1070ED" w14:textId="3FDC49FE" w:rsidR="000F49DD" w:rsidRPr="00C3132A" w:rsidRDefault="002712D6" w:rsidP="009D60AE">
      <w:pPr>
        <w:pStyle w:val="ListeMaddemi"/>
        <w:rPr>
          <w:rFonts w:ascii="Calibri" w:hAnsi="Calibri" w:cs="Calibri"/>
          <w:sz w:val="20"/>
          <w:szCs w:val="20"/>
        </w:rPr>
      </w:pPr>
      <w:r w:rsidRPr="00C3132A">
        <w:rPr>
          <w:rFonts w:ascii="Calibri" w:hAnsi="Calibri" w:cs="Calibri"/>
          <w:sz w:val="20"/>
          <w:szCs w:val="20"/>
        </w:rPr>
        <w:t>C</w:t>
      </w:r>
      <w:r w:rsidR="000F49DD" w:rsidRPr="00C3132A">
        <w:rPr>
          <w:rFonts w:ascii="Calibri" w:hAnsi="Calibri" w:cs="Calibri"/>
          <w:sz w:val="20"/>
          <w:szCs w:val="20"/>
        </w:rPr>
        <w:t>reating scholarship programs, which have particularly positive impacts before communities, for university students whose place of registr</w:t>
      </w:r>
      <w:r w:rsidRPr="00C3132A">
        <w:rPr>
          <w:rFonts w:ascii="Calibri" w:hAnsi="Calibri" w:cs="Calibri"/>
          <w:sz w:val="20"/>
          <w:szCs w:val="20"/>
        </w:rPr>
        <w:t>y is Hanönü and who reside here.</w:t>
      </w:r>
    </w:p>
    <w:p w14:paraId="7012056C" w14:textId="48B356DF" w:rsidR="000F49DD" w:rsidRPr="00C3132A" w:rsidRDefault="002712D6" w:rsidP="002712D6">
      <w:pPr>
        <w:pStyle w:val="ListeMaddemi"/>
        <w:rPr>
          <w:rFonts w:ascii="Calibri" w:hAnsi="Calibri" w:cs="Calibri"/>
          <w:sz w:val="20"/>
          <w:szCs w:val="20"/>
        </w:rPr>
      </w:pPr>
      <w:r w:rsidRPr="00C3132A">
        <w:rPr>
          <w:rFonts w:ascii="Calibri" w:hAnsi="Calibri" w:cs="Calibri"/>
          <w:sz w:val="20"/>
          <w:szCs w:val="20"/>
        </w:rPr>
        <w:t>B</w:t>
      </w:r>
      <w:r w:rsidR="000F49DD" w:rsidRPr="00C3132A">
        <w:rPr>
          <w:rFonts w:ascii="Calibri" w:hAnsi="Calibri" w:cs="Calibri"/>
          <w:sz w:val="20"/>
          <w:szCs w:val="20"/>
        </w:rPr>
        <w:t>uilding a video surveillance system within the project area, improving the existing systems, and</w:t>
      </w:r>
      <w:r w:rsidRPr="00C3132A">
        <w:rPr>
          <w:rFonts w:ascii="Calibri" w:hAnsi="Calibri" w:cs="Calibri"/>
          <w:sz w:val="20"/>
          <w:szCs w:val="20"/>
        </w:rPr>
        <w:t xml:space="preserve"> </w:t>
      </w:r>
      <w:r w:rsidR="000F49DD" w:rsidRPr="00C3132A">
        <w:rPr>
          <w:rFonts w:ascii="Calibri" w:hAnsi="Calibri" w:cs="Calibri"/>
          <w:sz w:val="20"/>
          <w:szCs w:val="20"/>
        </w:rPr>
        <w:t>providing support to the efforts to build a surv</w:t>
      </w:r>
      <w:r w:rsidRPr="00C3132A">
        <w:rPr>
          <w:rFonts w:ascii="Calibri" w:hAnsi="Calibri" w:cs="Calibri"/>
          <w:sz w:val="20"/>
          <w:szCs w:val="20"/>
        </w:rPr>
        <w:t>eillance system in the district.</w:t>
      </w:r>
    </w:p>
    <w:p w14:paraId="40EA843F" w14:textId="2E3857F9" w:rsidR="000F49DD" w:rsidRPr="00C3132A" w:rsidRDefault="009D60AE" w:rsidP="002712D6">
      <w:pPr>
        <w:pStyle w:val="Balk1"/>
        <w:rPr>
          <w:rFonts w:ascii="Calibri" w:hAnsi="Calibri" w:cs="Calibri"/>
          <w:sz w:val="20"/>
          <w:szCs w:val="20"/>
        </w:rPr>
      </w:pPr>
      <w:bookmarkStart w:id="22" w:name="_Toc480470530"/>
      <w:r w:rsidRPr="00C3132A">
        <w:rPr>
          <w:rFonts w:ascii="Calibri" w:hAnsi="Calibri" w:cs="Calibri"/>
          <w:sz w:val="20"/>
          <w:szCs w:val="20"/>
        </w:rPr>
        <w:t>MONITORING AND REPORTING</w:t>
      </w:r>
      <w:bookmarkEnd w:id="22"/>
    </w:p>
    <w:p w14:paraId="2318784A" w14:textId="3516495A" w:rsidR="002712D6" w:rsidRPr="00C3132A" w:rsidRDefault="00A16F6A" w:rsidP="002712D6">
      <w:pPr>
        <w:pStyle w:val="GvdeMetni"/>
        <w:rPr>
          <w:rFonts w:ascii="Calibri" w:hAnsi="Calibri" w:cs="Calibri"/>
          <w:sz w:val="20"/>
          <w:szCs w:val="20"/>
        </w:rPr>
      </w:pPr>
      <w:r w:rsidRPr="00C3132A">
        <w:rPr>
          <w:rFonts w:ascii="Calibri" w:hAnsi="Calibri" w:cs="Calibri"/>
          <w:sz w:val="20"/>
          <w:szCs w:val="20"/>
        </w:rPr>
        <w:t xml:space="preserve">In order to verify the performance of management measures, various monitoring systems, as part of the Project ESMS, are required. Monitoring for environmental aspects and impacts that are also relevant to community health and safety (i.e. air emissions, water resources management, etc.) are presented in the Monitoring Plan provided in the Volume-I of the Project ESIA, whereas monitoring for social aspects and impacts (i.e. effective stakeholder management, </w:t>
      </w:r>
      <w:r w:rsidR="00DA16C3" w:rsidRPr="00C3132A">
        <w:rPr>
          <w:rFonts w:ascii="Calibri" w:hAnsi="Calibri" w:cs="Calibri"/>
          <w:sz w:val="20"/>
          <w:szCs w:val="20"/>
          <w:lang w:bidi="en-US"/>
        </w:rPr>
        <w:t>livelihood</w:t>
      </w:r>
      <w:r w:rsidRPr="00C3132A">
        <w:rPr>
          <w:rFonts w:ascii="Calibri" w:hAnsi="Calibri" w:cs="Calibri"/>
          <w:sz w:val="20"/>
          <w:szCs w:val="20"/>
          <w:lang w:bidi="en-US"/>
        </w:rPr>
        <w:t>, etc.)</w:t>
      </w:r>
      <w:r w:rsidRPr="00C3132A">
        <w:rPr>
          <w:rFonts w:ascii="Calibri" w:hAnsi="Calibri" w:cs="Calibri"/>
          <w:sz w:val="20"/>
          <w:szCs w:val="20"/>
        </w:rPr>
        <w:t xml:space="preserve"> are presented in Volume-II of the Project ESIA. Key monitoring activities directly related to community health, safety and security are listed in </w:t>
      </w:r>
      <w:r w:rsidRPr="00C3132A">
        <w:rPr>
          <w:rFonts w:ascii="Calibri" w:hAnsi="Calibri" w:cs="Calibri"/>
          <w:sz w:val="20"/>
          <w:szCs w:val="20"/>
        </w:rPr>
        <w:fldChar w:fldCharType="begin"/>
      </w:r>
      <w:r w:rsidRPr="00C3132A">
        <w:rPr>
          <w:rFonts w:ascii="Calibri" w:hAnsi="Calibri" w:cs="Calibri"/>
          <w:sz w:val="20"/>
          <w:szCs w:val="20"/>
        </w:rPr>
        <w:instrText xml:space="preserve"> REF _Ref479606684 \h </w:instrText>
      </w:r>
      <w:r w:rsidR="00E03C2B" w:rsidRPr="00C3132A">
        <w:rPr>
          <w:rFonts w:ascii="Calibri" w:hAnsi="Calibri" w:cs="Calibri"/>
          <w:sz w:val="20"/>
          <w:szCs w:val="20"/>
        </w:rPr>
        <w:instrText xml:space="preserve"> \* MERGEFORMAT </w:instrText>
      </w:r>
      <w:r w:rsidRPr="00C3132A">
        <w:rPr>
          <w:rFonts w:ascii="Calibri" w:hAnsi="Calibri" w:cs="Calibri"/>
          <w:sz w:val="20"/>
          <w:szCs w:val="20"/>
        </w:rPr>
      </w:r>
      <w:r w:rsidRPr="00C3132A">
        <w:rPr>
          <w:rFonts w:ascii="Calibri" w:hAnsi="Calibri" w:cs="Calibri"/>
          <w:sz w:val="20"/>
          <w:szCs w:val="20"/>
        </w:rPr>
        <w:fldChar w:fldCharType="separate"/>
      </w:r>
      <w:r w:rsidR="001C143C" w:rsidRPr="00C3132A">
        <w:rPr>
          <w:rFonts w:ascii="Calibri" w:hAnsi="Calibri" w:cs="Calibri"/>
          <w:sz w:val="20"/>
          <w:szCs w:val="20"/>
        </w:rPr>
        <w:t xml:space="preserve">Table </w:t>
      </w:r>
      <w:r w:rsidR="001C143C" w:rsidRPr="00C3132A">
        <w:rPr>
          <w:rFonts w:ascii="Calibri" w:hAnsi="Calibri" w:cs="Calibri"/>
          <w:noProof/>
          <w:sz w:val="20"/>
          <w:szCs w:val="20"/>
        </w:rPr>
        <w:t>2</w:t>
      </w:r>
      <w:r w:rsidRPr="00C3132A">
        <w:rPr>
          <w:rFonts w:ascii="Calibri" w:hAnsi="Calibri" w:cs="Calibri"/>
          <w:sz w:val="20"/>
          <w:szCs w:val="20"/>
        </w:rPr>
        <w:fldChar w:fldCharType="end"/>
      </w:r>
      <w:r w:rsidRPr="00C3132A">
        <w:rPr>
          <w:rFonts w:ascii="Calibri" w:hAnsi="Calibri" w:cs="Calibri"/>
          <w:sz w:val="20"/>
          <w:szCs w:val="20"/>
        </w:rPr>
        <w:t>.</w:t>
      </w:r>
    </w:p>
    <w:p w14:paraId="60C3897A" w14:textId="6DBC9016" w:rsidR="00A16F6A" w:rsidRPr="00C3132A" w:rsidRDefault="00A16F6A" w:rsidP="009D60AE">
      <w:pPr>
        <w:pStyle w:val="ResimYazs"/>
        <w:rPr>
          <w:rFonts w:ascii="Calibri" w:hAnsi="Calibri" w:cs="Calibri"/>
          <w:sz w:val="20"/>
          <w:szCs w:val="20"/>
        </w:rPr>
      </w:pPr>
      <w:bookmarkStart w:id="23" w:name="_Ref479606684"/>
      <w:bookmarkStart w:id="24" w:name="_Toc480470534"/>
      <w:r w:rsidRPr="00C3132A">
        <w:rPr>
          <w:rFonts w:ascii="Calibri" w:hAnsi="Calibri" w:cs="Calibri"/>
          <w:sz w:val="20"/>
          <w:szCs w:val="20"/>
        </w:rPr>
        <w:t xml:space="preserve">Table </w:t>
      </w:r>
      <w:r w:rsidRPr="00C3132A">
        <w:rPr>
          <w:rFonts w:ascii="Calibri" w:hAnsi="Calibri" w:cs="Calibri"/>
          <w:sz w:val="20"/>
          <w:szCs w:val="20"/>
        </w:rPr>
        <w:fldChar w:fldCharType="begin"/>
      </w:r>
      <w:r w:rsidRPr="00C3132A">
        <w:rPr>
          <w:rFonts w:ascii="Calibri" w:hAnsi="Calibri" w:cs="Calibri"/>
          <w:sz w:val="20"/>
          <w:szCs w:val="20"/>
        </w:rPr>
        <w:instrText xml:space="preserve"> SEQ Table \* ARABIC </w:instrText>
      </w:r>
      <w:r w:rsidRPr="00C3132A">
        <w:rPr>
          <w:rFonts w:ascii="Calibri" w:hAnsi="Calibri" w:cs="Calibri"/>
          <w:sz w:val="20"/>
          <w:szCs w:val="20"/>
        </w:rPr>
        <w:fldChar w:fldCharType="separate"/>
      </w:r>
      <w:r w:rsidR="001C143C" w:rsidRPr="00C3132A">
        <w:rPr>
          <w:rFonts w:ascii="Calibri" w:hAnsi="Calibri" w:cs="Calibri"/>
          <w:noProof/>
          <w:sz w:val="20"/>
          <w:szCs w:val="20"/>
        </w:rPr>
        <w:t>2</w:t>
      </w:r>
      <w:r w:rsidRPr="00C3132A">
        <w:rPr>
          <w:rFonts w:ascii="Calibri" w:hAnsi="Calibri" w:cs="Calibri"/>
          <w:noProof/>
          <w:sz w:val="20"/>
          <w:szCs w:val="20"/>
        </w:rPr>
        <w:fldChar w:fldCharType="end"/>
      </w:r>
      <w:bookmarkEnd w:id="23"/>
      <w:r w:rsidRPr="00C3132A">
        <w:rPr>
          <w:rFonts w:ascii="Calibri" w:hAnsi="Calibri" w:cs="Calibri"/>
          <w:noProof/>
          <w:sz w:val="20"/>
          <w:szCs w:val="20"/>
        </w:rPr>
        <w:t>.</w:t>
      </w:r>
      <w:r w:rsidRPr="00C3132A">
        <w:rPr>
          <w:rFonts w:ascii="Calibri" w:hAnsi="Calibri" w:cs="Calibri"/>
          <w:sz w:val="20"/>
          <w:szCs w:val="20"/>
        </w:rPr>
        <w:t xml:space="preserve">  Key Monitoring Activities</w:t>
      </w:r>
      <w:bookmarkEnd w:id="24"/>
    </w:p>
    <w:tbl>
      <w:tblPr>
        <w:tblStyle w:val="AECOMtable"/>
        <w:tblW w:w="5000" w:type="pct"/>
        <w:tblLook w:val="04A0" w:firstRow="1" w:lastRow="0" w:firstColumn="1" w:lastColumn="0" w:noHBand="0" w:noVBand="1"/>
      </w:tblPr>
      <w:tblGrid>
        <w:gridCol w:w="2285"/>
        <w:gridCol w:w="2283"/>
        <w:gridCol w:w="2283"/>
        <w:gridCol w:w="2288"/>
      </w:tblGrid>
      <w:tr w:rsidR="00A16F6A" w:rsidRPr="00C3132A" w14:paraId="246F9B29" w14:textId="77777777" w:rsidTr="00A16F6A">
        <w:trPr>
          <w:cnfStyle w:val="100000000000" w:firstRow="1" w:lastRow="0" w:firstColumn="0" w:lastColumn="0" w:oddVBand="0" w:evenVBand="0" w:oddHBand="0" w:evenHBand="0" w:firstRowFirstColumn="0" w:firstRowLastColumn="0" w:lastRowFirstColumn="0" w:lastRowLastColumn="0"/>
          <w:tblHeader/>
        </w:trPr>
        <w:tc>
          <w:tcPr>
            <w:tcW w:w="1250" w:type="pct"/>
          </w:tcPr>
          <w:p w14:paraId="5D7F70E8" w14:textId="0A13F1DB" w:rsidR="00A16F6A" w:rsidRPr="00C3132A" w:rsidRDefault="00A16F6A" w:rsidP="00A16F6A">
            <w:pPr>
              <w:pStyle w:val="Tabletext"/>
              <w:rPr>
                <w:rFonts w:ascii="Calibri" w:hAnsi="Calibri" w:cs="Calibri"/>
                <w:sz w:val="20"/>
                <w:szCs w:val="20"/>
              </w:rPr>
            </w:pPr>
            <w:bookmarkStart w:id="25" w:name="TableHeader" w:colFirst="0" w:colLast="0"/>
            <w:r w:rsidRPr="00C3132A">
              <w:rPr>
                <w:rFonts w:ascii="Calibri" w:hAnsi="Calibri" w:cs="Calibri"/>
                <w:sz w:val="20"/>
                <w:szCs w:val="20"/>
              </w:rPr>
              <w:t>Subject/ Aspect</w:t>
            </w:r>
          </w:p>
        </w:tc>
        <w:tc>
          <w:tcPr>
            <w:tcW w:w="1249" w:type="pct"/>
          </w:tcPr>
          <w:p w14:paraId="7D1B59BB" w14:textId="4D97D06A" w:rsidR="00A16F6A" w:rsidRPr="00C3132A" w:rsidRDefault="00A16F6A" w:rsidP="009D60AE">
            <w:pPr>
              <w:pStyle w:val="Tabletext"/>
              <w:rPr>
                <w:rFonts w:ascii="Calibri" w:hAnsi="Calibri" w:cs="Calibri"/>
                <w:sz w:val="20"/>
                <w:szCs w:val="20"/>
              </w:rPr>
            </w:pPr>
            <w:r w:rsidRPr="00C3132A">
              <w:rPr>
                <w:rFonts w:ascii="Calibri" w:hAnsi="Calibri" w:cs="Calibri"/>
                <w:sz w:val="20"/>
                <w:szCs w:val="20"/>
              </w:rPr>
              <w:t>Monitoring Method</w:t>
            </w:r>
          </w:p>
        </w:tc>
        <w:tc>
          <w:tcPr>
            <w:tcW w:w="1249" w:type="pct"/>
          </w:tcPr>
          <w:p w14:paraId="1D4E58E4" w14:textId="6A235944" w:rsidR="00A16F6A" w:rsidRPr="00C3132A" w:rsidRDefault="00A16F6A" w:rsidP="009D60AE">
            <w:pPr>
              <w:pStyle w:val="Tabletext"/>
              <w:rPr>
                <w:rFonts w:ascii="Calibri" w:hAnsi="Calibri" w:cs="Calibri"/>
                <w:sz w:val="20"/>
                <w:szCs w:val="20"/>
              </w:rPr>
            </w:pPr>
            <w:r w:rsidRPr="00C3132A">
              <w:rPr>
                <w:rFonts w:ascii="Calibri" w:hAnsi="Calibri" w:cs="Calibri"/>
                <w:sz w:val="20"/>
                <w:szCs w:val="20"/>
              </w:rPr>
              <w:t>Monitoring Frequency</w:t>
            </w:r>
          </w:p>
        </w:tc>
        <w:tc>
          <w:tcPr>
            <w:tcW w:w="1252" w:type="pct"/>
          </w:tcPr>
          <w:p w14:paraId="487DFD6A" w14:textId="692488AD" w:rsidR="00A16F6A" w:rsidRPr="00C3132A" w:rsidRDefault="00A16F6A" w:rsidP="009D60AE">
            <w:pPr>
              <w:pStyle w:val="Tabletext"/>
              <w:rPr>
                <w:rFonts w:ascii="Calibri" w:hAnsi="Calibri" w:cs="Calibri"/>
                <w:sz w:val="20"/>
                <w:szCs w:val="20"/>
              </w:rPr>
            </w:pPr>
            <w:r w:rsidRPr="00C3132A">
              <w:rPr>
                <w:rFonts w:ascii="Calibri" w:hAnsi="Calibri" w:cs="Calibri"/>
                <w:sz w:val="20"/>
                <w:szCs w:val="20"/>
              </w:rPr>
              <w:t>Monitoring Location</w:t>
            </w:r>
          </w:p>
        </w:tc>
      </w:tr>
      <w:tr w:rsidR="00A16F6A" w:rsidRPr="00C3132A" w14:paraId="638ED39F" w14:textId="77777777" w:rsidTr="00A16F6A">
        <w:trPr>
          <w:trHeight w:val="194"/>
        </w:trPr>
        <w:tc>
          <w:tcPr>
            <w:tcW w:w="1250" w:type="pct"/>
          </w:tcPr>
          <w:p w14:paraId="0FF968C9" w14:textId="75FD33A1" w:rsidR="00A16F6A" w:rsidRPr="00C3132A" w:rsidRDefault="00A16F6A" w:rsidP="00A16F6A">
            <w:pPr>
              <w:pStyle w:val="Tabletext"/>
              <w:rPr>
                <w:rFonts w:ascii="Calibri" w:hAnsi="Calibri" w:cs="Calibri"/>
                <w:sz w:val="20"/>
                <w:szCs w:val="20"/>
              </w:rPr>
            </w:pPr>
            <w:bookmarkStart w:id="26" w:name="TableText" w:colFirst="0" w:colLast="0"/>
            <w:bookmarkEnd w:id="25"/>
            <w:r w:rsidRPr="00C3132A">
              <w:rPr>
                <w:rFonts w:ascii="Calibri" w:hAnsi="Calibri" w:cs="Calibri"/>
                <w:sz w:val="20"/>
                <w:szCs w:val="20"/>
              </w:rPr>
              <w:t xml:space="preserve">Community </w:t>
            </w:r>
            <w:r w:rsidR="00DA16C3" w:rsidRPr="00C3132A">
              <w:rPr>
                <w:rFonts w:ascii="Calibri" w:hAnsi="Calibri" w:cs="Calibri"/>
                <w:sz w:val="20"/>
                <w:szCs w:val="20"/>
              </w:rPr>
              <w:t xml:space="preserve">Health, </w:t>
            </w:r>
            <w:r w:rsidRPr="00C3132A">
              <w:rPr>
                <w:rFonts w:ascii="Calibri" w:hAnsi="Calibri" w:cs="Calibri"/>
                <w:sz w:val="20"/>
                <w:szCs w:val="20"/>
              </w:rPr>
              <w:t>Safety</w:t>
            </w:r>
            <w:r w:rsidR="00DA16C3" w:rsidRPr="00C3132A">
              <w:rPr>
                <w:rFonts w:ascii="Calibri" w:hAnsi="Calibri" w:cs="Calibri"/>
                <w:sz w:val="20"/>
                <w:szCs w:val="20"/>
              </w:rPr>
              <w:t xml:space="preserve"> and Security</w:t>
            </w:r>
          </w:p>
        </w:tc>
        <w:tc>
          <w:tcPr>
            <w:tcW w:w="1249" w:type="pct"/>
          </w:tcPr>
          <w:p w14:paraId="6CBE4CF6" w14:textId="755B9E38" w:rsidR="00A16F6A" w:rsidRPr="00C3132A" w:rsidRDefault="00DA16C3" w:rsidP="009D60AE">
            <w:pPr>
              <w:pStyle w:val="Tabletext"/>
              <w:rPr>
                <w:rFonts w:ascii="Calibri" w:hAnsi="Calibri" w:cs="Calibri"/>
                <w:sz w:val="20"/>
                <w:szCs w:val="20"/>
              </w:rPr>
            </w:pPr>
            <w:r w:rsidRPr="00C3132A">
              <w:rPr>
                <w:rFonts w:ascii="Calibri" w:hAnsi="Calibri" w:cs="Calibri"/>
                <w:sz w:val="20"/>
                <w:szCs w:val="20"/>
              </w:rPr>
              <w:t>-Number received and closed grievances</w:t>
            </w:r>
          </w:p>
          <w:p w14:paraId="6E359420" w14:textId="3B03FE14" w:rsidR="009D60AE" w:rsidRPr="00C3132A" w:rsidRDefault="00DA16C3" w:rsidP="009D60AE">
            <w:pPr>
              <w:pStyle w:val="Tabletext"/>
              <w:rPr>
                <w:rFonts w:ascii="Calibri" w:hAnsi="Calibri" w:cs="Calibri"/>
                <w:sz w:val="20"/>
                <w:szCs w:val="20"/>
              </w:rPr>
            </w:pPr>
            <w:r w:rsidRPr="00C3132A">
              <w:rPr>
                <w:rFonts w:ascii="Calibri" w:hAnsi="Calibri" w:cs="Calibri"/>
                <w:sz w:val="20"/>
                <w:szCs w:val="20"/>
              </w:rPr>
              <w:t>-Number of security personnel related incidents</w:t>
            </w:r>
          </w:p>
        </w:tc>
        <w:tc>
          <w:tcPr>
            <w:tcW w:w="1249" w:type="pct"/>
          </w:tcPr>
          <w:p w14:paraId="188076CE" w14:textId="399C422B" w:rsidR="00A16F6A" w:rsidRPr="00C3132A" w:rsidRDefault="00A16F6A" w:rsidP="009D60AE">
            <w:pPr>
              <w:pStyle w:val="Tabletext"/>
              <w:rPr>
                <w:rFonts w:ascii="Calibri" w:hAnsi="Calibri" w:cs="Calibri"/>
                <w:sz w:val="20"/>
                <w:szCs w:val="20"/>
              </w:rPr>
            </w:pPr>
            <w:r w:rsidRPr="00C3132A">
              <w:rPr>
                <w:rFonts w:ascii="Calibri" w:hAnsi="Calibri" w:cs="Calibri"/>
                <w:sz w:val="20"/>
                <w:szCs w:val="20"/>
              </w:rPr>
              <w:t>Annual</w:t>
            </w:r>
          </w:p>
        </w:tc>
        <w:tc>
          <w:tcPr>
            <w:tcW w:w="1252" w:type="pct"/>
          </w:tcPr>
          <w:p w14:paraId="68A02A97" w14:textId="0D9ECDC6" w:rsidR="00A16F6A" w:rsidRPr="00C3132A" w:rsidRDefault="00DA16C3" w:rsidP="009D60AE">
            <w:pPr>
              <w:pStyle w:val="Tabletext"/>
              <w:rPr>
                <w:rFonts w:ascii="Calibri" w:hAnsi="Calibri" w:cs="Calibri"/>
                <w:sz w:val="20"/>
                <w:szCs w:val="20"/>
              </w:rPr>
            </w:pPr>
            <w:r w:rsidRPr="00C3132A">
              <w:rPr>
                <w:rFonts w:ascii="Calibri" w:hAnsi="Calibri" w:cs="Calibri"/>
                <w:sz w:val="20"/>
                <w:szCs w:val="20"/>
              </w:rPr>
              <w:t>Affected neighborhoods and Project Office</w:t>
            </w:r>
          </w:p>
        </w:tc>
      </w:tr>
      <w:tr w:rsidR="00A16F6A" w:rsidRPr="00C3132A" w14:paraId="2F66EF76" w14:textId="77777777" w:rsidTr="00A16F6A">
        <w:trPr>
          <w:trHeight w:val="193"/>
        </w:trPr>
        <w:tc>
          <w:tcPr>
            <w:tcW w:w="1250" w:type="pct"/>
          </w:tcPr>
          <w:p w14:paraId="23FA2FA3" w14:textId="09456668" w:rsidR="00A16F6A" w:rsidRPr="00C3132A" w:rsidRDefault="00DA16C3" w:rsidP="009D60AE">
            <w:pPr>
              <w:pStyle w:val="Tabletext"/>
              <w:rPr>
                <w:rFonts w:ascii="Calibri" w:hAnsi="Calibri" w:cs="Calibri"/>
                <w:sz w:val="20"/>
                <w:szCs w:val="20"/>
              </w:rPr>
            </w:pPr>
            <w:r w:rsidRPr="00C3132A">
              <w:rPr>
                <w:rFonts w:ascii="Calibri" w:hAnsi="Calibri" w:cs="Calibri"/>
                <w:sz w:val="20"/>
                <w:szCs w:val="20"/>
              </w:rPr>
              <w:t>Diseases</w:t>
            </w:r>
          </w:p>
        </w:tc>
        <w:tc>
          <w:tcPr>
            <w:tcW w:w="1249" w:type="pct"/>
          </w:tcPr>
          <w:p w14:paraId="55A40F2D" w14:textId="2958A5F3" w:rsidR="00DA16C3" w:rsidRPr="00C3132A" w:rsidRDefault="00DA16C3" w:rsidP="009D60AE">
            <w:pPr>
              <w:pStyle w:val="Tabletext"/>
              <w:rPr>
                <w:rFonts w:ascii="Calibri" w:hAnsi="Calibri" w:cs="Calibri"/>
                <w:sz w:val="20"/>
                <w:szCs w:val="20"/>
              </w:rPr>
            </w:pPr>
            <w:r w:rsidRPr="00C3132A">
              <w:rPr>
                <w:rFonts w:ascii="Calibri" w:hAnsi="Calibri" w:cs="Calibri"/>
                <w:sz w:val="20"/>
                <w:szCs w:val="20"/>
              </w:rPr>
              <w:t>-District health statistics</w:t>
            </w:r>
          </w:p>
          <w:p w14:paraId="50024ED0" w14:textId="120D9EE0" w:rsidR="00A16F6A" w:rsidRPr="00C3132A" w:rsidRDefault="00DA16C3" w:rsidP="009D60AE">
            <w:pPr>
              <w:pStyle w:val="Tabletext"/>
              <w:rPr>
                <w:rFonts w:ascii="Calibri" w:hAnsi="Calibri" w:cs="Calibri"/>
                <w:sz w:val="20"/>
                <w:szCs w:val="20"/>
              </w:rPr>
            </w:pPr>
            <w:r w:rsidRPr="00C3132A">
              <w:rPr>
                <w:rFonts w:ascii="Calibri" w:hAnsi="Calibri" w:cs="Calibri"/>
                <w:sz w:val="20"/>
                <w:szCs w:val="20"/>
              </w:rPr>
              <w:lastRenderedPageBreak/>
              <w:t xml:space="preserve">-Number of health promotion activities </w:t>
            </w:r>
            <w:r w:rsidR="009D60AE" w:rsidRPr="00C3132A">
              <w:rPr>
                <w:rFonts w:ascii="Calibri" w:hAnsi="Calibri" w:cs="Calibri"/>
                <w:sz w:val="20"/>
                <w:szCs w:val="20"/>
              </w:rPr>
              <w:t>conducted with participation of local communities</w:t>
            </w:r>
          </w:p>
        </w:tc>
        <w:tc>
          <w:tcPr>
            <w:tcW w:w="1249" w:type="pct"/>
          </w:tcPr>
          <w:p w14:paraId="03967029" w14:textId="3AA345FC" w:rsidR="00A16F6A" w:rsidRPr="00C3132A" w:rsidRDefault="00A16F6A" w:rsidP="009D60AE">
            <w:pPr>
              <w:pStyle w:val="Tabletext"/>
              <w:rPr>
                <w:rFonts w:ascii="Calibri" w:hAnsi="Calibri" w:cs="Calibri"/>
                <w:sz w:val="20"/>
                <w:szCs w:val="20"/>
              </w:rPr>
            </w:pPr>
            <w:r w:rsidRPr="00C3132A">
              <w:rPr>
                <w:rFonts w:ascii="Calibri" w:hAnsi="Calibri" w:cs="Calibri"/>
                <w:sz w:val="20"/>
                <w:szCs w:val="20"/>
              </w:rPr>
              <w:lastRenderedPageBreak/>
              <w:t>Annual</w:t>
            </w:r>
          </w:p>
        </w:tc>
        <w:tc>
          <w:tcPr>
            <w:tcW w:w="1252" w:type="pct"/>
          </w:tcPr>
          <w:p w14:paraId="3D598C44" w14:textId="3B7B8B61" w:rsidR="00A16F6A" w:rsidRPr="00C3132A" w:rsidRDefault="00DA16C3" w:rsidP="009D60AE">
            <w:pPr>
              <w:pStyle w:val="Tabletext"/>
              <w:rPr>
                <w:rFonts w:ascii="Calibri" w:hAnsi="Calibri" w:cs="Calibri"/>
                <w:sz w:val="20"/>
                <w:szCs w:val="20"/>
              </w:rPr>
            </w:pPr>
            <w:r w:rsidRPr="00C3132A">
              <w:rPr>
                <w:rFonts w:ascii="Calibri" w:hAnsi="Calibri" w:cs="Calibri"/>
                <w:sz w:val="20"/>
                <w:szCs w:val="20"/>
              </w:rPr>
              <w:t xml:space="preserve">Affected neighborhoods </w:t>
            </w:r>
            <w:r w:rsidRPr="00C3132A">
              <w:rPr>
                <w:rFonts w:ascii="Calibri" w:hAnsi="Calibri" w:cs="Calibri"/>
                <w:sz w:val="20"/>
                <w:szCs w:val="20"/>
              </w:rPr>
              <w:lastRenderedPageBreak/>
              <w:t>and Project Office</w:t>
            </w:r>
          </w:p>
        </w:tc>
      </w:tr>
      <w:tr w:rsidR="00A16F6A" w:rsidRPr="00C3132A" w14:paraId="6F12D439" w14:textId="77777777" w:rsidTr="00A16F6A">
        <w:trPr>
          <w:trHeight w:val="193"/>
        </w:trPr>
        <w:tc>
          <w:tcPr>
            <w:tcW w:w="1250" w:type="pct"/>
          </w:tcPr>
          <w:p w14:paraId="27086797" w14:textId="7453E858" w:rsidR="00A16F6A" w:rsidRPr="00C3132A" w:rsidRDefault="00A16F6A" w:rsidP="009D60AE">
            <w:pPr>
              <w:pStyle w:val="Tabletext"/>
              <w:rPr>
                <w:rFonts w:ascii="Calibri" w:hAnsi="Calibri" w:cs="Calibri"/>
                <w:sz w:val="20"/>
                <w:szCs w:val="20"/>
              </w:rPr>
            </w:pPr>
            <w:r w:rsidRPr="00C3132A">
              <w:rPr>
                <w:rFonts w:ascii="Calibri" w:hAnsi="Calibri" w:cs="Calibri"/>
                <w:sz w:val="20"/>
                <w:szCs w:val="20"/>
              </w:rPr>
              <w:lastRenderedPageBreak/>
              <w:t>Traffic Management</w:t>
            </w:r>
          </w:p>
        </w:tc>
        <w:tc>
          <w:tcPr>
            <w:tcW w:w="1249" w:type="pct"/>
          </w:tcPr>
          <w:p w14:paraId="14EA5B08" w14:textId="7DB2F5FA" w:rsidR="00DA16C3" w:rsidRPr="00C3132A" w:rsidRDefault="00DA16C3" w:rsidP="00DA16C3">
            <w:pPr>
              <w:pStyle w:val="Tabletext"/>
              <w:rPr>
                <w:rFonts w:ascii="Calibri" w:hAnsi="Calibri" w:cs="Calibri"/>
                <w:sz w:val="20"/>
                <w:szCs w:val="20"/>
              </w:rPr>
            </w:pPr>
            <w:r w:rsidRPr="00C3132A">
              <w:rPr>
                <w:rFonts w:ascii="Calibri" w:hAnsi="Calibri" w:cs="Calibri"/>
                <w:sz w:val="20"/>
                <w:szCs w:val="20"/>
              </w:rPr>
              <w:t>-Number of traffic accidents/incidents</w:t>
            </w:r>
          </w:p>
          <w:p w14:paraId="0FDB3BA9" w14:textId="1E665534" w:rsidR="00DA16C3" w:rsidRPr="00C3132A" w:rsidRDefault="00DA16C3" w:rsidP="00DA16C3">
            <w:pPr>
              <w:pStyle w:val="Tabletext"/>
              <w:rPr>
                <w:rFonts w:ascii="Calibri" w:hAnsi="Calibri" w:cs="Calibri"/>
                <w:sz w:val="20"/>
                <w:szCs w:val="20"/>
              </w:rPr>
            </w:pPr>
            <w:r w:rsidRPr="00C3132A">
              <w:rPr>
                <w:rFonts w:ascii="Calibri" w:hAnsi="Calibri" w:cs="Calibri"/>
                <w:sz w:val="20"/>
                <w:szCs w:val="20"/>
              </w:rPr>
              <w:t>-Number of companies and drivers trained</w:t>
            </w:r>
          </w:p>
          <w:p w14:paraId="688C6C94" w14:textId="15EA173C" w:rsidR="00DA16C3" w:rsidRPr="00C3132A" w:rsidRDefault="00DA16C3" w:rsidP="00DA16C3">
            <w:pPr>
              <w:pStyle w:val="Tabletext"/>
              <w:rPr>
                <w:rFonts w:ascii="Calibri" w:hAnsi="Calibri" w:cs="Calibri"/>
                <w:sz w:val="20"/>
                <w:szCs w:val="20"/>
              </w:rPr>
            </w:pPr>
            <w:r w:rsidRPr="00C3132A">
              <w:rPr>
                <w:rFonts w:ascii="Calibri" w:hAnsi="Calibri" w:cs="Calibri"/>
                <w:sz w:val="20"/>
                <w:szCs w:val="20"/>
              </w:rPr>
              <w:t>-</w:t>
            </w:r>
            <w:r w:rsidR="009D60AE" w:rsidRPr="00C3132A">
              <w:rPr>
                <w:rFonts w:ascii="Calibri" w:hAnsi="Calibri" w:cs="Calibri"/>
                <w:sz w:val="20"/>
                <w:szCs w:val="20"/>
              </w:rPr>
              <w:t>Traffic warning signs’ condition</w:t>
            </w:r>
          </w:p>
          <w:p w14:paraId="6E2E4DB8" w14:textId="6D1EA0E1" w:rsidR="00DA16C3" w:rsidRPr="00C3132A" w:rsidRDefault="00DA16C3" w:rsidP="00DA16C3">
            <w:pPr>
              <w:pStyle w:val="Tabletext"/>
              <w:rPr>
                <w:rFonts w:ascii="Calibri" w:hAnsi="Calibri" w:cs="Calibri"/>
                <w:sz w:val="20"/>
                <w:szCs w:val="20"/>
              </w:rPr>
            </w:pPr>
            <w:r w:rsidRPr="00C3132A">
              <w:rPr>
                <w:rFonts w:ascii="Calibri" w:hAnsi="Calibri" w:cs="Calibri"/>
                <w:sz w:val="20"/>
                <w:szCs w:val="20"/>
              </w:rPr>
              <w:t>-Number of vehicles and drivers checked for speed limit and traffic rules</w:t>
            </w:r>
          </w:p>
          <w:p w14:paraId="087AE446" w14:textId="06DE3029" w:rsidR="00A16F6A" w:rsidRPr="00C3132A" w:rsidRDefault="00DA16C3" w:rsidP="00DA16C3">
            <w:pPr>
              <w:pStyle w:val="Tabletext"/>
              <w:rPr>
                <w:rFonts w:ascii="Calibri" w:hAnsi="Calibri" w:cs="Calibri"/>
                <w:sz w:val="20"/>
                <w:szCs w:val="20"/>
              </w:rPr>
            </w:pPr>
            <w:r w:rsidRPr="00C3132A">
              <w:rPr>
                <w:rFonts w:ascii="Calibri" w:hAnsi="Calibri" w:cs="Calibri"/>
                <w:sz w:val="20"/>
                <w:szCs w:val="20"/>
              </w:rPr>
              <w:t>-Number of issued traffic fines</w:t>
            </w:r>
          </w:p>
        </w:tc>
        <w:tc>
          <w:tcPr>
            <w:tcW w:w="1249" w:type="pct"/>
          </w:tcPr>
          <w:p w14:paraId="6D9411CA" w14:textId="24C0B0A3" w:rsidR="00A16F6A" w:rsidRPr="00C3132A" w:rsidRDefault="00A16F6A" w:rsidP="009D60AE">
            <w:pPr>
              <w:pStyle w:val="Tabletext"/>
              <w:rPr>
                <w:rFonts w:ascii="Calibri" w:hAnsi="Calibri" w:cs="Calibri"/>
                <w:sz w:val="20"/>
                <w:szCs w:val="20"/>
              </w:rPr>
            </w:pPr>
            <w:r w:rsidRPr="00C3132A">
              <w:rPr>
                <w:rFonts w:ascii="Calibri" w:hAnsi="Calibri" w:cs="Calibri"/>
                <w:sz w:val="20"/>
                <w:szCs w:val="20"/>
              </w:rPr>
              <w:t>Annual</w:t>
            </w:r>
          </w:p>
        </w:tc>
        <w:tc>
          <w:tcPr>
            <w:tcW w:w="1252" w:type="pct"/>
          </w:tcPr>
          <w:p w14:paraId="647B73B5" w14:textId="20F393D8" w:rsidR="00A16F6A" w:rsidRPr="00C3132A" w:rsidRDefault="00DA16C3" w:rsidP="009D60AE">
            <w:pPr>
              <w:pStyle w:val="Tabletext"/>
              <w:rPr>
                <w:rFonts w:ascii="Calibri" w:hAnsi="Calibri" w:cs="Calibri"/>
                <w:sz w:val="20"/>
                <w:szCs w:val="20"/>
              </w:rPr>
            </w:pPr>
            <w:r w:rsidRPr="00C3132A">
              <w:rPr>
                <w:rFonts w:ascii="Calibri" w:hAnsi="Calibri" w:cs="Calibri"/>
                <w:sz w:val="20"/>
                <w:szCs w:val="20"/>
              </w:rPr>
              <w:t>Affected neighborhoods and Project Office</w:t>
            </w:r>
          </w:p>
        </w:tc>
      </w:tr>
      <w:tr w:rsidR="00A16F6A" w:rsidRPr="00C3132A" w14:paraId="018F207B" w14:textId="77777777" w:rsidTr="00A16F6A">
        <w:trPr>
          <w:trHeight w:val="193"/>
        </w:trPr>
        <w:tc>
          <w:tcPr>
            <w:tcW w:w="1250" w:type="pct"/>
          </w:tcPr>
          <w:p w14:paraId="3CFF38A0" w14:textId="58776703" w:rsidR="00A16F6A" w:rsidRPr="00C3132A" w:rsidRDefault="00DA16C3" w:rsidP="009D60AE">
            <w:pPr>
              <w:pStyle w:val="Tabletext"/>
              <w:rPr>
                <w:rFonts w:ascii="Calibri" w:hAnsi="Calibri" w:cs="Calibri"/>
                <w:sz w:val="20"/>
                <w:szCs w:val="20"/>
              </w:rPr>
            </w:pPr>
            <w:r w:rsidRPr="00C3132A">
              <w:rPr>
                <w:rFonts w:ascii="Calibri" w:hAnsi="Calibri" w:cs="Calibri"/>
                <w:sz w:val="20"/>
                <w:szCs w:val="20"/>
                <w:lang w:bidi="en-US"/>
              </w:rPr>
              <w:t>Sustainability of Access to Education and Healthcare Services</w:t>
            </w:r>
          </w:p>
        </w:tc>
        <w:tc>
          <w:tcPr>
            <w:tcW w:w="1249" w:type="pct"/>
          </w:tcPr>
          <w:p w14:paraId="79BF0098" w14:textId="2F86D1B0" w:rsidR="00DA16C3" w:rsidRPr="00C3132A" w:rsidRDefault="00DA16C3" w:rsidP="00DA16C3">
            <w:pPr>
              <w:pStyle w:val="Tabletext"/>
              <w:rPr>
                <w:rFonts w:ascii="Calibri" w:hAnsi="Calibri" w:cs="Calibri"/>
                <w:sz w:val="20"/>
                <w:szCs w:val="20"/>
                <w:lang w:bidi="en-US"/>
              </w:rPr>
            </w:pPr>
            <w:r w:rsidRPr="00C3132A">
              <w:rPr>
                <w:rFonts w:ascii="Calibri" w:hAnsi="Calibri" w:cs="Calibri"/>
                <w:sz w:val="20"/>
                <w:szCs w:val="20"/>
                <w:lang w:bidi="en-US"/>
              </w:rPr>
              <w:t>Education:</w:t>
            </w:r>
          </w:p>
          <w:p w14:paraId="772CD36B" w14:textId="0DB7B22D" w:rsidR="00DA16C3" w:rsidRPr="00C3132A" w:rsidRDefault="00DA16C3" w:rsidP="00DA16C3">
            <w:pPr>
              <w:pStyle w:val="Tabletext"/>
              <w:rPr>
                <w:rFonts w:ascii="Calibri" w:hAnsi="Calibri" w:cs="Calibri"/>
                <w:sz w:val="20"/>
                <w:szCs w:val="20"/>
                <w:lang w:bidi="en-US"/>
              </w:rPr>
            </w:pPr>
            <w:r w:rsidRPr="00C3132A">
              <w:rPr>
                <w:rFonts w:ascii="Calibri" w:hAnsi="Calibri" w:cs="Calibri"/>
                <w:sz w:val="20"/>
                <w:szCs w:val="20"/>
                <w:lang w:bidi="en-US"/>
              </w:rPr>
              <w:t>-Number of students supported</w:t>
            </w:r>
          </w:p>
          <w:p w14:paraId="4BFF6625" w14:textId="1A9391B4" w:rsidR="00A16F6A" w:rsidRPr="00C3132A" w:rsidRDefault="00DA16C3" w:rsidP="00DA16C3">
            <w:pPr>
              <w:pStyle w:val="Tabletext"/>
              <w:rPr>
                <w:rFonts w:ascii="Calibri" w:hAnsi="Calibri" w:cs="Calibri"/>
                <w:sz w:val="20"/>
                <w:szCs w:val="20"/>
              </w:rPr>
            </w:pPr>
            <w:r w:rsidRPr="00C3132A">
              <w:rPr>
                <w:rFonts w:ascii="Calibri" w:hAnsi="Calibri" w:cs="Calibri"/>
                <w:sz w:val="20"/>
                <w:szCs w:val="20"/>
              </w:rPr>
              <w:t>-Number of trainings given for health and safety, traffic and precautions near mine area</w:t>
            </w:r>
          </w:p>
          <w:p w14:paraId="5B3B1707" w14:textId="04EF479B" w:rsidR="00DA16C3" w:rsidRPr="00C3132A" w:rsidRDefault="00DA16C3" w:rsidP="00DA16C3">
            <w:pPr>
              <w:pStyle w:val="Tabletext"/>
              <w:rPr>
                <w:rFonts w:ascii="Calibri" w:hAnsi="Calibri" w:cs="Calibri"/>
                <w:sz w:val="20"/>
                <w:szCs w:val="20"/>
              </w:rPr>
            </w:pPr>
            <w:r w:rsidRPr="00C3132A">
              <w:rPr>
                <w:rFonts w:ascii="Calibri" w:hAnsi="Calibri" w:cs="Calibri"/>
                <w:sz w:val="20"/>
                <w:szCs w:val="20"/>
              </w:rPr>
              <w:t>Healthcare:</w:t>
            </w:r>
          </w:p>
          <w:p w14:paraId="4753883A" w14:textId="77777777" w:rsidR="00DA16C3" w:rsidRPr="00C3132A" w:rsidRDefault="00DA16C3" w:rsidP="009D60AE">
            <w:pPr>
              <w:pStyle w:val="Tabletext"/>
              <w:rPr>
                <w:rFonts w:ascii="Calibri" w:hAnsi="Calibri" w:cs="Calibri"/>
                <w:sz w:val="20"/>
                <w:szCs w:val="20"/>
                <w:lang w:bidi="en-US"/>
              </w:rPr>
            </w:pPr>
            <w:r w:rsidRPr="00C3132A">
              <w:rPr>
                <w:rFonts w:ascii="Calibri" w:hAnsi="Calibri" w:cs="Calibri"/>
                <w:sz w:val="20"/>
                <w:szCs w:val="20"/>
                <w:lang w:bidi="en-US"/>
              </w:rPr>
              <w:t>-Healthcare personnel employed</w:t>
            </w:r>
          </w:p>
          <w:p w14:paraId="262C382E" w14:textId="76C14F79" w:rsidR="009D60AE" w:rsidRPr="00C3132A" w:rsidRDefault="009D60AE" w:rsidP="009D60AE">
            <w:pPr>
              <w:pStyle w:val="Tabletext"/>
              <w:rPr>
                <w:rFonts w:ascii="Calibri" w:hAnsi="Calibri" w:cs="Calibri"/>
                <w:sz w:val="20"/>
                <w:szCs w:val="20"/>
              </w:rPr>
            </w:pPr>
            <w:r w:rsidRPr="00C3132A">
              <w:rPr>
                <w:rFonts w:ascii="Calibri" w:hAnsi="Calibri" w:cs="Calibri"/>
                <w:sz w:val="20"/>
                <w:szCs w:val="20"/>
                <w:lang w:bidi="en-US"/>
              </w:rPr>
              <w:t>-Number of training sessions held with local healthcare providers</w:t>
            </w:r>
          </w:p>
        </w:tc>
        <w:tc>
          <w:tcPr>
            <w:tcW w:w="1249" w:type="pct"/>
          </w:tcPr>
          <w:p w14:paraId="0973FF53" w14:textId="36A26914" w:rsidR="00A16F6A" w:rsidRPr="00C3132A" w:rsidRDefault="00DA16C3" w:rsidP="009D60AE">
            <w:pPr>
              <w:pStyle w:val="Tabletext"/>
              <w:rPr>
                <w:rFonts w:ascii="Calibri" w:hAnsi="Calibri" w:cs="Calibri"/>
                <w:sz w:val="20"/>
                <w:szCs w:val="20"/>
              </w:rPr>
            </w:pPr>
            <w:r w:rsidRPr="00C3132A">
              <w:rPr>
                <w:rFonts w:ascii="Calibri" w:hAnsi="Calibri" w:cs="Calibri"/>
                <w:sz w:val="20"/>
                <w:szCs w:val="20"/>
              </w:rPr>
              <w:t>Annual</w:t>
            </w:r>
          </w:p>
        </w:tc>
        <w:tc>
          <w:tcPr>
            <w:tcW w:w="1252" w:type="pct"/>
          </w:tcPr>
          <w:p w14:paraId="4216D8FC" w14:textId="6DB9077D" w:rsidR="00A16F6A" w:rsidRPr="00C3132A" w:rsidRDefault="00DA16C3" w:rsidP="009D60AE">
            <w:pPr>
              <w:pStyle w:val="Tabletext"/>
              <w:rPr>
                <w:rFonts w:ascii="Calibri" w:hAnsi="Calibri" w:cs="Calibri"/>
                <w:sz w:val="20"/>
                <w:szCs w:val="20"/>
              </w:rPr>
            </w:pPr>
            <w:r w:rsidRPr="00C3132A">
              <w:rPr>
                <w:rFonts w:ascii="Calibri" w:hAnsi="Calibri" w:cs="Calibri"/>
                <w:sz w:val="20"/>
                <w:szCs w:val="20"/>
              </w:rPr>
              <w:t>Affected neighborhoods and Project Office</w:t>
            </w:r>
          </w:p>
        </w:tc>
      </w:tr>
      <w:bookmarkEnd w:id="26"/>
    </w:tbl>
    <w:p w14:paraId="4293AF1E" w14:textId="77777777" w:rsidR="009D60AE" w:rsidRPr="00C3132A" w:rsidRDefault="009D60AE" w:rsidP="006A3705">
      <w:pPr>
        <w:pStyle w:val="GvdeMetni"/>
        <w:rPr>
          <w:rFonts w:ascii="Calibri" w:hAnsi="Calibri" w:cs="Calibri"/>
          <w:sz w:val="20"/>
          <w:szCs w:val="20"/>
        </w:rPr>
      </w:pPr>
    </w:p>
    <w:p w14:paraId="47BF073A" w14:textId="72C86C67" w:rsidR="009D60AE" w:rsidRPr="00C3132A" w:rsidRDefault="009D60AE" w:rsidP="006A3705">
      <w:pPr>
        <w:pStyle w:val="GvdeMetni"/>
        <w:rPr>
          <w:rFonts w:ascii="Calibri" w:hAnsi="Calibri" w:cs="Calibri"/>
          <w:sz w:val="20"/>
          <w:szCs w:val="20"/>
        </w:rPr>
      </w:pPr>
      <w:r w:rsidRPr="00C3132A">
        <w:rPr>
          <w:rFonts w:ascii="Calibri" w:hAnsi="Calibri" w:cs="Calibri"/>
          <w:sz w:val="20"/>
          <w:szCs w:val="20"/>
        </w:rPr>
        <w:t xml:space="preserve">In case monitoring results in identification of </w:t>
      </w:r>
      <w:r w:rsidR="00904EA1" w:rsidRPr="00C3132A">
        <w:rPr>
          <w:rFonts w:ascii="Calibri" w:hAnsi="Calibri" w:cs="Calibri"/>
          <w:sz w:val="20"/>
          <w:szCs w:val="20"/>
        </w:rPr>
        <w:t>non</w:t>
      </w:r>
      <w:r w:rsidRPr="00C3132A">
        <w:rPr>
          <w:rFonts w:ascii="Calibri" w:hAnsi="Calibri" w:cs="Calibri"/>
          <w:sz w:val="20"/>
          <w:szCs w:val="20"/>
        </w:rPr>
        <w:t xml:space="preserve">-compliance, the non-compliance will be investigated </w:t>
      </w:r>
      <w:r w:rsidR="001B7EE0" w:rsidRPr="00C3132A">
        <w:rPr>
          <w:rFonts w:ascii="Calibri" w:hAnsi="Calibri" w:cs="Calibri"/>
          <w:sz w:val="20"/>
          <w:szCs w:val="20"/>
        </w:rPr>
        <w:t>either by the HSE</w:t>
      </w:r>
      <w:r w:rsidRPr="00C3132A">
        <w:rPr>
          <w:rFonts w:ascii="Calibri" w:hAnsi="Calibri" w:cs="Calibri"/>
          <w:sz w:val="20"/>
          <w:szCs w:val="20"/>
        </w:rPr>
        <w:t xml:space="preserve"> Department or by the Public Relations Manager, depending on the nature of the non-compliance. </w:t>
      </w:r>
      <w:r w:rsidR="001B7EE0" w:rsidRPr="00C3132A">
        <w:rPr>
          <w:rFonts w:ascii="Calibri" w:hAnsi="Calibri" w:cs="Calibri"/>
          <w:sz w:val="20"/>
          <w:szCs w:val="20"/>
        </w:rPr>
        <w:t xml:space="preserve">Following this, </w:t>
      </w:r>
      <w:r w:rsidRPr="00C3132A">
        <w:rPr>
          <w:rFonts w:ascii="Calibri" w:hAnsi="Calibri" w:cs="Calibri"/>
          <w:sz w:val="20"/>
          <w:szCs w:val="20"/>
        </w:rPr>
        <w:t>a roadmap or pr</w:t>
      </w:r>
      <w:r w:rsidR="001B7EE0" w:rsidRPr="00C3132A">
        <w:rPr>
          <w:rFonts w:ascii="Calibri" w:hAnsi="Calibri" w:cs="Calibri"/>
          <w:sz w:val="20"/>
          <w:szCs w:val="20"/>
        </w:rPr>
        <w:t>oposal for ensuring compliance will be developed, added as a revision to this MP and implemented.</w:t>
      </w:r>
    </w:p>
    <w:p w14:paraId="3C164CC3" w14:textId="7468149B" w:rsidR="009D60AE" w:rsidRPr="00C3132A" w:rsidRDefault="00F75DCE" w:rsidP="00F75DCE">
      <w:pPr>
        <w:pStyle w:val="Balk1"/>
        <w:rPr>
          <w:rFonts w:ascii="Calibri" w:hAnsi="Calibri" w:cs="Calibri"/>
          <w:sz w:val="20"/>
          <w:szCs w:val="20"/>
        </w:rPr>
      </w:pPr>
      <w:bookmarkStart w:id="27" w:name="_Toc480470531"/>
      <w:r w:rsidRPr="00C3132A">
        <w:rPr>
          <w:rFonts w:ascii="Calibri" w:hAnsi="Calibri" w:cs="Calibri"/>
          <w:sz w:val="20"/>
          <w:szCs w:val="20"/>
        </w:rPr>
        <w:t>TRAINING</w:t>
      </w:r>
      <w:bookmarkEnd w:id="27"/>
    </w:p>
    <w:p w14:paraId="6E1C86B2" w14:textId="36080192" w:rsidR="00FE7E67" w:rsidRPr="00C3132A" w:rsidRDefault="00FE7E67" w:rsidP="006A3705">
      <w:pPr>
        <w:pStyle w:val="GvdeMetni"/>
        <w:rPr>
          <w:rFonts w:ascii="Calibri" w:hAnsi="Calibri" w:cs="Calibri"/>
          <w:sz w:val="20"/>
          <w:szCs w:val="20"/>
        </w:rPr>
      </w:pPr>
      <w:r w:rsidRPr="00C3132A">
        <w:rPr>
          <w:rFonts w:ascii="Calibri" w:hAnsi="Calibri" w:cs="Calibri"/>
          <w:sz w:val="20"/>
          <w:szCs w:val="20"/>
        </w:rPr>
        <w:t>AMI will provide to its own personnel with a broad range of trainings, including general induction, site specific induction, occupational health and safety and environmental awareness/protection trainings. The Company will require the contractor/subcontractors to provide the same level of trainings to their personnel and will monitor the effectiveness of these trainings through monitoring of records. In general, a broad range of these environmental and occupational health and safety trainings also cover community health, safety and security issues (e.g. driving trainings, disease prevention trainings, etc.). In addition to these, the trainings will cover the following specific subjects:</w:t>
      </w:r>
    </w:p>
    <w:p w14:paraId="1AC5EC54" w14:textId="254ACD71" w:rsidR="00FE7E67" w:rsidRPr="00C3132A" w:rsidRDefault="00FE7E67" w:rsidP="00FE7E67">
      <w:pPr>
        <w:pStyle w:val="ListeMaddemi"/>
        <w:rPr>
          <w:rFonts w:ascii="Calibri" w:hAnsi="Calibri" w:cs="Calibri"/>
          <w:sz w:val="20"/>
          <w:szCs w:val="20"/>
        </w:rPr>
      </w:pPr>
      <w:r w:rsidRPr="00C3132A">
        <w:rPr>
          <w:rFonts w:ascii="Calibri" w:hAnsi="Calibri" w:cs="Calibri"/>
          <w:sz w:val="20"/>
          <w:szCs w:val="20"/>
        </w:rPr>
        <w:t>Communicable diseases, disease prevention and general cleanliness.</w:t>
      </w:r>
    </w:p>
    <w:p w14:paraId="6C311A93" w14:textId="0389F0C2" w:rsidR="00FE7E67" w:rsidRPr="00C3132A" w:rsidRDefault="00FE7E67" w:rsidP="00FE7E67">
      <w:pPr>
        <w:pStyle w:val="ListeMaddemi"/>
        <w:rPr>
          <w:rFonts w:ascii="Calibri" w:hAnsi="Calibri" w:cs="Calibri"/>
          <w:sz w:val="20"/>
          <w:szCs w:val="20"/>
        </w:rPr>
      </w:pPr>
      <w:r w:rsidRPr="00C3132A">
        <w:rPr>
          <w:rFonts w:ascii="Calibri" w:hAnsi="Calibri" w:cs="Calibri"/>
          <w:sz w:val="20"/>
          <w:szCs w:val="20"/>
        </w:rPr>
        <w:t xml:space="preserve">Security personnel trainings, including </w:t>
      </w:r>
      <w:r w:rsidR="00236496" w:rsidRPr="00C3132A">
        <w:rPr>
          <w:rFonts w:ascii="Calibri" w:hAnsi="Calibri" w:cs="Calibri"/>
          <w:sz w:val="20"/>
          <w:szCs w:val="20"/>
        </w:rPr>
        <w:t xml:space="preserve">topics such as </w:t>
      </w:r>
      <w:r w:rsidRPr="00C3132A">
        <w:rPr>
          <w:rFonts w:ascii="Calibri" w:hAnsi="Calibri" w:cs="Calibri"/>
          <w:sz w:val="20"/>
          <w:szCs w:val="20"/>
        </w:rPr>
        <w:t>avoidance of conflicts, use o</w:t>
      </w:r>
      <w:r w:rsidR="00236496" w:rsidRPr="00C3132A">
        <w:rPr>
          <w:rFonts w:ascii="Calibri" w:hAnsi="Calibri" w:cs="Calibri"/>
          <w:sz w:val="20"/>
          <w:szCs w:val="20"/>
        </w:rPr>
        <w:t>f force and human rights.</w:t>
      </w:r>
    </w:p>
    <w:p w14:paraId="7EF8C24A" w14:textId="6966868A" w:rsidR="00FE7E67" w:rsidRPr="00C3132A" w:rsidRDefault="00FE7E67" w:rsidP="00FE7E67">
      <w:pPr>
        <w:pStyle w:val="ListeMaddemi"/>
        <w:rPr>
          <w:rFonts w:ascii="Calibri" w:hAnsi="Calibri" w:cs="Calibri"/>
          <w:sz w:val="20"/>
          <w:szCs w:val="20"/>
        </w:rPr>
      </w:pPr>
      <w:r w:rsidRPr="00C3132A">
        <w:rPr>
          <w:rFonts w:ascii="Calibri" w:hAnsi="Calibri" w:cs="Calibri"/>
          <w:sz w:val="20"/>
          <w:szCs w:val="20"/>
        </w:rPr>
        <w:t>Safe driving and road safe</w:t>
      </w:r>
      <w:r w:rsidR="00236496" w:rsidRPr="00C3132A">
        <w:rPr>
          <w:rFonts w:ascii="Calibri" w:hAnsi="Calibri" w:cs="Calibri"/>
          <w:sz w:val="20"/>
          <w:szCs w:val="20"/>
        </w:rPr>
        <w:t>ty trainings, including general trainings for all personnel and specialized trainings for drivers of specific vehicles (explosive supplier firms’ personnel will be required to have necessary licenses and equal road safety trainings.)</w:t>
      </w:r>
    </w:p>
    <w:p w14:paraId="414335CD" w14:textId="6B5FDBEA" w:rsidR="00236496" w:rsidRPr="00C3132A" w:rsidRDefault="00236496" w:rsidP="00FE7E67">
      <w:pPr>
        <w:pStyle w:val="ListeMaddemi"/>
        <w:rPr>
          <w:rFonts w:ascii="Calibri" w:hAnsi="Calibri" w:cs="Calibri"/>
          <w:sz w:val="20"/>
          <w:szCs w:val="20"/>
        </w:rPr>
      </w:pPr>
      <w:r w:rsidRPr="00C3132A">
        <w:rPr>
          <w:rFonts w:ascii="Calibri" w:hAnsi="Calibri" w:cs="Calibri"/>
          <w:sz w:val="20"/>
          <w:szCs w:val="20"/>
        </w:rPr>
        <w:lastRenderedPageBreak/>
        <w:t>Specialized trainings for personnel involved in activities that are conducted off-site, including topics such as avoidance of conflicts, gender sensitivity and cultural sensitivity.</w:t>
      </w:r>
    </w:p>
    <w:p w14:paraId="4B4BAB66" w14:textId="30FB3EAC" w:rsidR="00236496" w:rsidRPr="00C3132A" w:rsidRDefault="00236496" w:rsidP="00FE7E67">
      <w:pPr>
        <w:pStyle w:val="ListeMaddemi"/>
        <w:rPr>
          <w:rFonts w:ascii="Calibri" w:hAnsi="Calibri" w:cs="Calibri"/>
          <w:sz w:val="20"/>
          <w:szCs w:val="20"/>
        </w:rPr>
      </w:pPr>
      <w:r w:rsidRPr="00C3132A">
        <w:rPr>
          <w:rFonts w:ascii="Calibri" w:hAnsi="Calibri" w:cs="Calibri"/>
          <w:sz w:val="20"/>
          <w:szCs w:val="20"/>
        </w:rPr>
        <w:t>Emergency response trainings and external communications trainings.</w:t>
      </w:r>
    </w:p>
    <w:p w14:paraId="31A0256D" w14:textId="2F64979C" w:rsidR="00236496" w:rsidRPr="00C3132A" w:rsidRDefault="00236496" w:rsidP="00FE7E67">
      <w:pPr>
        <w:pStyle w:val="ListeMaddemi"/>
        <w:rPr>
          <w:rFonts w:ascii="Calibri" w:hAnsi="Calibri" w:cs="Calibri"/>
          <w:sz w:val="20"/>
          <w:szCs w:val="20"/>
        </w:rPr>
      </w:pPr>
      <w:r w:rsidRPr="00C3132A">
        <w:rPr>
          <w:rFonts w:ascii="Calibri" w:hAnsi="Calibri" w:cs="Calibri"/>
          <w:sz w:val="20"/>
          <w:szCs w:val="20"/>
        </w:rPr>
        <w:t xml:space="preserve">Trainings that will be provided to local communities, including topics such as road safety awareness, environmental awareness and healthcare awareness (These trainings will have a focus on vulnerable groups such as the children and the elderly and some will be conducted with attendance of </w:t>
      </w:r>
      <w:r w:rsidR="00D80E38" w:rsidRPr="00C3132A">
        <w:rPr>
          <w:rFonts w:ascii="Calibri" w:hAnsi="Calibri" w:cs="Calibri"/>
          <w:sz w:val="20"/>
          <w:szCs w:val="20"/>
        </w:rPr>
        <w:t>experts such as local healthcare providers).</w:t>
      </w:r>
    </w:p>
    <w:p w14:paraId="2DB06C3A" w14:textId="1B0931EF" w:rsidR="00F75DCE" w:rsidRPr="00C3132A" w:rsidRDefault="004F3F9F" w:rsidP="00F75DCE">
      <w:pPr>
        <w:pStyle w:val="Balk1"/>
        <w:rPr>
          <w:rFonts w:ascii="Calibri" w:hAnsi="Calibri" w:cs="Calibri"/>
          <w:sz w:val="20"/>
          <w:szCs w:val="20"/>
        </w:rPr>
      </w:pPr>
      <w:bookmarkStart w:id="28" w:name="_Toc480470532"/>
      <w:r w:rsidRPr="00C3132A">
        <w:rPr>
          <w:rFonts w:ascii="Calibri" w:hAnsi="Calibri" w:cs="Calibri"/>
          <w:sz w:val="20"/>
          <w:szCs w:val="20"/>
        </w:rPr>
        <w:t>REVIEW AND UPDATE</w:t>
      </w:r>
      <w:bookmarkEnd w:id="28"/>
    </w:p>
    <w:p w14:paraId="5D7FB365" w14:textId="5DFBAAF1" w:rsidR="00243F88" w:rsidRPr="00C3132A" w:rsidRDefault="00243F88" w:rsidP="002939E1">
      <w:pPr>
        <w:pStyle w:val="GvdeMetni"/>
        <w:rPr>
          <w:rFonts w:ascii="Calibri" w:hAnsi="Calibri" w:cs="Calibri"/>
          <w:sz w:val="20"/>
          <w:szCs w:val="20"/>
        </w:rPr>
      </w:pPr>
      <w:r w:rsidRPr="00C3132A">
        <w:rPr>
          <w:rFonts w:ascii="Calibri" w:hAnsi="Calibri" w:cs="Calibri"/>
          <w:sz w:val="20"/>
          <w:szCs w:val="20"/>
        </w:rPr>
        <w:t xml:space="preserve">This Plan will be reviewed periodically and as required. In case any noncompliance with existing project standards is identified or any corrective measure is required, the plan will be updated accordingly. The Public Relations Manager and the HSE Manager are responsible of review and update of the MP and the General Manager will be responsible of approval of any revisions to the Plan. The plan will be recommunicated to </w:t>
      </w:r>
      <w:r w:rsidR="00DA4871" w:rsidRPr="00C3132A">
        <w:rPr>
          <w:rFonts w:ascii="Calibri" w:hAnsi="Calibri" w:cs="Calibri"/>
          <w:sz w:val="20"/>
          <w:szCs w:val="20"/>
        </w:rPr>
        <w:t xml:space="preserve">all AMI personnel, </w:t>
      </w:r>
      <w:r w:rsidRPr="00C3132A">
        <w:rPr>
          <w:rFonts w:ascii="Calibri" w:hAnsi="Calibri" w:cs="Calibri"/>
          <w:sz w:val="20"/>
          <w:szCs w:val="20"/>
        </w:rPr>
        <w:t>will be shared with cont</w:t>
      </w:r>
      <w:r w:rsidR="00DA4871" w:rsidRPr="00C3132A">
        <w:rPr>
          <w:rFonts w:ascii="Calibri" w:hAnsi="Calibri" w:cs="Calibri"/>
          <w:sz w:val="20"/>
          <w:szCs w:val="20"/>
        </w:rPr>
        <w:t>ractor/subcontractor management and local communities through stakeholder engagement.</w:t>
      </w:r>
    </w:p>
    <w:p w14:paraId="6434B885" w14:textId="77777777" w:rsidR="00F75DCE" w:rsidRPr="00C3132A" w:rsidRDefault="00F75DCE" w:rsidP="006A3705">
      <w:pPr>
        <w:pStyle w:val="GvdeMetni"/>
        <w:rPr>
          <w:rFonts w:ascii="Calibri" w:hAnsi="Calibri" w:cs="Calibri"/>
          <w:sz w:val="20"/>
          <w:szCs w:val="20"/>
        </w:rPr>
      </w:pPr>
    </w:p>
    <w:p w14:paraId="0D65BC7A" w14:textId="5083D318" w:rsidR="001123A2" w:rsidRPr="00E03C2B" w:rsidRDefault="001123A2" w:rsidP="006A3705">
      <w:pPr>
        <w:pStyle w:val="GvdeMetni"/>
        <w:rPr>
          <w:rFonts w:ascii="Calibri" w:hAnsi="Calibri" w:cs="Calibri"/>
        </w:rPr>
      </w:pPr>
    </w:p>
    <w:sectPr w:rsidR="001123A2" w:rsidRPr="00E03C2B" w:rsidSect="001123A2">
      <w:headerReference w:type="default" r:id="rId14"/>
      <w:footerReference w:type="default" r:id="rId15"/>
      <w:pgSz w:w="11906" w:h="16838"/>
      <w:pgMar w:top="851" w:right="1440" w:bottom="1134" w:left="1440" w:header="709" w:footer="284"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ABFA5B" w14:textId="77777777" w:rsidR="00575110" w:rsidRDefault="00575110" w:rsidP="00253171">
      <w:pPr>
        <w:spacing w:line="240" w:lineRule="auto"/>
      </w:pPr>
      <w:r>
        <w:separator/>
      </w:r>
    </w:p>
  </w:endnote>
  <w:endnote w:type="continuationSeparator" w:id="0">
    <w:p w14:paraId="5ED38428" w14:textId="77777777" w:rsidR="00575110" w:rsidRDefault="00575110" w:rsidP="0025317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Arial">
    <w:panose1 w:val="020B0604020202020204"/>
    <w:charset w:val="A2"/>
    <w:family w:val="swiss"/>
    <w:pitch w:val="variable"/>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Consolas">
    <w:panose1 w:val="020B0609020204030204"/>
    <w:charset w:val="A2"/>
    <w:family w:val="modern"/>
    <w:pitch w:val="fixed"/>
    <w:sig w:usb0="E00006FF" w:usb1="0000FCFF" w:usb2="00000001" w:usb3="00000000" w:csb0="0000019F" w:csb1="00000000"/>
  </w:font>
  <w:font w:name="Arial Bold">
    <w:altName w:val="Times New Roman"/>
    <w:panose1 w:val="00000000000000000000"/>
    <w:charset w:val="00"/>
    <w:family w:val="roman"/>
    <w:notTrueType/>
    <w:pitch w:val="default"/>
    <w:sig w:usb0="00000003" w:usb1="00000000" w:usb2="00000000" w:usb3="00000000" w:csb0="00000001" w:csb1="00000000"/>
  </w:font>
  <w:font w:name="Arial MT">
    <w:altName w:val="Arial"/>
    <w:charset w:val="00"/>
    <w:family w:val="swiss"/>
    <w:pitch w:val="variable"/>
    <w:sig w:usb0="20002A87" w:usb1="80000000" w:usb2="00000008" w:usb3="00000000" w:csb0="000001FF" w:csb1="00000000"/>
  </w:font>
  <w:font w:name="Frutiger-Light">
    <w:altName w:val="Times New Roman"/>
    <w:charset w:val="00"/>
    <w:family w:val="auto"/>
    <w:pitch w:val="variable"/>
    <w:sig w:usb0="00000001" w:usb1="00000000" w:usb2="00000000" w:usb3="00000000" w:csb0="00000009" w:csb1="00000000"/>
  </w:font>
  <w:font w:name="Arial Unicode MS">
    <w:panose1 w:val="020B0604020202020204"/>
    <w:charset w:val="80"/>
    <w:family w:val="swiss"/>
    <w:pitch w:val="variable"/>
    <w:sig w:usb0="F7FFAFFF" w:usb1="E9DFFFFF" w:usb2="0000003F" w:usb3="00000000" w:csb0="003F01FF" w:csb1="00000000"/>
  </w:font>
  <w:font w:name="FranklinGothicBookITC">
    <w:altName w:val="Arial"/>
    <w:panose1 w:val="00000000000000000000"/>
    <w:charset w:val="00"/>
    <w:family w:val="swiss"/>
    <w:notTrueType/>
    <w:pitch w:val="default"/>
    <w:sig w:usb0="00000003" w:usb1="00000000" w:usb2="00000000" w:usb3="00000000" w:csb0="00000001" w:csb1="00000000"/>
  </w:font>
  <w:font w:name="ITC Franklin Gothic Std Book">
    <w:altName w:val="Arial"/>
    <w:panose1 w:val="00000000000000000000"/>
    <w:charset w:val="00"/>
    <w:family w:val="swiss"/>
    <w:notTrueType/>
    <w:pitch w:val="default"/>
    <w:sig w:usb0="00000003" w:usb1="00000000" w:usb2="00000000" w:usb3="00000000" w:csb0="00000001" w:csb1="00000000"/>
  </w:font>
  <w:font w:name="Century Gothic">
    <w:panose1 w:val="020B0502020202020204"/>
    <w:charset w:val="A2"/>
    <w:family w:val="swiss"/>
    <w:pitch w:val="variable"/>
    <w:sig w:usb0="00000287" w:usb1="00000000" w:usb2="00000000" w:usb3="00000000" w:csb0="0000009F" w:csb1="00000000"/>
  </w:font>
  <w:font w:name="Verdana">
    <w:panose1 w:val="020B0604030504040204"/>
    <w:charset w:val="A2"/>
    <w:family w:val="swiss"/>
    <w:pitch w:val="variable"/>
    <w:sig w:usb0="A10006FF" w:usb1="4000205B" w:usb2="00000010" w:usb3="00000000" w:csb0="0000019F" w:csb1="00000000"/>
  </w:font>
  <w:font w:name="Cambria">
    <w:panose1 w:val="02040503050406030204"/>
    <w:charset w:val="A2"/>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Book Antiqua">
    <w:panose1 w:val="02040602050305030304"/>
    <w:charset w:val="A2"/>
    <w:family w:val="roman"/>
    <w:pitch w:val="variable"/>
    <w:sig w:usb0="00000287" w:usb1="00000000" w:usb2="00000000" w:usb3="00000000" w:csb0="000000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Arial,Bold">
    <w:altName w:val="Arial"/>
    <w:panose1 w:val="00000000000000000000"/>
    <w:charset w:val="00"/>
    <w:family w:val="swiss"/>
    <w:notTrueType/>
    <w:pitch w:val="default"/>
    <w:sig w:usb0="00000007" w:usb1="00000000" w:usb2="00000000" w:usb3="00000000" w:csb0="00000011" w:csb1="00000000"/>
  </w:font>
  <w:font w:name="Times">
    <w:panose1 w:val="02020603050405020304"/>
    <w:charset w:val="00"/>
    <w:family w:val="roman"/>
    <w:pitch w:val="variable"/>
    <w:sig w:usb0="E0002AFF" w:usb1="C0007841" w:usb2="00000009" w:usb3="00000000" w:csb0="000001FF" w:csb1="00000000"/>
  </w:font>
  <w:font w:name="HelveticaNeue LightCond">
    <w:altName w:val="Arial"/>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Georgia">
    <w:panose1 w:val="02040502050405020303"/>
    <w:charset w:val="A2"/>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191965" w14:textId="77777777" w:rsidR="0083447F" w:rsidRDefault="0083447F"/>
  <w:tbl>
    <w:tblPr>
      <w:tblStyle w:val="Plaingrid"/>
      <w:tblW w:w="5000" w:type="pct"/>
      <w:tblLook w:val="04A0" w:firstRow="1" w:lastRow="0" w:firstColumn="1" w:lastColumn="0" w:noHBand="0" w:noVBand="1"/>
    </w:tblPr>
    <w:tblGrid>
      <w:gridCol w:w="5670"/>
      <w:gridCol w:w="3464"/>
    </w:tblGrid>
    <w:tr w:rsidR="0083447F" w14:paraId="4168A48E" w14:textId="77777777" w:rsidTr="000364E3">
      <w:tc>
        <w:tcPr>
          <w:tcW w:w="5670" w:type="dxa"/>
        </w:tcPr>
        <w:p w14:paraId="7978C49A" w14:textId="11832761" w:rsidR="0083447F" w:rsidRDefault="0083447F" w:rsidP="00725883">
          <w:pPr>
            <w:pStyle w:val="AltBilgi"/>
          </w:pPr>
          <w:r>
            <w:fldChar w:fldCharType="begin"/>
          </w:r>
          <w:r>
            <w:instrText xml:space="preserve"> if </w:instrText>
          </w:r>
          <w:fldSimple w:instr=" DOCPROPERTY  ShowFilePath \* MERGEFORMAT ">
            <w:r w:rsidR="001C143C">
              <w:instrText>0</w:instrText>
            </w:r>
          </w:fldSimple>
          <w:r>
            <w:instrText xml:space="preserve">  = 1  </w:instrText>
          </w:r>
          <w:fldSimple w:instr=" FILENAME \p \* Caps   \* MERGEFORMAT ">
            <w:r>
              <w:instrText>Document10</w:instrText>
            </w:r>
          </w:fldSimple>
          <w:r>
            <w:instrText xml:space="preserve">  </w:instrText>
          </w:r>
          <w:r>
            <w:fldChar w:fldCharType="end"/>
          </w:r>
          <w:r>
            <w:fldChar w:fldCharType="begin"/>
          </w:r>
          <w:r>
            <w:instrText xml:space="preserve"> if </w:instrText>
          </w:r>
          <w:fldSimple w:instr=" DOCPROPERTY  ShowFileName \* MERGEFORMAT ">
            <w:r w:rsidR="001C143C">
              <w:instrText>0</w:instrText>
            </w:r>
          </w:fldSimple>
          <w:r>
            <w:instrText xml:space="preserve">  = 1  </w:instrText>
          </w:r>
          <w:fldSimple w:instr=" FILENAME  \* Caps   \* MERGEFORMAT ">
            <w:r>
              <w:instrText>C:\Data\Word97\Template\Aecom\Aecom_Letter.Dotm</w:instrText>
            </w:r>
          </w:fldSimple>
          <w:r>
            <w:instrText xml:space="preserve">  </w:instrText>
          </w:r>
          <w:r>
            <w:fldChar w:fldCharType="end"/>
          </w:r>
        </w:p>
      </w:tc>
      <w:tc>
        <w:tcPr>
          <w:tcW w:w="3464" w:type="dxa"/>
          <w:vAlign w:val="bottom"/>
        </w:tcPr>
        <w:p w14:paraId="291B3E7C" w14:textId="2DAAF2C8" w:rsidR="0083447F" w:rsidRDefault="0083447F" w:rsidP="00F044DD">
          <w:pPr>
            <w:pStyle w:val="AltBilgi"/>
            <w:jc w:val="right"/>
          </w:pPr>
          <w:r w:rsidRPr="00166D71">
            <w:fldChar w:fldCharType="begin"/>
          </w:r>
          <w:r w:rsidRPr="00166D71">
            <w:instrText xml:space="preserve"> if </w:instrText>
          </w:r>
          <w:r>
            <w:fldChar w:fldCharType="begin"/>
          </w:r>
          <w:r>
            <w:instrText xml:space="preserve"> DOCPROPERTY  AdditionalCompanyName </w:instrText>
          </w:r>
          <w:r>
            <w:fldChar w:fldCharType="end"/>
          </w:r>
          <w:r w:rsidRPr="00166D71">
            <w:instrText xml:space="preserve">  = </w:instrText>
          </w:r>
          <w:r>
            <w:instrText xml:space="preserve">"" "" "  </w:instrText>
          </w:r>
          <w:r>
            <w:rPr>
              <w:rFonts w:cstheme="minorHAnsi"/>
            </w:rPr>
            <w:instrText>|</w:instrText>
          </w:r>
          <w:r>
            <w:instrText xml:space="preserve">  "</w:instrText>
          </w:r>
          <w:r w:rsidRPr="00166D71">
            <w:fldChar w:fldCharType="end"/>
          </w:r>
          <w:r>
            <w:fldChar w:fldCharType="begin"/>
          </w:r>
          <w:r>
            <w:instrText xml:space="preserve"> DOCPROPERTY  AdditionalCompanyName \* MERGEFORMAT </w:instrText>
          </w:r>
          <w:r>
            <w:fldChar w:fldCharType="end"/>
          </w:r>
        </w:p>
        <w:p w14:paraId="1538DC50" w14:textId="77777777" w:rsidR="0083447F" w:rsidRPr="00725883" w:rsidRDefault="0083447F" w:rsidP="00F044DD">
          <w:pPr>
            <w:pStyle w:val="AltBilgi"/>
            <w:jc w:val="right"/>
          </w:pPr>
        </w:p>
      </w:tc>
    </w:tr>
  </w:tbl>
  <w:p w14:paraId="667DBDF7" w14:textId="77777777" w:rsidR="0083447F" w:rsidRDefault="0083447F" w:rsidP="00493CF1">
    <w:pPr>
      <w:pStyle w:val="AltBilgi"/>
      <w:jc w:val="righ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0A4891" w14:textId="77777777" w:rsidR="0083447F" w:rsidRDefault="0083447F"/>
  <w:tbl>
    <w:tblPr>
      <w:tblStyle w:val="Plaingrid"/>
      <w:tblW w:w="5000" w:type="pct"/>
      <w:tblLook w:val="04A0" w:firstRow="1" w:lastRow="0" w:firstColumn="1" w:lastColumn="0" w:noHBand="0" w:noVBand="1"/>
    </w:tblPr>
    <w:tblGrid>
      <w:gridCol w:w="5670"/>
      <w:gridCol w:w="3464"/>
    </w:tblGrid>
    <w:tr w:rsidR="0083447F" w14:paraId="227C0D42" w14:textId="77777777" w:rsidTr="000364E3">
      <w:tc>
        <w:tcPr>
          <w:tcW w:w="5670" w:type="dxa"/>
        </w:tcPr>
        <w:p w14:paraId="08A734EA" w14:textId="720961B8" w:rsidR="0083447F" w:rsidRDefault="0083447F" w:rsidP="00725883">
          <w:pPr>
            <w:pStyle w:val="AltBilgi"/>
          </w:pPr>
          <w:r>
            <w:fldChar w:fldCharType="begin"/>
          </w:r>
          <w:r>
            <w:instrText xml:space="preserve"> if </w:instrText>
          </w:r>
          <w:fldSimple w:instr=" DOCPROPERTY  ShowFilePath \* MERGEFORMAT ">
            <w:r w:rsidR="001C143C">
              <w:instrText>0</w:instrText>
            </w:r>
          </w:fldSimple>
          <w:r>
            <w:instrText xml:space="preserve">  = 1  </w:instrText>
          </w:r>
          <w:fldSimple w:instr=" FILENAME \p \* Caps   \* MERGEFORMAT ">
            <w:r>
              <w:instrText>Document10</w:instrText>
            </w:r>
          </w:fldSimple>
          <w:r>
            <w:instrText xml:space="preserve">  </w:instrText>
          </w:r>
          <w:r>
            <w:fldChar w:fldCharType="end"/>
          </w:r>
          <w:r>
            <w:fldChar w:fldCharType="begin"/>
          </w:r>
          <w:r>
            <w:instrText xml:space="preserve"> if </w:instrText>
          </w:r>
          <w:fldSimple w:instr=" DOCPROPERTY  ShowFileName \* MERGEFORMAT ">
            <w:r w:rsidR="001C143C">
              <w:instrText>0</w:instrText>
            </w:r>
          </w:fldSimple>
          <w:r>
            <w:instrText xml:space="preserve">  = 1  </w:instrText>
          </w:r>
          <w:fldSimple w:instr=" FILENAME  \* Caps   \* MERGEFORMAT ">
            <w:r>
              <w:instrText>C:\Data\Word97\Template\Aecom\Aecom_Letter.Dotm</w:instrText>
            </w:r>
          </w:fldSimple>
          <w:r>
            <w:instrText xml:space="preserve">  </w:instrText>
          </w:r>
          <w:r>
            <w:fldChar w:fldCharType="end"/>
          </w:r>
        </w:p>
      </w:tc>
      <w:tc>
        <w:tcPr>
          <w:tcW w:w="3464" w:type="dxa"/>
          <w:vAlign w:val="bottom"/>
        </w:tcPr>
        <w:p w14:paraId="11A5B2C0" w14:textId="5347B1BA" w:rsidR="0083447F" w:rsidRDefault="0083447F" w:rsidP="000364E3">
          <w:pPr>
            <w:pStyle w:val="AltBilgi"/>
            <w:jc w:val="right"/>
          </w:pPr>
          <w:r w:rsidRPr="00166D71">
            <w:fldChar w:fldCharType="begin"/>
          </w:r>
          <w:r w:rsidRPr="00166D71">
            <w:instrText xml:space="preserve"> if </w:instrText>
          </w:r>
          <w:r>
            <w:fldChar w:fldCharType="begin"/>
          </w:r>
          <w:r>
            <w:instrText xml:space="preserve"> DOCPROPERTY  AdditionalCompanyName </w:instrText>
          </w:r>
          <w:r>
            <w:fldChar w:fldCharType="end"/>
          </w:r>
          <w:r w:rsidRPr="00166D71">
            <w:instrText xml:space="preserve">  = </w:instrText>
          </w:r>
          <w:r>
            <w:instrText xml:space="preserve">"" "" "  </w:instrText>
          </w:r>
          <w:r>
            <w:rPr>
              <w:rFonts w:cstheme="minorHAnsi"/>
            </w:rPr>
            <w:instrText>|</w:instrText>
          </w:r>
          <w:r>
            <w:instrText xml:space="preserve">  "</w:instrText>
          </w:r>
          <w:r w:rsidRPr="00166D71">
            <w:fldChar w:fldCharType="end"/>
          </w:r>
          <w:r>
            <w:fldChar w:fldCharType="begin"/>
          </w:r>
          <w:r>
            <w:instrText xml:space="preserve"> DOCPROPERTY  AdditionalCompanyName \* MERGEFORMAT </w:instrText>
          </w:r>
          <w:r>
            <w:fldChar w:fldCharType="end"/>
          </w:r>
        </w:p>
        <w:p w14:paraId="1CC73D01" w14:textId="118941C6" w:rsidR="0083447F" w:rsidRPr="00725883" w:rsidRDefault="0083447F" w:rsidP="000364E3">
          <w:pPr>
            <w:pStyle w:val="AltBilgi"/>
            <w:jc w:val="right"/>
          </w:pPr>
          <w:r>
            <w:fldChar w:fldCharType="begin"/>
          </w:r>
          <w:r>
            <w:instrText xml:space="preserve"> page </w:instrText>
          </w:r>
          <w:r>
            <w:fldChar w:fldCharType="separate"/>
          </w:r>
          <w:r w:rsidR="00352515">
            <w:t>3</w:t>
          </w:r>
          <w:r>
            <w:fldChar w:fldCharType="end"/>
          </w:r>
          <w:r>
            <w:t>/</w:t>
          </w:r>
          <w:r>
            <w:fldChar w:fldCharType="begin"/>
          </w:r>
          <w:r>
            <w:instrText xml:space="preserve"> numpages </w:instrText>
          </w:r>
          <w:r>
            <w:fldChar w:fldCharType="separate"/>
          </w:r>
          <w:r w:rsidR="00352515">
            <w:t>11</w:t>
          </w:r>
          <w:r>
            <w:fldChar w:fldCharType="end"/>
          </w:r>
        </w:p>
      </w:tc>
    </w:tr>
  </w:tbl>
  <w:p w14:paraId="0C1551CE" w14:textId="77777777" w:rsidR="0083447F" w:rsidRDefault="0083447F" w:rsidP="00493CF1">
    <w:pPr>
      <w:pStyle w:val="AltBilgi"/>
      <w:jc w:val="right"/>
    </w:pPr>
  </w:p>
  <w:p w14:paraId="28F0017D" w14:textId="77777777" w:rsidR="0083447F" w:rsidRDefault="0083447F"/>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5FC1F9" w14:textId="77777777" w:rsidR="00575110" w:rsidRPr="00253171" w:rsidRDefault="00575110" w:rsidP="00253171">
      <w:pPr>
        <w:spacing w:line="240" w:lineRule="auto"/>
        <w:rPr>
          <w:color w:val="000000" w:themeColor="accent1"/>
        </w:rPr>
      </w:pPr>
      <w:r w:rsidRPr="00253171">
        <w:rPr>
          <w:color w:val="000000" w:themeColor="accent1"/>
        </w:rPr>
        <w:separator/>
      </w:r>
      <w:r w:rsidRPr="00253171">
        <w:rPr>
          <w:color w:val="000000" w:themeColor="accent1"/>
        </w:rPr>
        <w:separator/>
      </w:r>
    </w:p>
  </w:footnote>
  <w:footnote w:type="continuationSeparator" w:id="0">
    <w:p w14:paraId="2F3F428E" w14:textId="77777777" w:rsidR="00575110" w:rsidRPr="00253171" w:rsidRDefault="00575110" w:rsidP="00253171">
      <w:pPr>
        <w:spacing w:line="240" w:lineRule="auto"/>
        <w:rPr>
          <w:color w:val="000000" w:themeColor="accent1"/>
        </w:rPr>
      </w:pPr>
      <w:r w:rsidRPr="00253171">
        <w:rPr>
          <w:color w:val="000000" w:themeColor="accent1"/>
        </w:rPr>
        <w:separator/>
      </w:r>
      <w:r w:rsidRPr="00253171">
        <w:rPr>
          <w:color w:val="000000" w:themeColor="accent1"/>
        </w:rPr>
        <w: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Plaingrid"/>
      <w:tblW w:w="5000" w:type="pct"/>
      <w:tblLook w:val="04A0" w:firstRow="1" w:lastRow="0" w:firstColumn="1" w:lastColumn="0" w:noHBand="0" w:noVBand="1"/>
    </w:tblPr>
    <w:tblGrid>
      <w:gridCol w:w="3035"/>
      <w:gridCol w:w="3060"/>
      <w:gridCol w:w="3039"/>
    </w:tblGrid>
    <w:tr w:rsidR="0083447F" w14:paraId="3B8CAEDE" w14:textId="77777777" w:rsidTr="00B7779A">
      <w:trPr>
        <w:trHeight w:val="460"/>
      </w:trPr>
      <w:tc>
        <w:tcPr>
          <w:tcW w:w="3035" w:type="dxa"/>
        </w:tcPr>
        <w:p w14:paraId="551B4E90" w14:textId="20A0DBA3" w:rsidR="0083447F" w:rsidRDefault="0083447F">
          <w:pPr>
            <w:pStyle w:val="stBilgi"/>
          </w:pPr>
        </w:p>
      </w:tc>
      <w:tc>
        <w:tcPr>
          <w:tcW w:w="3060" w:type="dxa"/>
        </w:tcPr>
        <w:p w14:paraId="434A572C" w14:textId="54C4E563" w:rsidR="0083447F" w:rsidRPr="00624CAA" w:rsidRDefault="0083447F" w:rsidP="00E05BDE">
          <w:pPr>
            <w:pStyle w:val="stBilgi"/>
            <w:jc w:val="center"/>
            <w:rPr>
              <w:b/>
              <w:caps/>
              <w:sz w:val="16"/>
              <w:szCs w:val="16"/>
            </w:rPr>
          </w:pPr>
        </w:p>
      </w:tc>
      <w:tc>
        <w:tcPr>
          <w:tcW w:w="3039" w:type="dxa"/>
        </w:tcPr>
        <w:p w14:paraId="73DB34FC" w14:textId="27B48E54" w:rsidR="0083447F" w:rsidRDefault="0083447F" w:rsidP="00E05BDE">
          <w:pPr>
            <w:pStyle w:val="stBilgi"/>
            <w:jc w:val="right"/>
          </w:pPr>
        </w:p>
      </w:tc>
    </w:tr>
  </w:tbl>
  <w:p w14:paraId="1F1D564A" w14:textId="77777777" w:rsidR="0083447F" w:rsidRDefault="0083447F">
    <w:pPr>
      <w:pStyle w:val="stBilgi"/>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Plaingrid"/>
      <w:tblW w:w="5000" w:type="pct"/>
      <w:tblLook w:val="04A0" w:firstRow="1" w:lastRow="0" w:firstColumn="1" w:lastColumn="0" w:noHBand="0" w:noVBand="1"/>
    </w:tblPr>
    <w:tblGrid>
      <w:gridCol w:w="3035"/>
      <w:gridCol w:w="3060"/>
      <w:gridCol w:w="3039"/>
    </w:tblGrid>
    <w:tr w:rsidR="0083447F" w14:paraId="277C09A8" w14:textId="77777777" w:rsidTr="00B7779A">
      <w:trPr>
        <w:trHeight w:val="483"/>
      </w:trPr>
      <w:tc>
        <w:tcPr>
          <w:tcW w:w="3035" w:type="dxa"/>
        </w:tcPr>
        <w:p w14:paraId="76D29EB1" w14:textId="233904BE" w:rsidR="0083447F" w:rsidRDefault="0083447F">
          <w:pPr>
            <w:pStyle w:val="stBilgi"/>
          </w:pPr>
        </w:p>
      </w:tc>
      <w:tc>
        <w:tcPr>
          <w:tcW w:w="3060" w:type="dxa"/>
        </w:tcPr>
        <w:p w14:paraId="00197CFF" w14:textId="7E0F122B" w:rsidR="0083447F" w:rsidRPr="00624CAA" w:rsidRDefault="0083447F" w:rsidP="00E05BDE">
          <w:pPr>
            <w:pStyle w:val="stBilgi"/>
            <w:jc w:val="center"/>
            <w:rPr>
              <w:b/>
              <w:caps/>
              <w:sz w:val="16"/>
              <w:szCs w:val="16"/>
            </w:rPr>
          </w:pPr>
        </w:p>
      </w:tc>
      <w:tc>
        <w:tcPr>
          <w:tcW w:w="3039" w:type="dxa"/>
        </w:tcPr>
        <w:p w14:paraId="745622A5" w14:textId="0ED0DF31" w:rsidR="0083447F" w:rsidRDefault="0083447F" w:rsidP="00E05BDE">
          <w:pPr>
            <w:pStyle w:val="stBilgi"/>
            <w:jc w:val="right"/>
          </w:pPr>
        </w:p>
      </w:tc>
    </w:tr>
  </w:tbl>
  <w:p w14:paraId="5C8B334B" w14:textId="77777777" w:rsidR="0083447F" w:rsidRDefault="0083447F">
    <w:pPr>
      <w:pStyle w:val="stBilgi"/>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8B7A69D2"/>
    <w:lvl w:ilvl="0">
      <w:start w:val="1"/>
      <w:numFmt w:val="decimal"/>
      <w:pStyle w:val="ListeNumaras5"/>
      <w:lvlText w:val="%1."/>
      <w:lvlJc w:val="left"/>
      <w:pPr>
        <w:tabs>
          <w:tab w:val="num" w:pos="1492"/>
        </w:tabs>
        <w:ind w:left="1492" w:hanging="360"/>
      </w:pPr>
    </w:lvl>
  </w:abstractNum>
  <w:abstractNum w:abstractNumId="1" w15:restartNumberingAfterBreak="0">
    <w:nsid w:val="FFFFFF7D"/>
    <w:multiLevelType w:val="singleLevel"/>
    <w:tmpl w:val="A6EAF11E"/>
    <w:lvl w:ilvl="0">
      <w:start w:val="1"/>
      <w:numFmt w:val="decimal"/>
      <w:pStyle w:val="ListeNumaras4"/>
      <w:lvlText w:val="%1."/>
      <w:lvlJc w:val="left"/>
      <w:pPr>
        <w:tabs>
          <w:tab w:val="num" w:pos="1209"/>
        </w:tabs>
        <w:ind w:left="1209" w:hanging="360"/>
      </w:pPr>
    </w:lvl>
  </w:abstractNum>
  <w:abstractNum w:abstractNumId="2" w15:restartNumberingAfterBreak="0">
    <w:nsid w:val="FFFFFF80"/>
    <w:multiLevelType w:val="singleLevel"/>
    <w:tmpl w:val="181A1024"/>
    <w:lvl w:ilvl="0">
      <w:start w:val="1"/>
      <w:numFmt w:val="bullet"/>
      <w:pStyle w:val="ListeMaddemi5"/>
      <w:lvlText w:val=""/>
      <w:lvlJc w:val="left"/>
      <w:pPr>
        <w:tabs>
          <w:tab w:val="num" w:pos="1492"/>
        </w:tabs>
        <w:ind w:left="1492" w:hanging="360"/>
      </w:pPr>
      <w:rPr>
        <w:rFonts w:ascii="Symbol" w:hAnsi="Symbol" w:hint="default"/>
      </w:rPr>
    </w:lvl>
  </w:abstractNum>
  <w:abstractNum w:abstractNumId="3" w15:restartNumberingAfterBreak="0">
    <w:nsid w:val="FFFFFF81"/>
    <w:multiLevelType w:val="singleLevel"/>
    <w:tmpl w:val="DADEFE72"/>
    <w:lvl w:ilvl="0">
      <w:start w:val="1"/>
      <w:numFmt w:val="bullet"/>
      <w:pStyle w:val="ListeMaddemi4"/>
      <w:lvlText w:val=""/>
      <w:lvlJc w:val="left"/>
      <w:pPr>
        <w:tabs>
          <w:tab w:val="num" w:pos="1209"/>
        </w:tabs>
        <w:ind w:left="1209" w:hanging="360"/>
      </w:pPr>
      <w:rPr>
        <w:rFonts w:ascii="Symbol" w:hAnsi="Symbol" w:hint="default"/>
      </w:rPr>
    </w:lvl>
  </w:abstractNum>
  <w:abstractNum w:abstractNumId="4" w15:restartNumberingAfterBreak="0">
    <w:nsid w:val="01902DF6"/>
    <w:multiLevelType w:val="hybridMultilevel"/>
    <w:tmpl w:val="F09E688C"/>
    <w:lvl w:ilvl="0" w:tplc="5508A87C">
      <w:start w:val="1"/>
      <w:numFmt w:val="bullet"/>
      <w:pStyle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6DD69E9"/>
    <w:multiLevelType w:val="multilevel"/>
    <w:tmpl w:val="149E5684"/>
    <w:lvl w:ilvl="0">
      <w:start w:val="1"/>
      <w:numFmt w:val="decimal"/>
      <w:pStyle w:val="Balk1"/>
      <w:lvlText w:val="%1."/>
      <w:lvlJc w:val="left"/>
      <w:pPr>
        <w:ind w:left="851" w:hanging="851"/>
      </w:pPr>
      <w:rPr>
        <w:rFonts w:hint="default"/>
      </w:rPr>
    </w:lvl>
    <w:lvl w:ilvl="1">
      <w:start w:val="1"/>
      <w:numFmt w:val="decimal"/>
      <w:pStyle w:val="Balk2"/>
      <w:lvlText w:val="%1.%2"/>
      <w:lvlJc w:val="left"/>
      <w:pPr>
        <w:ind w:left="851" w:hanging="851"/>
      </w:pPr>
      <w:rPr>
        <w:rFonts w:hint="default"/>
      </w:rPr>
    </w:lvl>
    <w:lvl w:ilvl="2">
      <w:start w:val="1"/>
      <w:numFmt w:val="decimal"/>
      <w:pStyle w:val="Balk3"/>
      <w:lvlText w:val="%1.%2.%3"/>
      <w:lvlJc w:val="left"/>
      <w:pPr>
        <w:ind w:left="851" w:hanging="851"/>
      </w:pPr>
      <w:rPr>
        <w:rFonts w:hint="default"/>
      </w:rPr>
    </w:lvl>
    <w:lvl w:ilvl="3">
      <w:start w:val="1"/>
      <w:numFmt w:val="decimal"/>
      <w:pStyle w:val="Balk4"/>
      <w:lvlText w:val="%1.%2.%3.%4"/>
      <w:lvlJc w:val="left"/>
      <w:pPr>
        <w:ind w:left="851" w:hanging="851"/>
      </w:pPr>
      <w:rPr>
        <w:rFonts w:hint="default"/>
      </w:rPr>
    </w:lvl>
    <w:lvl w:ilvl="4">
      <w:start w:val="1"/>
      <w:numFmt w:val="decimal"/>
      <w:pStyle w:val="Heaning5"/>
      <w:lvlText w:val="%1.%2.%3.%4.%5"/>
      <w:lvlJc w:val="left"/>
      <w:pPr>
        <w:ind w:left="851" w:hanging="851"/>
      </w:pPr>
      <w:rPr>
        <w:rFonts w:hint="default"/>
      </w:rPr>
    </w:lvl>
    <w:lvl w:ilvl="5">
      <w:start w:val="1"/>
      <w:numFmt w:val="decimal"/>
      <w:pStyle w:val="Balk6"/>
      <w:lvlText w:val="%1.%2.%3.%4.%5.%6"/>
      <w:lvlJc w:val="left"/>
      <w:pPr>
        <w:ind w:left="851" w:hanging="851"/>
      </w:pPr>
      <w:rPr>
        <w:rFonts w:hint="default"/>
      </w:rPr>
    </w:lvl>
    <w:lvl w:ilvl="6">
      <w:start w:val="1"/>
      <w:numFmt w:val="none"/>
      <w:pStyle w:val="Balk7"/>
      <w:lvlText w:val=""/>
      <w:lvlJc w:val="left"/>
      <w:pPr>
        <w:ind w:left="851" w:hanging="851"/>
      </w:pPr>
      <w:rPr>
        <w:rFonts w:hint="default"/>
      </w:rPr>
    </w:lvl>
    <w:lvl w:ilvl="7">
      <w:start w:val="1"/>
      <w:numFmt w:val="lowerLetter"/>
      <w:pStyle w:val="Balk8"/>
      <w:lvlText w:val="%8."/>
      <w:lvlJc w:val="left"/>
      <w:pPr>
        <w:ind w:left="851" w:hanging="851"/>
      </w:pPr>
      <w:rPr>
        <w:rFonts w:hint="default"/>
      </w:rPr>
    </w:lvl>
    <w:lvl w:ilvl="8">
      <w:start w:val="1"/>
      <w:numFmt w:val="lowerRoman"/>
      <w:pStyle w:val="Balk9"/>
      <w:lvlText w:val="%9."/>
      <w:lvlJc w:val="left"/>
      <w:pPr>
        <w:ind w:left="851" w:hanging="851"/>
      </w:pPr>
      <w:rPr>
        <w:rFonts w:hint="default"/>
      </w:rPr>
    </w:lvl>
  </w:abstractNum>
  <w:abstractNum w:abstractNumId="6" w15:restartNumberingAfterBreak="0">
    <w:nsid w:val="08AB481A"/>
    <w:multiLevelType w:val="multilevel"/>
    <w:tmpl w:val="22544628"/>
    <w:styleLink w:val="AECOMNumbering"/>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7" w15:restartNumberingAfterBreak="0">
    <w:nsid w:val="08BC47DC"/>
    <w:multiLevelType w:val="multilevel"/>
    <w:tmpl w:val="00C6257E"/>
    <w:lvl w:ilvl="0">
      <w:start w:val="1"/>
      <w:numFmt w:val="decimalZero"/>
      <w:pStyle w:val="DividerSectionNumber"/>
      <w:suff w:val="nothing"/>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A970528"/>
    <w:multiLevelType w:val="hybridMultilevel"/>
    <w:tmpl w:val="0EEE0AB2"/>
    <w:lvl w:ilvl="0" w:tplc="AAA85D08">
      <w:start w:val="1"/>
      <w:numFmt w:val="bullet"/>
      <w:pStyle w:val="BulletSub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B200911"/>
    <w:multiLevelType w:val="hybridMultilevel"/>
    <w:tmpl w:val="FDDECD80"/>
    <w:lvl w:ilvl="0" w:tplc="AAA85D08">
      <w:numFmt w:val="bullet"/>
      <w:pStyle w:val="NormalSubdash"/>
      <w:lvlText w:val="–"/>
      <w:lvlJc w:val="left"/>
      <w:pPr>
        <w:tabs>
          <w:tab w:val="num" w:pos="1987"/>
        </w:tabs>
        <w:ind w:left="1987" w:hanging="993"/>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E406F3E"/>
    <w:multiLevelType w:val="multilevel"/>
    <w:tmpl w:val="1F30E436"/>
    <w:styleLink w:val="AECOMSectionnumbering"/>
    <w:lvl w:ilvl="0">
      <w:start w:val="1"/>
      <w:numFmt w:val="decimalZero"/>
      <w:lvlText w:val="%1"/>
      <w:lvlJc w:val="left"/>
      <w:pPr>
        <w:ind w:left="1134" w:hanging="1134"/>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E865A1B"/>
    <w:multiLevelType w:val="multilevel"/>
    <w:tmpl w:val="0100A1B2"/>
    <w:lvl w:ilvl="0">
      <w:start w:val="1"/>
      <w:numFmt w:val="decimal"/>
      <w:pStyle w:val="Hdg1"/>
      <w:lvlText w:val="%1"/>
      <w:lvlJc w:val="left"/>
      <w:pPr>
        <w:tabs>
          <w:tab w:val="num" w:pos="680"/>
        </w:tabs>
        <w:ind w:left="680" w:hanging="680"/>
      </w:pPr>
      <w:rPr>
        <w:rFonts w:hint="default"/>
      </w:rPr>
    </w:lvl>
    <w:lvl w:ilvl="1">
      <w:start w:val="1"/>
      <w:numFmt w:val="decimal"/>
      <w:pStyle w:val="Hdg2"/>
      <w:lvlText w:val="%1.%2"/>
      <w:lvlJc w:val="left"/>
      <w:pPr>
        <w:tabs>
          <w:tab w:val="num" w:pos="720"/>
        </w:tabs>
        <w:ind w:left="680" w:hanging="680"/>
      </w:pPr>
      <w:rPr>
        <w:rFonts w:hint="default"/>
        <w:b/>
      </w:rPr>
    </w:lvl>
    <w:lvl w:ilvl="2">
      <w:start w:val="1"/>
      <w:numFmt w:val="decimal"/>
      <w:pStyle w:val="Hdg3"/>
      <w:lvlText w:val="%1.%2.%3"/>
      <w:lvlJc w:val="left"/>
      <w:pPr>
        <w:tabs>
          <w:tab w:val="num" w:pos="1440"/>
        </w:tabs>
        <w:ind w:left="680" w:hanging="680"/>
      </w:pPr>
      <w:rPr>
        <w:rFonts w:cs="Times New Roman"/>
        <w:b w:val="0"/>
        <w:bCs w:val="0"/>
        <w:i w:val="0"/>
        <w:iCs w:val="0"/>
        <w:caps w:val="0"/>
        <w:smallCaps w:val="0"/>
        <w:strike w:val="0"/>
        <w:dstrike w:val="0"/>
        <w:noProof w:val="0"/>
        <w:vanish w:val="0"/>
        <w:color w:val="000000"/>
        <w:kern w:val="0"/>
        <w:position w:val="0"/>
        <w:u w:val="none"/>
        <w:vertAlign w:val="baseline"/>
        <w:em w:val="none"/>
      </w:rPr>
    </w:lvl>
    <w:lvl w:ilvl="3">
      <w:start w:val="1"/>
      <w:numFmt w:val="decimal"/>
      <w:pStyle w:val="Hdg4"/>
      <w:lvlText w:val="%1.%2.%3.%4"/>
      <w:lvlJc w:val="left"/>
      <w:pPr>
        <w:tabs>
          <w:tab w:val="num" w:pos="1800"/>
        </w:tabs>
        <w:ind w:left="680" w:hanging="680"/>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2" w15:restartNumberingAfterBreak="0">
    <w:nsid w:val="14E540DF"/>
    <w:multiLevelType w:val="hybridMultilevel"/>
    <w:tmpl w:val="FAB0FCC0"/>
    <w:lvl w:ilvl="0" w:tplc="3918A16A">
      <w:start w:val="1"/>
      <w:numFmt w:val="bullet"/>
      <w:pStyle w:val="StyleCaptionAfter0p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8E65FD8"/>
    <w:multiLevelType w:val="hybridMultilevel"/>
    <w:tmpl w:val="B5B6A62A"/>
    <w:lvl w:ilvl="0" w:tplc="041F0001">
      <w:start w:val="1"/>
      <w:numFmt w:val="bullet"/>
      <w:pStyle w:val="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92A26E9"/>
    <w:multiLevelType w:val="multilevel"/>
    <w:tmpl w:val="08090023"/>
    <w:styleLink w:val="MakaleBlm"/>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1A8B00A2"/>
    <w:multiLevelType w:val="multilevel"/>
    <w:tmpl w:val="DB3C37A8"/>
    <w:name w:val="AECOM Outline numbering"/>
    <w:styleLink w:val="AECOMAppendix"/>
    <w:lvl w:ilvl="0">
      <w:start w:val="1"/>
      <w:numFmt w:val="upperLetter"/>
      <w:suff w:val="nothing"/>
      <w:lvlText w:val="Appendix %1  "/>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1F1B7C1D"/>
    <w:multiLevelType w:val="multilevel"/>
    <w:tmpl w:val="38601E1C"/>
    <w:lvl w:ilvl="0">
      <w:start w:val="1"/>
      <w:numFmt w:val="bullet"/>
      <w:pStyle w:val="Bullets"/>
      <w:lvlText w:val=""/>
      <w:lvlJc w:val="left"/>
      <w:pPr>
        <w:tabs>
          <w:tab w:val="num" w:pos="454"/>
        </w:tabs>
        <w:ind w:left="454" w:hanging="454"/>
      </w:pPr>
      <w:rPr>
        <w:rFonts w:ascii="Wingdings 2" w:hAnsi="Wingdings 2" w:hint="default"/>
        <w:color w:val="00755C"/>
        <w:position w:val="-6"/>
        <w:sz w:val="28"/>
        <w:szCs w:val="28"/>
      </w:rPr>
    </w:lvl>
    <w:lvl w:ilvl="1">
      <w:start w:val="1"/>
      <w:numFmt w:val="bullet"/>
      <w:lvlText w:val=""/>
      <w:lvlJc w:val="left"/>
      <w:pPr>
        <w:tabs>
          <w:tab w:val="num" w:pos="794"/>
        </w:tabs>
        <w:ind w:left="794" w:hanging="340"/>
      </w:pPr>
      <w:rPr>
        <w:rFonts w:ascii="Wingdings" w:hAnsi="Wingdings" w:hint="default"/>
        <w:color w:val="00755C"/>
        <w:sz w:val="24"/>
        <w:szCs w:val="24"/>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7" w15:restartNumberingAfterBreak="0">
    <w:nsid w:val="228325AB"/>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24C43175"/>
    <w:multiLevelType w:val="hybridMultilevel"/>
    <w:tmpl w:val="1EF4B88E"/>
    <w:lvl w:ilvl="0" w:tplc="91E22538">
      <w:start w:val="1"/>
      <w:numFmt w:val="decimal"/>
      <w:pStyle w:val="bullet-numarali"/>
      <w:lvlText w:val="%1."/>
      <w:lvlJc w:val="left"/>
      <w:pPr>
        <w:ind w:left="1211" w:hanging="360"/>
      </w:pPr>
    </w:lvl>
    <w:lvl w:ilvl="1" w:tplc="041F0019">
      <w:start w:val="1"/>
      <w:numFmt w:val="lowerLetter"/>
      <w:lvlText w:val="%2."/>
      <w:lvlJc w:val="left"/>
      <w:pPr>
        <w:ind w:left="1931" w:hanging="360"/>
      </w:pPr>
    </w:lvl>
    <w:lvl w:ilvl="2" w:tplc="041F001B">
      <w:start w:val="1"/>
      <w:numFmt w:val="lowerRoman"/>
      <w:lvlText w:val="%3."/>
      <w:lvlJc w:val="right"/>
      <w:pPr>
        <w:ind w:left="2651" w:hanging="180"/>
      </w:pPr>
    </w:lvl>
    <w:lvl w:ilvl="3" w:tplc="041F000F">
      <w:start w:val="1"/>
      <w:numFmt w:val="decimal"/>
      <w:lvlText w:val="%4."/>
      <w:lvlJc w:val="left"/>
      <w:pPr>
        <w:ind w:left="3371" w:hanging="360"/>
      </w:pPr>
    </w:lvl>
    <w:lvl w:ilvl="4" w:tplc="041F0019">
      <w:start w:val="1"/>
      <w:numFmt w:val="lowerLetter"/>
      <w:lvlText w:val="%5."/>
      <w:lvlJc w:val="left"/>
      <w:pPr>
        <w:ind w:left="4091" w:hanging="360"/>
      </w:pPr>
    </w:lvl>
    <w:lvl w:ilvl="5" w:tplc="041F001B">
      <w:start w:val="1"/>
      <w:numFmt w:val="lowerRoman"/>
      <w:lvlText w:val="%6."/>
      <w:lvlJc w:val="right"/>
      <w:pPr>
        <w:ind w:left="4811" w:hanging="180"/>
      </w:pPr>
    </w:lvl>
    <w:lvl w:ilvl="6" w:tplc="041F000F">
      <w:start w:val="1"/>
      <w:numFmt w:val="decimal"/>
      <w:lvlText w:val="%7."/>
      <w:lvlJc w:val="left"/>
      <w:pPr>
        <w:ind w:left="5531" w:hanging="360"/>
      </w:pPr>
    </w:lvl>
    <w:lvl w:ilvl="7" w:tplc="041F0019">
      <w:start w:val="1"/>
      <w:numFmt w:val="lowerLetter"/>
      <w:lvlText w:val="%8."/>
      <w:lvlJc w:val="left"/>
      <w:pPr>
        <w:ind w:left="6251" w:hanging="360"/>
      </w:pPr>
    </w:lvl>
    <w:lvl w:ilvl="8" w:tplc="041F001B">
      <w:start w:val="1"/>
      <w:numFmt w:val="lowerRoman"/>
      <w:lvlText w:val="%9."/>
      <w:lvlJc w:val="right"/>
      <w:pPr>
        <w:ind w:left="6971" w:hanging="180"/>
      </w:pPr>
    </w:lvl>
  </w:abstractNum>
  <w:abstractNum w:abstractNumId="19" w15:restartNumberingAfterBreak="0">
    <w:nsid w:val="2A0118C5"/>
    <w:multiLevelType w:val="multilevel"/>
    <w:tmpl w:val="DC22BBC8"/>
    <w:styleLink w:val="AECOMTableBullets"/>
    <w:lvl w:ilvl="0">
      <w:start w:val="1"/>
      <w:numFmt w:val="bullet"/>
      <w:lvlText w:val=""/>
      <w:lvlJc w:val="left"/>
      <w:pPr>
        <w:ind w:left="284" w:hanging="284"/>
      </w:pPr>
      <w:rPr>
        <w:rFonts w:ascii="Symbol" w:hAnsi="Symbol" w:hint="default"/>
        <w:color w:val="auto"/>
      </w:rPr>
    </w:lvl>
    <w:lvl w:ilvl="1">
      <w:start w:val="1"/>
      <w:numFmt w:val="bullet"/>
      <w:lvlText w:val="─"/>
      <w:lvlJc w:val="left"/>
      <w:pPr>
        <w:ind w:left="568" w:hanging="284"/>
      </w:pPr>
      <w:rPr>
        <w:rFonts w:ascii="Calibri" w:hAnsi="Calibri" w:hint="default"/>
        <w:color w:val="auto"/>
      </w:rPr>
    </w:lvl>
    <w:lvl w:ilvl="2">
      <w:start w:val="1"/>
      <w:numFmt w:val="bullet"/>
      <w:lvlText w:val="o"/>
      <w:lvlJc w:val="left"/>
      <w:pPr>
        <w:ind w:left="852" w:hanging="284"/>
      </w:pPr>
      <w:rPr>
        <w:rFonts w:ascii="Courier New" w:hAnsi="Courier New" w:hint="default"/>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Calibri" w:hAnsi="Calibri" w:hint="default"/>
        <w:color w:val="auto"/>
      </w:rPr>
    </w:lvl>
    <w:lvl w:ilvl="5">
      <w:start w:val="1"/>
      <w:numFmt w:val="bullet"/>
      <w:lvlText w:val="o"/>
      <w:lvlJc w:val="left"/>
      <w:pPr>
        <w:ind w:left="1704" w:hanging="284"/>
      </w:pPr>
      <w:rPr>
        <w:rFonts w:ascii="Courier New" w:hAnsi="Courier New" w:hint="default"/>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Calibri" w:hAnsi="Calibri" w:hint="default"/>
        <w:color w:val="auto"/>
      </w:rPr>
    </w:lvl>
    <w:lvl w:ilvl="8">
      <w:start w:val="1"/>
      <w:numFmt w:val="bullet"/>
      <w:lvlText w:val="o"/>
      <w:lvlJc w:val="left"/>
      <w:pPr>
        <w:ind w:left="2556" w:hanging="284"/>
      </w:pPr>
      <w:rPr>
        <w:rFonts w:ascii="Courier New" w:hAnsi="Courier New" w:hint="default"/>
      </w:rPr>
    </w:lvl>
  </w:abstractNum>
  <w:abstractNum w:abstractNumId="20" w15:restartNumberingAfterBreak="0">
    <w:nsid w:val="2B8722D7"/>
    <w:multiLevelType w:val="hybridMultilevel"/>
    <w:tmpl w:val="99F272C2"/>
    <w:lvl w:ilvl="0" w:tplc="6DB652D8">
      <w:start w:val="1"/>
      <w:numFmt w:val="bullet"/>
      <w:pStyle w:val="BulletSub"/>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C446875"/>
    <w:multiLevelType w:val="hybridMultilevel"/>
    <w:tmpl w:val="1FFA4026"/>
    <w:lvl w:ilvl="0" w:tplc="BA861844">
      <w:start w:val="1"/>
      <w:numFmt w:val="bullet"/>
      <w:pStyle w:val="BulletSub2Las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D17901"/>
    <w:multiLevelType w:val="hybridMultilevel"/>
    <w:tmpl w:val="5F4A15F8"/>
    <w:lvl w:ilvl="0" w:tplc="41303134">
      <w:start w:val="1"/>
      <w:numFmt w:val="bullet"/>
      <w:pStyle w:val="SAR-VIETA1"/>
      <w:lvlText w:val=""/>
      <w:lvlJc w:val="left"/>
      <w:pPr>
        <w:tabs>
          <w:tab w:val="num" w:pos="1701"/>
        </w:tabs>
        <w:ind w:left="1701" w:hanging="425"/>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A383484"/>
    <w:multiLevelType w:val="multilevel"/>
    <w:tmpl w:val="60B68AA8"/>
    <w:styleLink w:val="AECOMTableNumbering"/>
    <w:lvl w:ilvl="0">
      <w:start w:val="1"/>
      <w:numFmt w:val="decimal"/>
      <w:pStyle w:val="TableListNumber"/>
      <w:lvlText w:val="%1."/>
      <w:lvlJc w:val="left"/>
      <w:pPr>
        <w:ind w:left="284" w:hanging="284"/>
      </w:pPr>
      <w:rPr>
        <w:rFonts w:hint="default"/>
      </w:rPr>
    </w:lvl>
    <w:lvl w:ilvl="1">
      <w:start w:val="1"/>
      <w:numFmt w:val="lowerLetter"/>
      <w:pStyle w:val="TableListNumber2"/>
      <w:lvlText w:val="%2."/>
      <w:lvlJc w:val="left"/>
      <w:pPr>
        <w:ind w:left="568" w:hanging="284"/>
      </w:pPr>
      <w:rPr>
        <w:rFonts w:hint="default"/>
      </w:rPr>
    </w:lvl>
    <w:lvl w:ilvl="2">
      <w:start w:val="1"/>
      <w:numFmt w:val="lowerRoman"/>
      <w:pStyle w:val="TableListNumber3"/>
      <w:lvlText w:val="%3."/>
      <w:lvlJc w:val="left"/>
      <w:pPr>
        <w:ind w:left="852" w:hanging="284"/>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24" w15:restartNumberingAfterBreak="0">
    <w:nsid w:val="3E69081A"/>
    <w:multiLevelType w:val="hybridMultilevel"/>
    <w:tmpl w:val="0524AF06"/>
    <w:lvl w:ilvl="0" w:tplc="1952C3CC">
      <w:start w:val="1"/>
      <w:numFmt w:val="bullet"/>
      <w:pStyle w:val="SAR-VIETA3"/>
      <w:lvlText w:val=""/>
      <w:lvlJc w:val="left"/>
      <w:pPr>
        <w:tabs>
          <w:tab w:val="num" w:pos="2552"/>
        </w:tabs>
        <w:ind w:left="2552" w:hanging="426"/>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33A219B0">
      <w:start w:val="1"/>
      <w:numFmt w:val="bullet"/>
      <w:lvlText w:val=""/>
      <w:lvlJc w:val="left"/>
      <w:pPr>
        <w:tabs>
          <w:tab w:val="num" w:pos="2880"/>
        </w:tabs>
        <w:ind w:left="2880" w:hanging="360"/>
      </w:pPr>
      <w:rPr>
        <w:rFonts w:ascii="Wingdings" w:hAnsi="Wingdings"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1DD70BF"/>
    <w:multiLevelType w:val="multilevel"/>
    <w:tmpl w:val="D16479FA"/>
    <w:lvl w:ilvl="0">
      <w:start w:val="1"/>
      <w:numFmt w:val="upperRoman"/>
      <w:pStyle w:val="Outline1"/>
      <w:lvlText w:val="%1."/>
      <w:lvlJc w:val="right"/>
      <w:pPr>
        <w:tabs>
          <w:tab w:val="num" w:pos="432"/>
        </w:tabs>
        <w:ind w:left="432" w:hanging="432"/>
      </w:pPr>
    </w:lvl>
    <w:lvl w:ilvl="1">
      <w:start w:val="1"/>
      <w:numFmt w:val="upperLetter"/>
      <w:pStyle w:val="Outline2"/>
      <w:lvlText w:val="%2."/>
      <w:lvlJc w:val="left"/>
      <w:pPr>
        <w:tabs>
          <w:tab w:val="num" w:pos="1152"/>
        </w:tabs>
        <w:ind w:left="1152" w:hanging="576"/>
      </w:pPr>
    </w:lvl>
    <w:lvl w:ilvl="2">
      <w:start w:val="1"/>
      <w:numFmt w:val="decimal"/>
      <w:pStyle w:val="Outline3"/>
      <w:lvlText w:val="%3."/>
      <w:lvlJc w:val="left"/>
      <w:pPr>
        <w:tabs>
          <w:tab w:val="num" w:pos="1728"/>
        </w:tabs>
        <w:ind w:left="1728" w:hanging="432"/>
      </w:pPr>
    </w:lvl>
    <w:lvl w:ilvl="3">
      <w:start w:val="1"/>
      <w:numFmt w:val="lowerLetter"/>
      <w:pStyle w:val="Outline4"/>
      <w:lvlText w:val="%4)"/>
      <w:lvlJc w:val="left"/>
      <w:pPr>
        <w:tabs>
          <w:tab w:val="num" w:pos="2304"/>
        </w:tabs>
        <w:ind w:left="2304" w:hanging="576"/>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6" w15:restartNumberingAfterBreak="0">
    <w:nsid w:val="45604712"/>
    <w:multiLevelType w:val="hybridMultilevel"/>
    <w:tmpl w:val="6CE29652"/>
    <w:lvl w:ilvl="0" w:tplc="FEBC3D22">
      <w:start w:val="1"/>
      <w:numFmt w:val="bullet"/>
      <w:pStyle w:val="BulletLast"/>
      <w:lvlText w:val=""/>
      <w:lvlJc w:val="left"/>
      <w:pPr>
        <w:tabs>
          <w:tab w:val="num" w:pos="720"/>
        </w:tabs>
        <w:ind w:left="720" w:hanging="360"/>
      </w:pPr>
      <w:rPr>
        <w:rFonts w:ascii="Symbol" w:hAnsi="Symbol" w:hint="default"/>
      </w:rPr>
    </w:lvl>
    <w:lvl w:ilvl="1" w:tplc="CA584998">
      <w:start w:val="1"/>
      <w:numFmt w:val="bullet"/>
      <w:lvlText w:val=""/>
      <w:lvlJc w:val="left"/>
      <w:pPr>
        <w:tabs>
          <w:tab w:val="num" w:pos="1440"/>
        </w:tabs>
        <w:ind w:left="1440" w:hanging="360"/>
      </w:pPr>
      <w:rPr>
        <w:rFonts w:ascii="Symbol" w:hAnsi="Symbol" w:hint="default"/>
        <w:color w:val="auto"/>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644573A"/>
    <w:multiLevelType w:val="multilevel"/>
    <w:tmpl w:val="3F9A613A"/>
    <w:styleLink w:val="AECOMBullets"/>
    <w:lvl w:ilvl="0">
      <w:start w:val="1"/>
      <w:numFmt w:val="bullet"/>
      <w:lvlText w:val=""/>
      <w:lvlJc w:val="left"/>
      <w:pPr>
        <w:ind w:left="284" w:hanging="284"/>
      </w:pPr>
      <w:rPr>
        <w:rFonts w:ascii="Symbol" w:hAnsi="Symbol" w:hint="default"/>
        <w:color w:val="auto"/>
      </w:rPr>
    </w:lvl>
    <w:lvl w:ilvl="1">
      <w:start w:val="1"/>
      <w:numFmt w:val="bullet"/>
      <w:lvlText w:val="o"/>
      <w:lvlJc w:val="left"/>
      <w:pPr>
        <w:ind w:left="568" w:hanging="284"/>
      </w:pPr>
      <w:rPr>
        <w:rFonts w:ascii="Courier New" w:hAnsi="Courier New" w:hint="default"/>
        <w:color w:val="auto"/>
      </w:rPr>
    </w:lvl>
    <w:lvl w:ilvl="2">
      <w:start w:val="1"/>
      <w:numFmt w:val="bullet"/>
      <w:lvlText w:val="─"/>
      <w:lvlJc w:val="left"/>
      <w:pPr>
        <w:ind w:left="852" w:hanging="284"/>
      </w:pPr>
      <w:rPr>
        <w:rFonts w:ascii="Calibri" w:hAnsi="Calibri" w:hint="default"/>
        <w:color w:val="auto"/>
      </w:rPr>
    </w:lvl>
    <w:lvl w:ilvl="3">
      <w:start w:val="1"/>
      <w:numFmt w:val="bullet"/>
      <w:lvlText w:val=""/>
      <w:lvlJc w:val="left"/>
      <w:pPr>
        <w:ind w:left="1136" w:hanging="284"/>
      </w:pPr>
      <w:rPr>
        <w:rFonts w:ascii="Symbol" w:hAnsi="Symbol" w:hint="default"/>
      </w:rPr>
    </w:lvl>
    <w:lvl w:ilvl="4">
      <w:start w:val="1"/>
      <w:numFmt w:val="bullet"/>
      <w:lvlText w:val="o"/>
      <w:lvlJc w:val="left"/>
      <w:pPr>
        <w:ind w:left="1420" w:hanging="284"/>
      </w:pPr>
      <w:rPr>
        <w:rFonts w:ascii="Courier New" w:hAnsi="Courier New" w:hint="default"/>
      </w:rPr>
    </w:lvl>
    <w:lvl w:ilvl="5">
      <w:start w:val="1"/>
      <w:numFmt w:val="bullet"/>
      <w:lvlText w:val=""/>
      <w:lvlJc w:val="left"/>
      <w:pPr>
        <w:tabs>
          <w:tab w:val="num" w:pos="2346"/>
        </w:tabs>
        <w:ind w:left="1704" w:hanging="284"/>
      </w:pPr>
      <w:rPr>
        <w:rFonts w:ascii="Wingdings" w:hAnsi="Wingdings" w:hint="default"/>
      </w:rPr>
    </w:lvl>
    <w:lvl w:ilvl="6">
      <w:start w:val="1"/>
      <w:numFmt w:val="bullet"/>
      <w:lvlText w:val=""/>
      <w:lvlJc w:val="left"/>
      <w:pPr>
        <w:tabs>
          <w:tab w:val="num" w:pos="2630"/>
        </w:tabs>
        <w:ind w:left="1988" w:hanging="284"/>
      </w:pPr>
      <w:rPr>
        <w:rFonts w:ascii="Symbol" w:hAnsi="Symbol" w:hint="default"/>
      </w:rPr>
    </w:lvl>
    <w:lvl w:ilvl="7">
      <w:start w:val="1"/>
      <w:numFmt w:val="bullet"/>
      <w:lvlText w:val="o"/>
      <w:lvlJc w:val="left"/>
      <w:pPr>
        <w:tabs>
          <w:tab w:val="num" w:pos="2914"/>
        </w:tabs>
        <w:ind w:left="2272" w:hanging="284"/>
      </w:pPr>
      <w:rPr>
        <w:rFonts w:ascii="Courier New" w:hAnsi="Courier New" w:cs="Courier New" w:hint="default"/>
      </w:rPr>
    </w:lvl>
    <w:lvl w:ilvl="8">
      <w:start w:val="1"/>
      <w:numFmt w:val="bullet"/>
      <w:lvlText w:val=""/>
      <w:lvlJc w:val="left"/>
      <w:pPr>
        <w:tabs>
          <w:tab w:val="num" w:pos="3198"/>
        </w:tabs>
        <w:ind w:left="2556" w:hanging="284"/>
      </w:pPr>
      <w:rPr>
        <w:rFonts w:ascii="Wingdings" w:hAnsi="Wingdings" w:hint="default"/>
      </w:rPr>
    </w:lvl>
  </w:abstractNum>
  <w:abstractNum w:abstractNumId="28" w15:restartNumberingAfterBreak="0">
    <w:nsid w:val="4D0C0132"/>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4E0C607B"/>
    <w:multiLevelType w:val="hybridMultilevel"/>
    <w:tmpl w:val="ACB63FF0"/>
    <w:lvl w:ilvl="0" w:tplc="CA04A15A">
      <w:start w:val="1"/>
      <w:numFmt w:val="decimal"/>
      <w:pStyle w:val="71"/>
      <w:lvlText w:val="8.%1"/>
      <w:lvlJc w:val="left"/>
      <w:pPr>
        <w:ind w:left="1278" w:hanging="360"/>
      </w:pPr>
      <w:rPr>
        <w:rFonts w:hint="default"/>
      </w:rPr>
    </w:lvl>
    <w:lvl w:ilvl="1" w:tplc="08090019" w:tentative="1">
      <w:start w:val="1"/>
      <w:numFmt w:val="lowerLetter"/>
      <w:lvlText w:val="%2."/>
      <w:lvlJc w:val="left"/>
      <w:pPr>
        <w:ind w:left="1998" w:hanging="360"/>
      </w:pPr>
    </w:lvl>
    <w:lvl w:ilvl="2" w:tplc="0809001B" w:tentative="1">
      <w:start w:val="1"/>
      <w:numFmt w:val="lowerRoman"/>
      <w:lvlText w:val="%3."/>
      <w:lvlJc w:val="right"/>
      <w:pPr>
        <w:ind w:left="2718" w:hanging="180"/>
      </w:pPr>
    </w:lvl>
    <w:lvl w:ilvl="3" w:tplc="0809000F" w:tentative="1">
      <w:start w:val="1"/>
      <w:numFmt w:val="decimal"/>
      <w:lvlText w:val="%4."/>
      <w:lvlJc w:val="left"/>
      <w:pPr>
        <w:ind w:left="3438" w:hanging="360"/>
      </w:pPr>
    </w:lvl>
    <w:lvl w:ilvl="4" w:tplc="08090019" w:tentative="1">
      <w:start w:val="1"/>
      <w:numFmt w:val="lowerLetter"/>
      <w:lvlText w:val="%5."/>
      <w:lvlJc w:val="left"/>
      <w:pPr>
        <w:ind w:left="4158" w:hanging="360"/>
      </w:pPr>
    </w:lvl>
    <w:lvl w:ilvl="5" w:tplc="0809001B" w:tentative="1">
      <w:start w:val="1"/>
      <w:numFmt w:val="lowerRoman"/>
      <w:lvlText w:val="%6."/>
      <w:lvlJc w:val="right"/>
      <w:pPr>
        <w:ind w:left="4878" w:hanging="180"/>
      </w:pPr>
    </w:lvl>
    <w:lvl w:ilvl="6" w:tplc="0809000F" w:tentative="1">
      <w:start w:val="1"/>
      <w:numFmt w:val="decimal"/>
      <w:lvlText w:val="%7."/>
      <w:lvlJc w:val="left"/>
      <w:pPr>
        <w:ind w:left="5598" w:hanging="360"/>
      </w:pPr>
    </w:lvl>
    <w:lvl w:ilvl="7" w:tplc="08090019" w:tentative="1">
      <w:start w:val="1"/>
      <w:numFmt w:val="lowerLetter"/>
      <w:lvlText w:val="%8."/>
      <w:lvlJc w:val="left"/>
      <w:pPr>
        <w:ind w:left="6318" w:hanging="360"/>
      </w:pPr>
    </w:lvl>
    <w:lvl w:ilvl="8" w:tplc="0809001B" w:tentative="1">
      <w:start w:val="1"/>
      <w:numFmt w:val="lowerRoman"/>
      <w:lvlText w:val="%9."/>
      <w:lvlJc w:val="right"/>
      <w:pPr>
        <w:ind w:left="7038" w:hanging="180"/>
      </w:pPr>
    </w:lvl>
  </w:abstractNum>
  <w:abstractNum w:abstractNumId="30" w15:restartNumberingAfterBreak="0">
    <w:nsid w:val="4E1549B9"/>
    <w:multiLevelType w:val="multilevel"/>
    <w:tmpl w:val="A4EC5F26"/>
    <w:lvl w:ilvl="0">
      <w:start w:val="1"/>
      <w:numFmt w:val="upperLetter"/>
      <w:pStyle w:val="Appendix"/>
      <w:suff w:val="space"/>
      <w:lvlText w:val="Appendix %1"/>
      <w:lvlJc w:val="left"/>
      <w:pPr>
        <w:ind w:left="0" w:firstLine="0"/>
      </w:pPr>
      <w:rPr>
        <w:rFonts w:hint="default"/>
      </w:rPr>
    </w:lvl>
    <w:lvl w:ilvl="1">
      <w:start w:val="1"/>
      <w:numFmt w:val="decimal"/>
      <w:pStyle w:val="Appendixheading2"/>
      <w:lvlText w:val="%1.%2"/>
      <w:lvlJc w:val="left"/>
      <w:pPr>
        <w:ind w:left="720" w:hanging="72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4EA66EF1"/>
    <w:multiLevelType w:val="multilevel"/>
    <w:tmpl w:val="BF8CF0EE"/>
    <w:styleLink w:val="List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2" w15:restartNumberingAfterBreak="0">
    <w:nsid w:val="4F926A09"/>
    <w:multiLevelType w:val="multilevel"/>
    <w:tmpl w:val="99F01D82"/>
    <w:lvl w:ilvl="0">
      <w:start w:val="1"/>
      <w:numFmt w:val="bullet"/>
      <w:pStyle w:val="TableListBullet"/>
      <w:lvlText w:val=""/>
      <w:lvlJc w:val="left"/>
      <w:pPr>
        <w:ind w:left="284" w:hanging="284"/>
      </w:pPr>
      <w:rPr>
        <w:rFonts w:ascii="Symbol" w:hAnsi="Symbol" w:hint="default"/>
        <w:color w:val="auto"/>
      </w:rPr>
    </w:lvl>
    <w:lvl w:ilvl="1">
      <w:start w:val="1"/>
      <w:numFmt w:val="bullet"/>
      <w:pStyle w:val="TableListBullet2"/>
      <w:lvlText w:val="─"/>
      <w:lvlJc w:val="left"/>
      <w:pPr>
        <w:ind w:left="568" w:hanging="284"/>
      </w:pPr>
      <w:rPr>
        <w:rFonts w:ascii="Calibri" w:hAnsi="Calibri" w:hint="default"/>
        <w:color w:val="auto"/>
      </w:rPr>
    </w:lvl>
    <w:lvl w:ilvl="2">
      <w:start w:val="1"/>
      <w:numFmt w:val="bullet"/>
      <w:pStyle w:val="TableListBullet3"/>
      <w:lvlText w:val=""/>
      <w:lvlJc w:val="left"/>
      <w:pPr>
        <w:ind w:left="852" w:hanging="284"/>
      </w:pPr>
      <w:rPr>
        <w:rFonts w:ascii="Wingdings" w:hAnsi="Wingdings" w:hint="default"/>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Calibri" w:hAnsi="Calibri" w:hint="default"/>
        <w:color w:val="auto"/>
      </w:rPr>
    </w:lvl>
    <w:lvl w:ilvl="5">
      <w:start w:val="1"/>
      <w:numFmt w:val="bullet"/>
      <w:lvlText w:val=""/>
      <w:lvlJc w:val="left"/>
      <w:pPr>
        <w:ind w:left="1704" w:hanging="284"/>
      </w:pPr>
      <w:rPr>
        <w:rFonts w:ascii="Wingdings" w:hAnsi="Wingdings" w:hint="default"/>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Calibri" w:hAnsi="Calibri" w:hint="default"/>
        <w:color w:val="auto"/>
      </w:rPr>
    </w:lvl>
    <w:lvl w:ilvl="8">
      <w:start w:val="1"/>
      <w:numFmt w:val="bullet"/>
      <w:lvlText w:val=""/>
      <w:lvlJc w:val="left"/>
      <w:pPr>
        <w:ind w:left="2556" w:hanging="284"/>
      </w:pPr>
      <w:rPr>
        <w:rFonts w:ascii="Wingdings" w:hAnsi="Wingdings" w:hint="default"/>
      </w:rPr>
    </w:lvl>
  </w:abstractNum>
  <w:abstractNum w:abstractNumId="33" w15:restartNumberingAfterBreak="0">
    <w:nsid w:val="51880F48"/>
    <w:multiLevelType w:val="multilevel"/>
    <w:tmpl w:val="5B6227C6"/>
    <w:styleLink w:val="AECOMList"/>
    <w:lvl w:ilvl="0">
      <w:start w:val="1"/>
      <w:numFmt w:val="decimal"/>
      <w:lvlText w:val="%1."/>
      <w:lvlJc w:val="left"/>
      <w:pPr>
        <w:ind w:left="357" w:hanging="357"/>
      </w:pPr>
      <w:rPr>
        <w:rFonts w:hint="default"/>
      </w:rPr>
    </w:lvl>
    <w:lvl w:ilvl="1">
      <w:start w:val="1"/>
      <w:numFmt w:val="lowerLetter"/>
      <w:lvlText w:val="%2."/>
      <w:lvlJc w:val="left"/>
      <w:pPr>
        <w:ind w:left="714" w:hanging="357"/>
      </w:pPr>
      <w:rPr>
        <w:rFonts w:hint="default"/>
      </w:rPr>
    </w:lvl>
    <w:lvl w:ilvl="2">
      <w:start w:val="1"/>
      <w:numFmt w:val="lowerRoman"/>
      <w:lvlText w:val="%3."/>
      <w:lvlJc w:val="left"/>
      <w:pPr>
        <w:ind w:left="1071" w:hanging="357"/>
      </w:pPr>
      <w:rPr>
        <w:rFonts w:hint="default"/>
      </w:rPr>
    </w:lvl>
    <w:lvl w:ilvl="3">
      <w:start w:val="1"/>
      <w:numFmt w:val="decimal"/>
      <w:lvlText w:val="%4."/>
      <w:lvlJc w:val="left"/>
      <w:pPr>
        <w:tabs>
          <w:tab w:val="num" w:pos="1431"/>
        </w:tabs>
        <w:ind w:left="1428" w:hanging="357"/>
      </w:pPr>
      <w:rPr>
        <w:rFonts w:hint="default"/>
      </w:rPr>
    </w:lvl>
    <w:lvl w:ilvl="4">
      <w:start w:val="1"/>
      <w:numFmt w:val="lowerLetter"/>
      <w:lvlText w:val="%5."/>
      <w:lvlJc w:val="left"/>
      <w:pPr>
        <w:tabs>
          <w:tab w:val="num" w:pos="1788"/>
        </w:tabs>
        <w:ind w:left="1785" w:hanging="357"/>
      </w:pPr>
      <w:rPr>
        <w:rFonts w:hint="default"/>
      </w:rPr>
    </w:lvl>
    <w:lvl w:ilvl="5">
      <w:start w:val="1"/>
      <w:numFmt w:val="lowerRoman"/>
      <w:lvlText w:val="%6."/>
      <w:lvlJc w:val="right"/>
      <w:pPr>
        <w:tabs>
          <w:tab w:val="num" w:pos="2145"/>
        </w:tabs>
        <w:ind w:left="2142" w:hanging="357"/>
      </w:pPr>
      <w:rPr>
        <w:rFonts w:hint="default"/>
      </w:rPr>
    </w:lvl>
    <w:lvl w:ilvl="6">
      <w:start w:val="1"/>
      <w:numFmt w:val="decimal"/>
      <w:lvlText w:val="%7."/>
      <w:lvlJc w:val="left"/>
      <w:pPr>
        <w:tabs>
          <w:tab w:val="num" w:pos="2502"/>
        </w:tabs>
        <w:ind w:left="2499" w:hanging="357"/>
      </w:pPr>
      <w:rPr>
        <w:rFonts w:hint="default"/>
      </w:rPr>
    </w:lvl>
    <w:lvl w:ilvl="7">
      <w:start w:val="1"/>
      <w:numFmt w:val="lowerLetter"/>
      <w:lvlText w:val="%8."/>
      <w:lvlJc w:val="left"/>
      <w:pPr>
        <w:tabs>
          <w:tab w:val="num" w:pos="2859"/>
        </w:tabs>
        <w:ind w:left="2856" w:hanging="357"/>
      </w:pPr>
      <w:rPr>
        <w:rFonts w:hint="default"/>
      </w:rPr>
    </w:lvl>
    <w:lvl w:ilvl="8">
      <w:start w:val="1"/>
      <w:numFmt w:val="lowerRoman"/>
      <w:lvlText w:val="%9."/>
      <w:lvlJc w:val="right"/>
      <w:pPr>
        <w:tabs>
          <w:tab w:val="num" w:pos="3216"/>
        </w:tabs>
        <w:ind w:left="3213" w:hanging="357"/>
      </w:pPr>
      <w:rPr>
        <w:rFonts w:hint="default"/>
      </w:rPr>
    </w:lvl>
  </w:abstractNum>
  <w:abstractNum w:abstractNumId="34" w15:restartNumberingAfterBreak="0">
    <w:nsid w:val="5571285C"/>
    <w:multiLevelType w:val="multilevel"/>
    <w:tmpl w:val="594669DC"/>
    <w:name w:val="AECOM Outline numbering2"/>
    <w:lvl w:ilvl="0">
      <w:start w:val="1"/>
      <w:numFmt w:val="decimal"/>
      <w:lvlRestart w:val="0"/>
      <w:lvlText w:val="%1."/>
      <w:lvlJc w:val="left"/>
      <w:pPr>
        <w:tabs>
          <w:tab w:val="num" w:pos="850"/>
        </w:tabs>
        <w:ind w:left="850" w:hanging="850"/>
      </w:pPr>
      <w:rPr>
        <w:rFonts w:hint="default"/>
      </w:rPr>
    </w:lvl>
    <w:lvl w:ilvl="1">
      <w:start w:val="1"/>
      <w:numFmt w:val="decimal"/>
      <w:lvlText w:val="%1.%2"/>
      <w:lvlJc w:val="left"/>
      <w:pPr>
        <w:tabs>
          <w:tab w:val="num" w:pos="850"/>
        </w:tabs>
        <w:ind w:left="850" w:hanging="850"/>
      </w:pPr>
      <w:rPr>
        <w:rFonts w:hint="default"/>
      </w:rPr>
    </w:lvl>
    <w:lvl w:ilvl="2">
      <w:start w:val="1"/>
      <w:numFmt w:val="decimal"/>
      <w:lvlText w:val="%1.%2.%3"/>
      <w:lvlJc w:val="left"/>
      <w:pPr>
        <w:tabs>
          <w:tab w:val="num" w:pos="850"/>
        </w:tabs>
        <w:ind w:left="850" w:hanging="850"/>
      </w:pPr>
      <w:rPr>
        <w:rFonts w:hint="default"/>
      </w:rPr>
    </w:lvl>
    <w:lvl w:ilvl="3">
      <w:start w:val="1"/>
      <w:numFmt w:val="decimal"/>
      <w:lvlText w:val="%1.%2.%3.%4"/>
      <w:lvlJc w:val="left"/>
      <w:pPr>
        <w:tabs>
          <w:tab w:val="num" w:pos="850"/>
        </w:tabs>
        <w:ind w:left="850" w:hanging="850"/>
      </w:pPr>
      <w:rPr>
        <w:rFonts w:hint="default"/>
      </w:rPr>
    </w:lvl>
    <w:lvl w:ilvl="4">
      <w:start w:val="1"/>
      <w:numFmt w:val="decimal"/>
      <w:pStyle w:val="Balk5"/>
      <w:lvlText w:val="%1.%2.%3.%4.%5"/>
      <w:lvlJc w:val="left"/>
      <w:pPr>
        <w:tabs>
          <w:tab w:val="num" w:pos="850"/>
        </w:tabs>
        <w:ind w:left="850" w:hanging="850"/>
      </w:pPr>
      <w:rPr>
        <w:rFonts w:hint="default"/>
      </w:rPr>
    </w:lvl>
    <w:lvl w:ilvl="5">
      <w:start w:val="1"/>
      <w:numFmt w:val="decimal"/>
      <w:lvlText w:val="%1.%2.%3.%4.%5.%6"/>
      <w:lvlJc w:val="left"/>
      <w:pPr>
        <w:tabs>
          <w:tab w:val="num" w:pos="850"/>
        </w:tabs>
        <w:ind w:left="850" w:hanging="850"/>
      </w:pPr>
      <w:rPr>
        <w:rFonts w:hint="default"/>
      </w:rPr>
    </w:lvl>
    <w:lvl w:ilvl="6">
      <w:start w:val="1"/>
      <w:numFmt w:val="decimal"/>
      <w:lvlText w:val="%1.%2.%3.%4.%5.%6.%7"/>
      <w:lvlJc w:val="left"/>
      <w:pPr>
        <w:tabs>
          <w:tab w:val="num" w:pos="850"/>
        </w:tabs>
        <w:ind w:left="850" w:hanging="850"/>
      </w:pPr>
      <w:rPr>
        <w:rFonts w:hint="default"/>
      </w:rPr>
    </w:lvl>
    <w:lvl w:ilvl="7">
      <w:start w:val="1"/>
      <w:numFmt w:val="decimal"/>
      <w:lvlText w:val="%1.%2.%3.%4.%5.%6.%7.%8"/>
      <w:lvlJc w:val="left"/>
      <w:pPr>
        <w:tabs>
          <w:tab w:val="num" w:pos="850"/>
        </w:tabs>
        <w:ind w:left="850" w:hanging="850"/>
      </w:pPr>
      <w:rPr>
        <w:rFonts w:hint="default"/>
      </w:rPr>
    </w:lvl>
    <w:lvl w:ilvl="8">
      <w:start w:val="1"/>
      <w:numFmt w:val="decimal"/>
      <w:lvlText w:val="%1.%2.%3.%4.%5.%6.%7.%8.%9"/>
      <w:lvlJc w:val="left"/>
      <w:pPr>
        <w:tabs>
          <w:tab w:val="num" w:pos="850"/>
        </w:tabs>
        <w:ind w:left="850" w:hanging="850"/>
      </w:pPr>
      <w:rPr>
        <w:rFonts w:hint="default"/>
      </w:rPr>
    </w:lvl>
  </w:abstractNum>
  <w:abstractNum w:abstractNumId="35" w15:restartNumberingAfterBreak="0">
    <w:nsid w:val="60417B3F"/>
    <w:multiLevelType w:val="hybridMultilevel"/>
    <w:tmpl w:val="DF2A0568"/>
    <w:lvl w:ilvl="0" w:tplc="549EC30E">
      <w:start w:val="1"/>
      <w:numFmt w:val="bullet"/>
      <w:pStyle w:val="Style2"/>
      <w:lvlText w:val=""/>
      <w:lvlJc w:val="left"/>
      <w:pPr>
        <w:tabs>
          <w:tab w:val="num" w:pos="720"/>
        </w:tabs>
        <w:ind w:left="720" w:hanging="720"/>
      </w:pPr>
      <w:rPr>
        <w:rFonts w:ascii="Symbol" w:hAnsi="Symbol" w:hint="default"/>
        <w:color w:val="auto"/>
      </w:rPr>
    </w:lvl>
    <w:lvl w:ilvl="1" w:tplc="695C8B54">
      <w:start w:val="1"/>
      <w:numFmt w:val="bullet"/>
      <w:pStyle w:val="Style2"/>
      <w:lvlText w:val=""/>
      <w:lvlJc w:val="left"/>
      <w:pPr>
        <w:tabs>
          <w:tab w:val="num" w:pos="0"/>
        </w:tabs>
        <w:ind w:left="0" w:hanging="720"/>
      </w:pPr>
      <w:rPr>
        <w:rFonts w:ascii="Symbol" w:hAnsi="Symbol" w:hint="default"/>
        <w:color w:val="auto"/>
      </w:rPr>
    </w:lvl>
    <w:lvl w:ilvl="2" w:tplc="04090005">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6" w15:restartNumberingAfterBreak="0">
    <w:nsid w:val="659A027C"/>
    <w:multiLevelType w:val="multilevel"/>
    <w:tmpl w:val="ACFCE65E"/>
    <w:lvl w:ilvl="0">
      <w:start w:val="1"/>
      <w:numFmt w:val="decimal"/>
      <w:pStyle w:val="ListeNumaras"/>
      <w:lvlText w:val="%1."/>
      <w:lvlJc w:val="left"/>
      <w:pPr>
        <w:ind w:left="425" w:hanging="425"/>
      </w:pPr>
      <w:rPr>
        <w:rFonts w:hint="default"/>
      </w:rPr>
    </w:lvl>
    <w:lvl w:ilvl="1">
      <w:start w:val="1"/>
      <w:numFmt w:val="lowerLetter"/>
      <w:pStyle w:val="ListeNumaras2"/>
      <w:lvlText w:val="%2."/>
      <w:lvlJc w:val="left"/>
      <w:pPr>
        <w:tabs>
          <w:tab w:val="num" w:pos="850"/>
        </w:tabs>
        <w:ind w:left="850" w:hanging="425"/>
      </w:pPr>
      <w:rPr>
        <w:rFonts w:hint="default"/>
      </w:rPr>
    </w:lvl>
    <w:lvl w:ilvl="2">
      <w:start w:val="1"/>
      <w:numFmt w:val="lowerRoman"/>
      <w:pStyle w:val="ListeNumaras3"/>
      <w:lvlText w:val="%3."/>
      <w:lvlJc w:val="left"/>
      <w:pPr>
        <w:tabs>
          <w:tab w:val="num" w:pos="1275"/>
        </w:tabs>
        <w:ind w:left="1275" w:hanging="425"/>
      </w:pPr>
      <w:rPr>
        <w:rFonts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righ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right"/>
      <w:pPr>
        <w:tabs>
          <w:tab w:val="num" w:pos="3825"/>
        </w:tabs>
        <w:ind w:left="3825" w:hanging="425"/>
      </w:pPr>
      <w:rPr>
        <w:rFonts w:hint="default"/>
      </w:rPr>
    </w:lvl>
  </w:abstractNum>
  <w:abstractNum w:abstractNumId="37" w15:restartNumberingAfterBreak="0">
    <w:nsid w:val="65A70134"/>
    <w:multiLevelType w:val="multilevel"/>
    <w:tmpl w:val="F6B63260"/>
    <w:lvl w:ilvl="0">
      <w:start w:val="1"/>
      <w:numFmt w:val="bullet"/>
      <w:pStyle w:val="Bullet10"/>
      <w:lvlText w:val=""/>
      <w:lvlJc w:val="left"/>
      <w:pPr>
        <w:tabs>
          <w:tab w:val="num" w:pos="562"/>
        </w:tabs>
        <w:ind w:left="562" w:hanging="562"/>
      </w:pPr>
      <w:rPr>
        <w:rFonts w:ascii="Symbol" w:hAnsi="Symbol" w:hint="default"/>
        <w:color w:val="auto"/>
      </w:rPr>
    </w:lvl>
    <w:lvl w:ilvl="1">
      <w:start w:val="1"/>
      <w:numFmt w:val="bullet"/>
      <w:pStyle w:val="Bullet2"/>
      <w:lvlText w:val=""/>
      <w:lvlJc w:val="left"/>
      <w:pPr>
        <w:tabs>
          <w:tab w:val="num" w:pos="562"/>
        </w:tabs>
        <w:ind w:left="1411" w:hanging="849"/>
      </w:pPr>
      <w:rPr>
        <w:rFonts w:ascii="Symbol" w:hAnsi="Symbol" w:hint="default"/>
      </w:rPr>
    </w:lvl>
    <w:lvl w:ilvl="2">
      <w:start w:val="1"/>
      <w:numFmt w:val="none"/>
      <w:lvlText w:val=""/>
      <w:lvlJc w:val="left"/>
      <w:pPr>
        <w:tabs>
          <w:tab w:val="num" w:pos="-568"/>
        </w:tabs>
      </w:pPr>
      <w:rPr>
        <w:rFonts w:cs="Times New Roman" w:hint="default"/>
      </w:rPr>
    </w:lvl>
    <w:lvl w:ilvl="3">
      <w:start w:val="1"/>
      <w:numFmt w:val="none"/>
      <w:lvlText w:val=""/>
      <w:lvlJc w:val="left"/>
      <w:pPr>
        <w:tabs>
          <w:tab w:val="num" w:pos="-568"/>
        </w:tabs>
      </w:pPr>
      <w:rPr>
        <w:rFonts w:cs="Times New Roman" w:hint="default"/>
      </w:rPr>
    </w:lvl>
    <w:lvl w:ilvl="4">
      <w:start w:val="1"/>
      <w:numFmt w:val="none"/>
      <w:lvlText w:val=""/>
      <w:lvlJc w:val="left"/>
      <w:pPr>
        <w:tabs>
          <w:tab w:val="num" w:pos="-568"/>
        </w:tabs>
      </w:pPr>
      <w:rPr>
        <w:rFonts w:cs="Times New Roman" w:hint="default"/>
      </w:rPr>
    </w:lvl>
    <w:lvl w:ilvl="5">
      <w:start w:val="1"/>
      <w:numFmt w:val="none"/>
      <w:lvlText w:val=""/>
      <w:lvlJc w:val="left"/>
      <w:pPr>
        <w:tabs>
          <w:tab w:val="num" w:pos="-568"/>
        </w:tabs>
      </w:pPr>
      <w:rPr>
        <w:rFonts w:cs="Times New Roman" w:hint="default"/>
      </w:rPr>
    </w:lvl>
    <w:lvl w:ilvl="6">
      <w:start w:val="1"/>
      <w:numFmt w:val="none"/>
      <w:lvlText w:val=""/>
      <w:lvlJc w:val="left"/>
      <w:pPr>
        <w:tabs>
          <w:tab w:val="num" w:pos="-568"/>
        </w:tabs>
      </w:pPr>
      <w:rPr>
        <w:rFonts w:cs="Times New Roman" w:hint="default"/>
      </w:rPr>
    </w:lvl>
    <w:lvl w:ilvl="7">
      <w:start w:val="1"/>
      <w:numFmt w:val="none"/>
      <w:lvlText w:val=""/>
      <w:lvlJc w:val="left"/>
      <w:pPr>
        <w:tabs>
          <w:tab w:val="num" w:pos="-568"/>
        </w:tabs>
      </w:pPr>
      <w:rPr>
        <w:rFonts w:cs="Times New Roman" w:hint="default"/>
      </w:rPr>
    </w:lvl>
    <w:lvl w:ilvl="8">
      <w:start w:val="1"/>
      <w:numFmt w:val="none"/>
      <w:lvlText w:val=""/>
      <w:lvlJc w:val="left"/>
      <w:pPr>
        <w:tabs>
          <w:tab w:val="num" w:pos="-568"/>
        </w:tabs>
      </w:pPr>
      <w:rPr>
        <w:rFonts w:cs="Times New Roman" w:hint="default"/>
      </w:rPr>
    </w:lvl>
  </w:abstractNum>
  <w:abstractNum w:abstractNumId="38" w15:restartNumberingAfterBreak="0">
    <w:nsid w:val="65F81ED2"/>
    <w:multiLevelType w:val="hybridMultilevel"/>
    <w:tmpl w:val="07A23628"/>
    <w:lvl w:ilvl="0" w:tplc="53C04F0A">
      <w:start w:val="1"/>
      <w:numFmt w:val="bullet"/>
      <w:pStyle w:val="BulletSubLas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6B75600"/>
    <w:multiLevelType w:val="singleLevel"/>
    <w:tmpl w:val="EBBC44FA"/>
    <w:lvl w:ilvl="0">
      <w:start w:val="1"/>
      <w:numFmt w:val="bullet"/>
      <w:pStyle w:val="ExecSummHead"/>
      <w:lvlText w:val=""/>
      <w:lvlJc w:val="left"/>
      <w:pPr>
        <w:tabs>
          <w:tab w:val="num" w:pos="360"/>
        </w:tabs>
        <w:ind w:left="245" w:hanging="245"/>
      </w:pPr>
      <w:rPr>
        <w:rFonts w:ascii="Wingdings" w:hAnsi="Wingdings" w:hint="default"/>
      </w:rPr>
    </w:lvl>
  </w:abstractNum>
  <w:abstractNum w:abstractNumId="40" w15:restartNumberingAfterBreak="0">
    <w:nsid w:val="6D617CBA"/>
    <w:multiLevelType w:val="hybridMultilevel"/>
    <w:tmpl w:val="697E632C"/>
    <w:lvl w:ilvl="0" w:tplc="B45836E8">
      <w:start w:val="1"/>
      <w:numFmt w:val="upperRoman"/>
      <w:pStyle w:val="heading4"/>
      <w:lvlText w:val="%1.1."/>
      <w:lvlJc w:val="righ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1" w15:restartNumberingAfterBreak="0">
    <w:nsid w:val="6EFE498B"/>
    <w:multiLevelType w:val="multilevel"/>
    <w:tmpl w:val="D88893D6"/>
    <w:lvl w:ilvl="0">
      <w:start w:val="1"/>
      <w:numFmt w:val="bullet"/>
      <w:pStyle w:val="ListeMaddemi"/>
      <w:lvlText w:val=""/>
      <w:lvlJc w:val="left"/>
      <w:pPr>
        <w:tabs>
          <w:tab w:val="num" w:pos="425"/>
        </w:tabs>
        <w:ind w:left="425" w:hanging="425"/>
      </w:pPr>
      <w:rPr>
        <w:rFonts w:ascii="Symbol" w:hAnsi="Symbol" w:hint="default"/>
        <w:color w:val="auto"/>
      </w:rPr>
    </w:lvl>
    <w:lvl w:ilvl="1">
      <w:start w:val="1"/>
      <w:numFmt w:val="bullet"/>
      <w:pStyle w:val="ListeMaddemi2"/>
      <w:lvlText w:val="─"/>
      <w:lvlJc w:val="left"/>
      <w:pPr>
        <w:tabs>
          <w:tab w:val="num" w:pos="851"/>
        </w:tabs>
        <w:ind w:left="850" w:hanging="425"/>
      </w:pPr>
      <w:rPr>
        <w:rFonts w:ascii="Calibri" w:hAnsi="Calibri" w:hint="default"/>
        <w:color w:val="auto"/>
      </w:rPr>
    </w:lvl>
    <w:lvl w:ilvl="2">
      <w:start w:val="1"/>
      <w:numFmt w:val="bullet"/>
      <w:pStyle w:val="ListeMaddemi3"/>
      <w:lvlText w:val=""/>
      <w:lvlJc w:val="left"/>
      <w:pPr>
        <w:tabs>
          <w:tab w:val="num" w:pos="1276"/>
        </w:tabs>
        <w:ind w:left="1275" w:hanging="425"/>
      </w:pPr>
      <w:rPr>
        <w:rFonts w:ascii="Wingdings" w:hAnsi="Wingdings" w:hint="default"/>
        <w:color w:val="auto"/>
      </w:rPr>
    </w:lvl>
    <w:lvl w:ilvl="3">
      <w:start w:val="1"/>
      <w:numFmt w:val="bullet"/>
      <w:lvlText w:val=""/>
      <w:lvlJc w:val="left"/>
      <w:pPr>
        <w:ind w:left="1700" w:hanging="425"/>
      </w:pPr>
      <w:rPr>
        <w:rFonts w:ascii="Symbol" w:hAnsi="Symbol" w:hint="default"/>
      </w:rPr>
    </w:lvl>
    <w:lvl w:ilvl="4">
      <w:start w:val="1"/>
      <w:numFmt w:val="bullet"/>
      <w:lvlText w:val="─"/>
      <w:lvlJc w:val="left"/>
      <w:pPr>
        <w:ind w:left="2125" w:hanging="425"/>
      </w:pPr>
      <w:rPr>
        <w:rFonts w:ascii="Calibri" w:hAnsi="Calibri" w:hint="default"/>
        <w:color w:val="auto"/>
      </w:rPr>
    </w:lvl>
    <w:lvl w:ilvl="5">
      <w:start w:val="1"/>
      <w:numFmt w:val="bullet"/>
      <w:lvlText w:val=""/>
      <w:lvlJc w:val="left"/>
      <w:pPr>
        <w:tabs>
          <w:tab w:val="num" w:pos="2346"/>
        </w:tabs>
        <w:ind w:left="2550" w:hanging="425"/>
      </w:pPr>
      <w:rPr>
        <w:rFonts w:ascii="Wingdings" w:hAnsi="Wingdings" w:hint="default"/>
      </w:rPr>
    </w:lvl>
    <w:lvl w:ilvl="6">
      <w:start w:val="1"/>
      <w:numFmt w:val="bullet"/>
      <w:lvlText w:val=""/>
      <w:lvlJc w:val="left"/>
      <w:pPr>
        <w:tabs>
          <w:tab w:val="num" w:pos="2630"/>
        </w:tabs>
        <w:ind w:left="2975" w:hanging="425"/>
      </w:pPr>
      <w:rPr>
        <w:rFonts w:ascii="Symbol" w:hAnsi="Symbol" w:hint="default"/>
      </w:rPr>
    </w:lvl>
    <w:lvl w:ilvl="7">
      <w:start w:val="1"/>
      <w:numFmt w:val="bullet"/>
      <w:lvlText w:val="─"/>
      <w:lvlJc w:val="left"/>
      <w:pPr>
        <w:tabs>
          <w:tab w:val="num" w:pos="2914"/>
        </w:tabs>
        <w:ind w:left="3400" w:hanging="425"/>
      </w:pPr>
      <w:rPr>
        <w:rFonts w:ascii="Calibri" w:hAnsi="Calibri" w:hint="default"/>
        <w:color w:val="auto"/>
      </w:rPr>
    </w:lvl>
    <w:lvl w:ilvl="8">
      <w:start w:val="1"/>
      <w:numFmt w:val="bullet"/>
      <w:lvlText w:val=""/>
      <w:lvlJc w:val="left"/>
      <w:pPr>
        <w:tabs>
          <w:tab w:val="num" w:pos="3198"/>
        </w:tabs>
        <w:ind w:left="3825" w:hanging="425"/>
      </w:pPr>
      <w:rPr>
        <w:rFonts w:ascii="Wingdings" w:hAnsi="Wingdings" w:hint="default"/>
      </w:rPr>
    </w:lvl>
  </w:abstractNum>
  <w:abstractNum w:abstractNumId="42" w15:restartNumberingAfterBreak="0">
    <w:nsid w:val="6FEF0180"/>
    <w:multiLevelType w:val="hybridMultilevel"/>
    <w:tmpl w:val="CDC6C150"/>
    <w:lvl w:ilvl="0" w:tplc="A8EE4162">
      <w:start w:val="1"/>
      <w:numFmt w:val="bullet"/>
      <w:pStyle w:val="BulletLevel1"/>
      <w:lvlText w:val="-"/>
      <w:lvlJc w:val="left"/>
      <w:pPr>
        <w:tabs>
          <w:tab w:val="num" w:pos="227"/>
        </w:tabs>
        <w:ind w:left="227" w:hanging="227"/>
      </w:pPr>
      <w:rPr>
        <w:rFonts w:ascii="Arial" w:hAnsi="Arial" w:hint="default"/>
        <w:color w:val="auto"/>
        <w:sz w:val="1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33"/>
  </w:num>
  <w:num w:numId="3">
    <w:abstractNumId w:val="3"/>
  </w:num>
  <w:num w:numId="4">
    <w:abstractNumId w:val="2"/>
  </w:num>
  <w:num w:numId="5">
    <w:abstractNumId w:val="1"/>
  </w:num>
  <w:num w:numId="6">
    <w:abstractNumId w:val="0"/>
  </w:num>
  <w:num w:numId="7">
    <w:abstractNumId w:val="6"/>
  </w:num>
  <w:num w:numId="8">
    <w:abstractNumId w:val="15"/>
  </w:num>
  <w:num w:numId="9">
    <w:abstractNumId w:val="34"/>
  </w:num>
  <w:num w:numId="10">
    <w:abstractNumId w:val="10"/>
  </w:num>
  <w:num w:numId="11">
    <w:abstractNumId w:val="7"/>
  </w:num>
  <w:num w:numId="12">
    <w:abstractNumId w:val="17"/>
  </w:num>
  <w:num w:numId="13">
    <w:abstractNumId w:val="28"/>
  </w:num>
  <w:num w:numId="14">
    <w:abstractNumId w:val="14"/>
  </w:num>
  <w:num w:numId="15">
    <w:abstractNumId w:val="41"/>
  </w:num>
  <w:num w:numId="16">
    <w:abstractNumId w:val="36"/>
  </w:num>
  <w:num w:numId="17">
    <w:abstractNumId w:val="19"/>
  </w:num>
  <w:num w:numId="18">
    <w:abstractNumId w:val="23"/>
  </w:num>
  <w:num w:numId="19">
    <w:abstractNumId w:val="23"/>
  </w:num>
  <w:num w:numId="20">
    <w:abstractNumId w:val="32"/>
  </w:num>
  <w:num w:numId="21">
    <w:abstractNumId w:val="13"/>
  </w:num>
  <w:num w:numId="22">
    <w:abstractNumId w:val="4"/>
  </w:num>
  <w:num w:numId="23">
    <w:abstractNumId w:val="35"/>
  </w:num>
  <w:num w:numId="24">
    <w:abstractNumId w:val="20"/>
  </w:num>
  <w:num w:numId="25">
    <w:abstractNumId w:val="8"/>
  </w:num>
  <w:num w:numId="26">
    <w:abstractNumId w:val="21"/>
  </w:num>
  <w:num w:numId="27">
    <w:abstractNumId w:val="38"/>
  </w:num>
  <w:num w:numId="28">
    <w:abstractNumId w:val="26"/>
  </w:num>
  <w:num w:numId="29">
    <w:abstractNumId w:val="24"/>
  </w:num>
  <w:num w:numId="30">
    <w:abstractNumId w:val="22"/>
  </w:num>
  <w:num w:numId="31">
    <w:abstractNumId w:val="31"/>
  </w:num>
  <w:num w:numId="32">
    <w:abstractNumId w:val="12"/>
  </w:num>
  <w:num w:numId="33">
    <w:abstractNumId w:val="9"/>
  </w:num>
  <w:num w:numId="34">
    <w:abstractNumId w:val="11"/>
  </w:num>
  <w:num w:numId="35">
    <w:abstractNumId w:val="42"/>
  </w:num>
  <w:num w:numId="36">
    <w:abstractNumId w:val="37"/>
  </w:num>
  <w:num w:numId="3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6"/>
  </w:num>
  <w:num w:numId="40">
    <w:abstractNumId w:val="40"/>
  </w:num>
  <w:num w:numId="41">
    <w:abstractNumId w:val="29"/>
  </w:num>
  <w:num w:numId="42">
    <w:abstractNumId w:val="39"/>
  </w:num>
  <w:num w:numId="43">
    <w:abstractNumId w:val="5"/>
  </w:num>
  <w:num w:numId="44">
    <w:abstractNumId w:val="30"/>
  </w:num>
  <w:num w:numId="45">
    <w:abstractNumId w:val="5"/>
  </w:num>
  <w:num w:numId="46">
    <w:abstractNumId w:val="5"/>
  </w:num>
  <w:num w:numId="47">
    <w:abstractNumId w:val="5"/>
  </w:num>
  <w:num w:numId="48">
    <w:abstractNumId w:val="5"/>
  </w:num>
  <w:num w:numId="49">
    <w:abstractNumId w:val="30"/>
  </w:num>
  <w:num w:numId="50">
    <w:abstractNumId w:val="30"/>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hyphenationZone w:val="425"/>
  <w:drawingGridHorizontalSpacing w:val="6"/>
  <w:drawingGridVerticalSpacing w:val="6"/>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ACTIVATED" w:val="1"/>
    <w:docVar w:name="cbTextLanguage_ListCount" w:val="0"/>
    <w:docVar w:name="cbTextLanguage_ListIndex" w:val="-1"/>
    <w:docVar w:name="CheckBox2" w:val="0"/>
    <w:docVar w:name="chkDraft" w:val="-1"/>
    <w:docVar w:name="chkFileName" w:val="0"/>
    <w:docVar w:name="chkFileNamePath" w:val="0"/>
    <w:docVar w:name="chkIncludeClientInHedaer" w:val="0"/>
    <w:docVar w:name="chkIncludeClientonCover" w:val="0"/>
    <w:docVar w:name="chkOfficeAddressBackcover" w:val="-1"/>
    <w:docVar w:name="chkPrintedOnRecycledPaper" w:val="0"/>
    <w:docVar w:name="chkSaveFooterDetails" w:val="0"/>
    <w:docVar w:name="chkSaveOfficeAddress" w:val="0"/>
    <w:docVar w:name="chkScholars" w:val="0"/>
    <w:docVar w:name="chkWhiteBorder" w:val="0"/>
    <w:docVar w:name="lbANZDisclaimers_ListCount" w:val="0"/>
    <w:docVar w:name="lbANZDisclaimers_ListIndex" w:val="-1"/>
    <w:docVar w:name="lbANZLimitations_ListCount" w:val="0"/>
    <w:docVar w:name="lbANZLimitations_ListIndex" w:val="-1"/>
    <w:docVar w:name="lbAuthor_ListCount" w:val="0"/>
    <w:docVar w:name="lbAuthor_ListIndex" w:val="-1"/>
    <w:docVar w:name="lbImages_ListCount" w:val="6"/>
    <w:docVar w:name="lbImages_ListIndex" w:val="1"/>
    <w:docVar w:name="lbProtectiveMarkings" w:val="COMPANY CONFIDENTIAL"/>
    <w:docVar w:name="lbProtectiveMarkings_0" w:val="None"/>
    <w:docVar w:name="lbProtectiveMarkings_0_0" w:val="None"/>
    <w:docVar w:name="lbProtectiveMarkings_1" w:val="PUBLIC"/>
    <w:docVar w:name="lbProtectiveMarkings_1_0" w:val="PUBLIC"/>
    <w:docVar w:name="lbProtectiveMarkings_2" w:val="OFFICIAL"/>
    <w:docVar w:name="lbProtectiveMarkings_2_0" w:val="OFFICIAL"/>
    <w:docVar w:name="lbProtectiveMarkings_3" w:val="COMPANY CONFIDENTIAL"/>
    <w:docVar w:name="lbProtectiveMarkings_3_0" w:val="COMPANY CONFIDENTIAL"/>
    <w:docVar w:name="lbProtectiveMarkings_4" w:val="COMMERCIAL IN CONFIDENCE"/>
    <w:docVar w:name="lbProtectiveMarkings_4_0" w:val="COMMERCIAL IN CONFIDENCE"/>
    <w:docVar w:name="lbProtectiveMarkings_5" w:val="DRAFT"/>
    <w:docVar w:name="lbProtectiveMarkings_5_0" w:val="DRAFT"/>
    <w:docVar w:name="lbProtectiveMarkings_6" w:val="Free-type ...  (use a comma to denote a new line)"/>
    <w:docVar w:name="lbProtectiveMarkings_6_0" w:val="Free-type ...  (use a comma to denote a new line)"/>
    <w:docVar w:name="lbProtectiveMarkings_ListCount" w:val="7"/>
    <w:docVar w:name="lbProtectiveMarkings_ListIndex" w:val="3"/>
    <w:docVar w:name="opt1column" w:val="-1"/>
    <w:docVar w:name="opt2column" w:val="0"/>
    <w:docVar w:name="opt3column" w:val="0"/>
    <w:docVar w:name="optA3Landscape" w:val="0"/>
    <w:docVar w:name="optA4" w:val="-1"/>
    <w:docVar w:name="optA4Landscape" w:val="0"/>
    <w:docVar w:name="optA4Portrait" w:val="-1"/>
    <w:docVar w:name="optBW" w:val="0"/>
    <w:docVar w:name="optChangeFontAECOMSans" w:val="0"/>
    <w:docVar w:name="optChangeFontArial" w:val="-1"/>
    <w:docVar w:name="optCoversheet" w:val="0"/>
    <w:docVar w:name="optDoubleSided" w:val="0"/>
    <w:docVar w:name="optFont10" w:val="0"/>
    <w:docVar w:name="optFont11" w:val="0"/>
    <w:docVar w:name="optFont12" w:val="0"/>
    <w:docVar w:name="optFont9" w:val="-1"/>
    <w:docVar w:name="optGraphicFull" w:val="0"/>
    <w:docVar w:name="optHeading1Font18" w:val="0"/>
    <w:docVar w:name="optHeading1Font21" w:val="0"/>
    <w:docVar w:name="optHeading1Font24" w:val="-1"/>
    <w:docVar w:name="optLetter" w:val="0"/>
    <w:docVar w:name="optLogo" w:val="-1"/>
    <w:docVar w:name="optNoLogo" w:val="0"/>
    <w:docVar w:name="optNumberedHeadings" w:val="-1"/>
    <w:docVar w:name="optP0" w:val="0"/>
    <w:docVar w:name="optP1" w:val="-1"/>
    <w:docVar w:name="optP2" w:val="0"/>
    <w:docVar w:name="optP3" w:val="0"/>
    <w:docVar w:name="optP4" w:val="0"/>
    <w:docVar w:name="optP5" w:val="0"/>
    <w:docVar w:name="optP6" w:val="0"/>
    <w:docVar w:name="optPhotoFull" w:val="0"/>
    <w:docVar w:name="optPhotoGrahicHalf" w:val="-1"/>
    <w:docVar w:name="optPlainBlue" w:val="0"/>
    <w:docVar w:name="optS0" w:val="0"/>
    <w:docVar w:name="optS1" w:val="0"/>
    <w:docVar w:name="optS2" w:val="0"/>
    <w:docVar w:name="optS3" w:val="0"/>
    <w:docVar w:name="optS4" w:val="0"/>
    <w:docVar w:name="optS5" w:val="0"/>
    <w:docVar w:name="optS6" w:val="0"/>
    <w:docVar w:name="optSingleSided" w:val="-1"/>
    <w:docVar w:name="optTechnicalReport" w:val="-1"/>
    <w:docVar w:name="optTenderProposal" w:val="0"/>
    <w:docVar w:name="optUnNumberedHeadings" w:val="0"/>
    <w:docVar w:name="optUSLetterLandscape" w:val="0"/>
    <w:docVar w:name="optUSLetterPortrait" w:val="0"/>
    <w:docVar w:name="RERUN" w:val="1"/>
    <w:docVar w:name="SelectedCountry" w:val="39"/>
    <w:docVar w:name="SelectedEntity" w:val="0"/>
    <w:docVar w:name="SelectedGeo" w:val="2"/>
    <w:docVar w:name="SelectedLanguage" w:val="0"/>
    <w:docVar w:name="SelectedOffice" w:val="1"/>
    <w:docVar w:name="SelectedPageLayout" w:val="3"/>
    <w:docVar w:name="SelectedRegion" w:val="1"/>
    <w:docVar w:name="tbClient" w:val="Acacia Maden İşletmeleri A.Ş."/>
    <w:docVar w:name="tbDate" w:val="April 11 2017"/>
    <w:docVar w:name="tbDocumentTitle" w:val="Gökırmak Copper Project"/>
    <w:docVar w:name="tbImage" w:val="Leaf Texture.jpg"/>
    <w:docVar w:name="tbOfficeAddress" w:val="Aecom Turkey Danışmanlık ve Mühendislik Ltd. Şti_x000d__x000a_Mustafa Kemal Mahallesi Dumlupınar Bulvarı Tepe Prime_x000d__x000a_No:266 B Blok_x000d__x000a_No:50-51 06800_x000d__x000a_Çankaya_x000d__x000a_Ankara _x000d__x000a_Turkey_x000d__x000a__x000d__x000a_T: +90 312 4429863_x000d__x000a_aecom.com"/>
    <w:docVar w:name="tbProjectNumber" w:val="P-TR-XYZ"/>
    <w:docVar w:name="tbSubtitle" w:val="Community Health, Safety and Security Plan"/>
    <w:docVar w:name="TranslateChart" w:val="Chart"/>
    <w:docVar w:name="TranslateFigure" w:val="Figure"/>
    <w:docVar w:name="TranslateTable" w:val="Table"/>
  </w:docVars>
  <w:rsids>
    <w:rsidRoot w:val="00BA1CF0"/>
    <w:rsid w:val="00001AF1"/>
    <w:rsid w:val="0000567F"/>
    <w:rsid w:val="00005796"/>
    <w:rsid w:val="00011B0A"/>
    <w:rsid w:val="000147D4"/>
    <w:rsid w:val="00023F39"/>
    <w:rsid w:val="000249F4"/>
    <w:rsid w:val="00027303"/>
    <w:rsid w:val="00027F44"/>
    <w:rsid w:val="0003139A"/>
    <w:rsid w:val="000364E3"/>
    <w:rsid w:val="00041E43"/>
    <w:rsid w:val="000443D8"/>
    <w:rsid w:val="0004726B"/>
    <w:rsid w:val="00050057"/>
    <w:rsid w:val="000537D2"/>
    <w:rsid w:val="00053CC3"/>
    <w:rsid w:val="0005446F"/>
    <w:rsid w:val="00055A20"/>
    <w:rsid w:val="0005776B"/>
    <w:rsid w:val="0005782B"/>
    <w:rsid w:val="000630F8"/>
    <w:rsid w:val="000652F7"/>
    <w:rsid w:val="000663FA"/>
    <w:rsid w:val="00066A8B"/>
    <w:rsid w:val="00067251"/>
    <w:rsid w:val="00067457"/>
    <w:rsid w:val="00070E10"/>
    <w:rsid w:val="00071404"/>
    <w:rsid w:val="00082023"/>
    <w:rsid w:val="00082B2C"/>
    <w:rsid w:val="00083354"/>
    <w:rsid w:val="0008604E"/>
    <w:rsid w:val="0009153B"/>
    <w:rsid w:val="000918EE"/>
    <w:rsid w:val="0009611E"/>
    <w:rsid w:val="000972D4"/>
    <w:rsid w:val="000A14DC"/>
    <w:rsid w:val="000A1F23"/>
    <w:rsid w:val="000A5E31"/>
    <w:rsid w:val="000A6A13"/>
    <w:rsid w:val="000B28E6"/>
    <w:rsid w:val="000B3F64"/>
    <w:rsid w:val="000C0D5A"/>
    <w:rsid w:val="000C334B"/>
    <w:rsid w:val="000C3C1D"/>
    <w:rsid w:val="000C5665"/>
    <w:rsid w:val="000C7CE1"/>
    <w:rsid w:val="000D13AF"/>
    <w:rsid w:val="000E1695"/>
    <w:rsid w:val="000E2BB3"/>
    <w:rsid w:val="000E4587"/>
    <w:rsid w:val="000F22FF"/>
    <w:rsid w:val="000F2C08"/>
    <w:rsid w:val="000F49DD"/>
    <w:rsid w:val="000F5328"/>
    <w:rsid w:val="000F66C9"/>
    <w:rsid w:val="001007BC"/>
    <w:rsid w:val="00103216"/>
    <w:rsid w:val="00110478"/>
    <w:rsid w:val="001123A2"/>
    <w:rsid w:val="00112827"/>
    <w:rsid w:val="00113896"/>
    <w:rsid w:val="00115B0A"/>
    <w:rsid w:val="00115CA4"/>
    <w:rsid w:val="00117B1D"/>
    <w:rsid w:val="00117CB6"/>
    <w:rsid w:val="0012093B"/>
    <w:rsid w:val="00122CB3"/>
    <w:rsid w:val="00123DA1"/>
    <w:rsid w:val="0012697D"/>
    <w:rsid w:val="00126B46"/>
    <w:rsid w:val="00127AF4"/>
    <w:rsid w:val="00130234"/>
    <w:rsid w:val="0013036B"/>
    <w:rsid w:val="00131341"/>
    <w:rsid w:val="001315BF"/>
    <w:rsid w:val="001320A3"/>
    <w:rsid w:val="00133853"/>
    <w:rsid w:val="00134992"/>
    <w:rsid w:val="00135D79"/>
    <w:rsid w:val="001364A2"/>
    <w:rsid w:val="00136AA6"/>
    <w:rsid w:val="00136C29"/>
    <w:rsid w:val="00137944"/>
    <w:rsid w:val="001408A2"/>
    <w:rsid w:val="001430F2"/>
    <w:rsid w:val="001440F5"/>
    <w:rsid w:val="00144B71"/>
    <w:rsid w:val="001453AD"/>
    <w:rsid w:val="00145502"/>
    <w:rsid w:val="00145561"/>
    <w:rsid w:val="0014571E"/>
    <w:rsid w:val="00150531"/>
    <w:rsid w:val="00164CB2"/>
    <w:rsid w:val="00166D71"/>
    <w:rsid w:val="0017116A"/>
    <w:rsid w:val="001750DB"/>
    <w:rsid w:val="00177077"/>
    <w:rsid w:val="00177C13"/>
    <w:rsid w:val="0018100D"/>
    <w:rsid w:val="0018305D"/>
    <w:rsid w:val="00183319"/>
    <w:rsid w:val="00186702"/>
    <w:rsid w:val="0018687C"/>
    <w:rsid w:val="00190CDA"/>
    <w:rsid w:val="001920F8"/>
    <w:rsid w:val="00192B64"/>
    <w:rsid w:val="00193189"/>
    <w:rsid w:val="00193855"/>
    <w:rsid w:val="00193C44"/>
    <w:rsid w:val="00195807"/>
    <w:rsid w:val="001A11B6"/>
    <w:rsid w:val="001A1628"/>
    <w:rsid w:val="001A1F61"/>
    <w:rsid w:val="001A52DD"/>
    <w:rsid w:val="001B055B"/>
    <w:rsid w:val="001B21CA"/>
    <w:rsid w:val="001B2346"/>
    <w:rsid w:val="001B62BD"/>
    <w:rsid w:val="001B7EE0"/>
    <w:rsid w:val="001C07AF"/>
    <w:rsid w:val="001C143C"/>
    <w:rsid w:val="001C2925"/>
    <w:rsid w:val="001C2BC0"/>
    <w:rsid w:val="001C3018"/>
    <w:rsid w:val="001C60EF"/>
    <w:rsid w:val="001C7D04"/>
    <w:rsid w:val="001D1299"/>
    <w:rsid w:val="001D150B"/>
    <w:rsid w:val="001D1E47"/>
    <w:rsid w:val="001D33BC"/>
    <w:rsid w:val="001D499A"/>
    <w:rsid w:val="001E1DB1"/>
    <w:rsid w:val="001E46AF"/>
    <w:rsid w:val="001E6F83"/>
    <w:rsid w:val="001F34A3"/>
    <w:rsid w:val="001F4214"/>
    <w:rsid w:val="001F4371"/>
    <w:rsid w:val="001F5E46"/>
    <w:rsid w:val="002024D6"/>
    <w:rsid w:val="00203A4A"/>
    <w:rsid w:val="00203E5C"/>
    <w:rsid w:val="00204146"/>
    <w:rsid w:val="00204D88"/>
    <w:rsid w:val="00210728"/>
    <w:rsid w:val="00210787"/>
    <w:rsid w:val="002122AA"/>
    <w:rsid w:val="0021262E"/>
    <w:rsid w:val="00213392"/>
    <w:rsid w:val="002134B0"/>
    <w:rsid w:val="00214171"/>
    <w:rsid w:val="002147C0"/>
    <w:rsid w:val="0021591F"/>
    <w:rsid w:val="00215A8B"/>
    <w:rsid w:val="00215FCC"/>
    <w:rsid w:val="00216F12"/>
    <w:rsid w:val="0022004B"/>
    <w:rsid w:val="0022175F"/>
    <w:rsid w:val="0022472C"/>
    <w:rsid w:val="00230A71"/>
    <w:rsid w:val="00234DC2"/>
    <w:rsid w:val="00236496"/>
    <w:rsid w:val="002402D4"/>
    <w:rsid w:val="00241364"/>
    <w:rsid w:val="00242023"/>
    <w:rsid w:val="0024247B"/>
    <w:rsid w:val="00243F88"/>
    <w:rsid w:val="00245043"/>
    <w:rsid w:val="00245426"/>
    <w:rsid w:val="0024707C"/>
    <w:rsid w:val="00253171"/>
    <w:rsid w:val="00254EC8"/>
    <w:rsid w:val="002603F2"/>
    <w:rsid w:val="002609AD"/>
    <w:rsid w:val="00263F55"/>
    <w:rsid w:val="00265085"/>
    <w:rsid w:val="00270E14"/>
    <w:rsid w:val="002712D6"/>
    <w:rsid w:val="002740A7"/>
    <w:rsid w:val="002741BD"/>
    <w:rsid w:val="002748AF"/>
    <w:rsid w:val="002762F6"/>
    <w:rsid w:val="002770A0"/>
    <w:rsid w:val="00277FF1"/>
    <w:rsid w:val="0028145A"/>
    <w:rsid w:val="00282301"/>
    <w:rsid w:val="00283697"/>
    <w:rsid w:val="00284C82"/>
    <w:rsid w:val="002939E1"/>
    <w:rsid w:val="00293C45"/>
    <w:rsid w:val="0029688A"/>
    <w:rsid w:val="002977A0"/>
    <w:rsid w:val="002A02BF"/>
    <w:rsid w:val="002A6199"/>
    <w:rsid w:val="002A6A3A"/>
    <w:rsid w:val="002A7CB9"/>
    <w:rsid w:val="002B11B2"/>
    <w:rsid w:val="002B1CCC"/>
    <w:rsid w:val="002B1D7D"/>
    <w:rsid w:val="002B5A8F"/>
    <w:rsid w:val="002C3A7C"/>
    <w:rsid w:val="002C40AE"/>
    <w:rsid w:val="002C4B35"/>
    <w:rsid w:val="002C646C"/>
    <w:rsid w:val="002C7295"/>
    <w:rsid w:val="002C77CB"/>
    <w:rsid w:val="002C78EC"/>
    <w:rsid w:val="002C7E48"/>
    <w:rsid w:val="002D017B"/>
    <w:rsid w:val="002D1696"/>
    <w:rsid w:val="002D1969"/>
    <w:rsid w:val="002D45C8"/>
    <w:rsid w:val="002D51B3"/>
    <w:rsid w:val="002D6C38"/>
    <w:rsid w:val="002E6EF9"/>
    <w:rsid w:val="002E72EA"/>
    <w:rsid w:val="002F3B02"/>
    <w:rsid w:val="00301623"/>
    <w:rsid w:val="0030204B"/>
    <w:rsid w:val="00302A12"/>
    <w:rsid w:val="0030342D"/>
    <w:rsid w:val="0030661E"/>
    <w:rsid w:val="00311C82"/>
    <w:rsid w:val="00312994"/>
    <w:rsid w:val="003130BF"/>
    <w:rsid w:val="00315C27"/>
    <w:rsid w:val="0031619A"/>
    <w:rsid w:val="003164E5"/>
    <w:rsid w:val="00316CE6"/>
    <w:rsid w:val="00323122"/>
    <w:rsid w:val="00323654"/>
    <w:rsid w:val="00324B25"/>
    <w:rsid w:val="00327242"/>
    <w:rsid w:val="0033394F"/>
    <w:rsid w:val="00342A65"/>
    <w:rsid w:val="00342FC4"/>
    <w:rsid w:val="00343248"/>
    <w:rsid w:val="0034657B"/>
    <w:rsid w:val="00347538"/>
    <w:rsid w:val="00352515"/>
    <w:rsid w:val="00356FAE"/>
    <w:rsid w:val="00357A6E"/>
    <w:rsid w:val="00362DA3"/>
    <w:rsid w:val="00364FD7"/>
    <w:rsid w:val="003702AB"/>
    <w:rsid w:val="00371D5F"/>
    <w:rsid w:val="003723EF"/>
    <w:rsid w:val="003732CF"/>
    <w:rsid w:val="00373D0D"/>
    <w:rsid w:val="003742A0"/>
    <w:rsid w:val="003760C4"/>
    <w:rsid w:val="003771DE"/>
    <w:rsid w:val="0037743B"/>
    <w:rsid w:val="00383735"/>
    <w:rsid w:val="00387B7C"/>
    <w:rsid w:val="00387DEF"/>
    <w:rsid w:val="00390154"/>
    <w:rsid w:val="003925F4"/>
    <w:rsid w:val="003964F2"/>
    <w:rsid w:val="003A3B68"/>
    <w:rsid w:val="003A5777"/>
    <w:rsid w:val="003A7385"/>
    <w:rsid w:val="003A79BB"/>
    <w:rsid w:val="003B02D5"/>
    <w:rsid w:val="003B04F2"/>
    <w:rsid w:val="003B18BF"/>
    <w:rsid w:val="003B31A5"/>
    <w:rsid w:val="003B36BF"/>
    <w:rsid w:val="003B550F"/>
    <w:rsid w:val="003B6C9A"/>
    <w:rsid w:val="003C00BD"/>
    <w:rsid w:val="003C10A6"/>
    <w:rsid w:val="003C43E3"/>
    <w:rsid w:val="003C7D30"/>
    <w:rsid w:val="003D08F2"/>
    <w:rsid w:val="003D1681"/>
    <w:rsid w:val="003D2760"/>
    <w:rsid w:val="003D2814"/>
    <w:rsid w:val="003D6B2B"/>
    <w:rsid w:val="003E04ED"/>
    <w:rsid w:val="003E1070"/>
    <w:rsid w:val="003E2A96"/>
    <w:rsid w:val="003E3DFD"/>
    <w:rsid w:val="003E4FE3"/>
    <w:rsid w:val="003F1622"/>
    <w:rsid w:val="003F7459"/>
    <w:rsid w:val="003F7EA0"/>
    <w:rsid w:val="004006F8"/>
    <w:rsid w:val="00400934"/>
    <w:rsid w:val="00400AFF"/>
    <w:rsid w:val="00400DD4"/>
    <w:rsid w:val="0040621C"/>
    <w:rsid w:val="00407772"/>
    <w:rsid w:val="00412939"/>
    <w:rsid w:val="0041372D"/>
    <w:rsid w:val="00413966"/>
    <w:rsid w:val="00413BDE"/>
    <w:rsid w:val="00415158"/>
    <w:rsid w:val="00415998"/>
    <w:rsid w:val="0041646A"/>
    <w:rsid w:val="00420F15"/>
    <w:rsid w:val="004217B6"/>
    <w:rsid w:val="00427D16"/>
    <w:rsid w:val="0043027C"/>
    <w:rsid w:val="0043704F"/>
    <w:rsid w:val="00437546"/>
    <w:rsid w:val="0044100E"/>
    <w:rsid w:val="00441276"/>
    <w:rsid w:val="00441DC2"/>
    <w:rsid w:val="0044326B"/>
    <w:rsid w:val="004460FF"/>
    <w:rsid w:val="00447EC9"/>
    <w:rsid w:val="0045162F"/>
    <w:rsid w:val="00452906"/>
    <w:rsid w:val="004531D4"/>
    <w:rsid w:val="00460F70"/>
    <w:rsid w:val="00461235"/>
    <w:rsid w:val="00463204"/>
    <w:rsid w:val="00467014"/>
    <w:rsid w:val="00471E46"/>
    <w:rsid w:val="00472275"/>
    <w:rsid w:val="0047442C"/>
    <w:rsid w:val="00475C76"/>
    <w:rsid w:val="0048053F"/>
    <w:rsid w:val="00480F13"/>
    <w:rsid w:val="00481A96"/>
    <w:rsid w:val="004853CB"/>
    <w:rsid w:val="004864E1"/>
    <w:rsid w:val="0048755A"/>
    <w:rsid w:val="00490643"/>
    <w:rsid w:val="004908C7"/>
    <w:rsid w:val="00491D33"/>
    <w:rsid w:val="00493CF1"/>
    <w:rsid w:val="00493F74"/>
    <w:rsid w:val="00494DF9"/>
    <w:rsid w:val="00495508"/>
    <w:rsid w:val="00496467"/>
    <w:rsid w:val="004966D0"/>
    <w:rsid w:val="004A019D"/>
    <w:rsid w:val="004A7221"/>
    <w:rsid w:val="004B0DF8"/>
    <w:rsid w:val="004B4703"/>
    <w:rsid w:val="004B4BAA"/>
    <w:rsid w:val="004C07B8"/>
    <w:rsid w:val="004C255D"/>
    <w:rsid w:val="004C4813"/>
    <w:rsid w:val="004C4865"/>
    <w:rsid w:val="004C62AE"/>
    <w:rsid w:val="004D1548"/>
    <w:rsid w:val="004D4675"/>
    <w:rsid w:val="004D4A35"/>
    <w:rsid w:val="004D65DF"/>
    <w:rsid w:val="004E1B08"/>
    <w:rsid w:val="004E2252"/>
    <w:rsid w:val="004E43B0"/>
    <w:rsid w:val="004F22BA"/>
    <w:rsid w:val="004F2A79"/>
    <w:rsid w:val="004F38FE"/>
    <w:rsid w:val="004F3F9F"/>
    <w:rsid w:val="0050040F"/>
    <w:rsid w:val="00503E92"/>
    <w:rsid w:val="005056EB"/>
    <w:rsid w:val="0050790B"/>
    <w:rsid w:val="00511F94"/>
    <w:rsid w:val="00512B79"/>
    <w:rsid w:val="005137B7"/>
    <w:rsid w:val="00516141"/>
    <w:rsid w:val="00517692"/>
    <w:rsid w:val="00517F7D"/>
    <w:rsid w:val="00521201"/>
    <w:rsid w:val="00522BD3"/>
    <w:rsid w:val="00534AF4"/>
    <w:rsid w:val="005354C0"/>
    <w:rsid w:val="00542152"/>
    <w:rsid w:val="0054255F"/>
    <w:rsid w:val="00542F08"/>
    <w:rsid w:val="0054315A"/>
    <w:rsid w:val="0054374D"/>
    <w:rsid w:val="0055004B"/>
    <w:rsid w:val="00550A23"/>
    <w:rsid w:val="00550FEA"/>
    <w:rsid w:val="005522BE"/>
    <w:rsid w:val="005522CA"/>
    <w:rsid w:val="00554A73"/>
    <w:rsid w:val="00555AFC"/>
    <w:rsid w:val="0055609F"/>
    <w:rsid w:val="00556737"/>
    <w:rsid w:val="00556EBF"/>
    <w:rsid w:val="00560DBB"/>
    <w:rsid w:val="005629C7"/>
    <w:rsid w:val="0056313A"/>
    <w:rsid w:val="00564696"/>
    <w:rsid w:val="00566B7C"/>
    <w:rsid w:val="005737F7"/>
    <w:rsid w:val="00575110"/>
    <w:rsid w:val="0057524D"/>
    <w:rsid w:val="005756F4"/>
    <w:rsid w:val="005809EF"/>
    <w:rsid w:val="00582989"/>
    <w:rsid w:val="00592935"/>
    <w:rsid w:val="0059783F"/>
    <w:rsid w:val="005A0EAB"/>
    <w:rsid w:val="005A102E"/>
    <w:rsid w:val="005A19DC"/>
    <w:rsid w:val="005B0062"/>
    <w:rsid w:val="005B139E"/>
    <w:rsid w:val="005B1816"/>
    <w:rsid w:val="005B3C6F"/>
    <w:rsid w:val="005B3E9A"/>
    <w:rsid w:val="005C077A"/>
    <w:rsid w:val="005C0E4D"/>
    <w:rsid w:val="005C4C2B"/>
    <w:rsid w:val="005C569E"/>
    <w:rsid w:val="005D15E5"/>
    <w:rsid w:val="005D1FE2"/>
    <w:rsid w:val="005D2840"/>
    <w:rsid w:val="005D7E7F"/>
    <w:rsid w:val="005E07F5"/>
    <w:rsid w:val="005E2786"/>
    <w:rsid w:val="005E4697"/>
    <w:rsid w:val="005E690E"/>
    <w:rsid w:val="005F1EDE"/>
    <w:rsid w:val="005F476A"/>
    <w:rsid w:val="005F7AB9"/>
    <w:rsid w:val="006010E0"/>
    <w:rsid w:val="0060617D"/>
    <w:rsid w:val="0060626A"/>
    <w:rsid w:val="00606621"/>
    <w:rsid w:val="0060740D"/>
    <w:rsid w:val="006120CE"/>
    <w:rsid w:val="00612C1E"/>
    <w:rsid w:val="0061458C"/>
    <w:rsid w:val="00616244"/>
    <w:rsid w:val="00624CAA"/>
    <w:rsid w:val="00625A5A"/>
    <w:rsid w:val="0063066E"/>
    <w:rsid w:val="006321C2"/>
    <w:rsid w:val="006347B1"/>
    <w:rsid w:val="006354D9"/>
    <w:rsid w:val="006359D6"/>
    <w:rsid w:val="00643BA6"/>
    <w:rsid w:val="00643F22"/>
    <w:rsid w:val="00644DB9"/>
    <w:rsid w:val="00646A8B"/>
    <w:rsid w:val="00652717"/>
    <w:rsid w:val="00652D05"/>
    <w:rsid w:val="00653EF8"/>
    <w:rsid w:val="0065445B"/>
    <w:rsid w:val="00655083"/>
    <w:rsid w:val="0065674E"/>
    <w:rsid w:val="00663636"/>
    <w:rsid w:val="00663795"/>
    <w:rsid w:val="00664428"/>
    <w:rsid w:val="00674190"/>
    <w:rsid w:val="00674436"/>
    <w:rsid w:val="006760E5"/>
    <w:rsid w:val="00676CCC"/>
    <w:rsid w:val="00676FE6"/>
    <w:rsid w:val="00680400"/>
    <w:rsid w:val="00684BAC"/>
    <w:rsid w:val="00686110"/>
    <w:rsid w:val="00687AC1"/>
    <w:rsid w:val="006913C2"/>
    <w:rsid w:val="006A1681"/>
    <w:rsid w:val="006A3705"/>
    <w:rsid w:val="006A73C0"/>
    <w:rsid w:val="006B30E8"/>
    <w:rsid w:val="006B3705"/>
    <w:rsid w:val="006B4663"/>
    <w:rsid w:val="006B4F45"/>
    <w:rsid w:val="006C2F0A"/>
    <w:rsid w:val="006C3AE4"/>
    <w:rsid w:val="006C4218"/>
    <w:rsid w:val="006C4F04"/>
    <w:rsid w:val="006C72A2"/>
    <w:rsid w:val="006D0366"/>
    <w:rsid w:val="006D0D92"/>
    <w:rsid w:val="006D3975"/>
    <w:rsid w:val="006D5341"/>
    <w:rsid w:val="006E1147"/>
    <w:rsid w:val="006E1490"/>
    <w:rsid w:val="006E4F1E"/>
    <w:rsid w:val="006F38BC"/>
    <w:rsid w:val="007005AD"/>
    <w:rsid w:val="007024FC"/>
    <w:rsid w:val="00703825"/>
    <w:rsid w:val="00716B6F"/>
    <w:rsid w:val="007178E6"/>
    <w:rsid w:val="007221C4"/>
    <w:rsid w:val="007234EF"/>
    <w:rsid w:val="00723A16"/>
    <w:rsid w:val="00724066"/>
    <w:rsid w:val="0072559F"/>
    <w:rsid w:val="00725883"/>
    <w:rsid w:val="00732650"/>
    <w:rsid w:val="0073521B"/>
    <w:rsid w:val="007422B0"/>
    <w:rsid w:val="00752BBC"/>
    <w:rsid w:val="00754A06"/>
    <w:rsid w:val="007570F6"/>
    <w:rsid w:val="0075745C"/>
    <w:rsid w:val="00757D02"/>
    <w:rsid w:val="0076046E"/>
    <w:rsid w:val="00761392"/>
    <w:rsid w:val="007630BE"/>
    <w:rsid w:val="007641CD"/>
    <w:rsid w:val="00765365"/>
    <w:rsid w:val="00772011"/>
    <w:rsid w:val="007743C5"/>
    <w:rsid w:val="00775B25"/>
    <w:rsid w:val="00776618"/>
    <w:rsid w:val="0077677F"/>
    <w:rsid w:val="007769E5"/>
    <w:rsid w:val="00776EDE"/>
    <w:rsid w:val="00780341"/>
    <w:rsid w:val="0078040F"/>
    <w:rsid w:val="00781E9F"/>
    <w:rsid w:val="00785A24"/>
    <w:rsid w:val="00785F1E"/>
    <w:rsid w:val="00786AC3"/>
    <w:rsid w:val="00790710"/>
    <w:rsid w:val="007928CD"/>
    <w:rsid w:val="007935AD"/>
    <w:rsid w:val="007939B0"/>
    <w:rsid w:val="00793EC4"/>
    <w:rsid w:val="007A6D86"/>
    <w:rsid w:val="007A73FE"/>
    <w:rsid w:val="007A74A3"/>
    <w:rsid w:val="007B276B"/>
    <w:rsid w:val="007B302E"/>
    <w:rsid w:val="007B3656"/>
    <w:rsid w:val="007C09EC"/>
    <w:rsid w:val="007C5A0A"/>
    <w:rsid w:val="007C6447"/>
    <w:rsid w:val="007D3CAA"/>
    <w:rsid w:val="007D60D8"/>
    <w:rsid w:val="007D72B2"/>
    <w:rsid w:val="007E4C95"/>
    <w:rsid w:val="007E58DF"/>
    <w:rsid w:val="007E7FF2"/>
    <w:rsid w:val="007F091A"/>
    <w:rsid w:val="007F198B"/>
    <w:rsid w:val="007F3444"/>
    <w:rsid w:val="007F4426"/>
    <w:rsid w:val="007F4887"/>
    <w:rsid w:val="007F6341"/>
    <w:rsid w:val="007F73C2"/>
    <w:rsid w:val="007F76CD"/>
    <w:rsid w:val="0080040C"/>
    <w:rsid w:val="00800A95"/>
    <w:rsid w:val="00801711"/>
    <w:rsid w:val="0080324C"/>
    <w:rsid w:val="008037E6"/>
    <w:rsid w:val="00803E4C"/>
    <w:rsid w:val="00803F1F"/>
    <w:rsid w:val="0080499A"/>
    <w:rsid w:val="00805278"/>
    <w:rsid w:val="00811ABE"/>
    <w:rsid w:val="00812B67"/>
    <w:rsid w:val="0081688E"/>
    <w:rsid w:val="00822364"/>
    <w:rsid w:val="00822EFD"/>
    <w:rsid w:val="00824D22"/>
    <w:rsid w:val="00831688"/>
    <w:rsid w:val="00831BF2"/>
    <w:rsid w:val="00831DE7"/>
    <w:rsid w:val="00833FA1"/>
    <w:rsid w:val="00834477"/>
    <w:rsid w:val="0083447F"/>
    <w:rsid w:val="00835B01"/>
    <w:rsid w:val="008420CA"/>
    <w:rsid w:val="008513A9"/>
    <w:rsid w:val="00854622"/>
    <w:rsid w:val="00864BCB"/>
    <w:rsid w:val="00866E69"/>
    <w:rsid w:val="008723CB"/>
    <w:rsid w:val="008741BE"/>
    <w:rsid w:val="00877AF3"/>
    <w:rsid w:val="00882818"/>
    <w:rsid w:val="0088323B"/>
    <w:rsid w:val="00887C4B"/>
    <w:rsid w:val="00890ADA"/>
    <w:rsid w:val="00892B17"/>
    <w:rsid w:val="008930A0"/>
    <w:rsid w:val="0089505B"/>
    <w:rsid w:val="008952D6"/>
    <w:rsid w:val="008953A5"/>
    <w:rsid w:val="0089661D"/>
    <w:rsid w:val="00896800"/>
    <w:rsid w:val="00897411"/>
    <w:rsid w:val="008A0A83"/>
    <w:rsid w:val="008A19FD"/>
    <w:rsid w:val="008A415D"/>
    <w:rsid w:val="008B395D"/>
    <w:rsid w:val="008B4042"/>
    <w:rsid w:val="008B4844"/>
    <w:rsid w:val="008B5C81"/>
    <w:rsid w:val="008B5F5A"/>
    <w:rsid w:val="008B675F"/>
    <w:rsid w:val="008C2E13"/>
    <w:rsid w:val="008D3556"/>
    <w:rsid w:val="008D4CA8"/>
    <w:rsid w:val="008D7007"/>
    <w:rsid w:val="008E0C55"/>
    <w:rsid w:val="008E1AE1"/>
    <w:rsid w:val="008E2A26"/>
    <w:rsid w:val="008E39F1"/>
    <w:rsid w:val="008E7058"/>
    <w:rsid w:val="008F157F"/>
    <w:rsid w:val="008F2DE8"/>
    <w:rsid w:val="008F2F23"/>
    <w:rsid w:val="008F3533"/>
    <w:rsid w:val="009022EC"/>
    <w:rsid w:val="009039B7"/>
    <w:rsid w:val="00904014"/>
    <w:rsid w:val="00904EA1"/>
    <w:rsid w:val="009052D1"/>
    <w:rsid w:val="00907041"/>
    <w:rsid w:val="0090796B"/>
    <w:rsid w:val="00907FCA"/>
    <w:rsid w:val="0091063E"/>
    <w:rsid w:val="00910A75"/>
    <w:rsid w:val="00912DB4"/>
    <w:rsid w:val="009136D1"/>
    <w:rsid w:val="00922B38"/>
    <w:rsid w:val="00923CA3"/>
    <w:rsid w:val="00923F6E"/>
    <w:rsid w:val="0092577C"/>
    <w:rsid w:val="009343F6"/>
    <w:rsid w:val="00935603"/>
    <w:rsid w:val="00935FEE"/>
    <w:rsid w:val="00937CF6"/>
    <w:rsid w:val="00940615"/>
    <w:rsid w:val="00943105"/>
    <w:rsid w:val="00943340"/>
    <w:rsid w:val="00947873"/>
    <w:rsid w:val="009508E5"/>
    <w:rsid w:val="00950AE6"/>
    <w:rsid w:val="0095468B"/>
    <w:rsid w:val="00957FA7"/>
    <w:rsid w:val="00962654"/>
    <w:rsid w:val="00972B49"/>
    <w:rsid w:val="0097459C"/>
    <w:rsid w:val="00974FF4"/>
    <w:rsid w:val="009758C4"/>
    <w:rsid w:val="009760C1"/>
    <w:rsid w:val="00977BA8"/>
    <w:rsid w:val="0098103A"/>
    <w:rsid w:val="009828DC"/>
    <w:rsid w:val="0098549D"/>
    <w:rsid w:val="00986F6B"/>
    <w:rsid w:val="009907F6"/>
    <w:rsid w:val="00993F2D"/>
    <w:rsid w:val="00996C3F"/>
    <w:rsid w:val="00996D12"/>
    <w:rsid w:val="00997BF8"/>
    <w:rsid w:val="009A17A0"/>
    <w:rsid w:val="009A2B87"/>
    <w:rsid w:val="009B0939"/>
    <w:rsid w:val="009B2E3F"/>
    <w:rsid w:val="009B39A4"/>
    <w:rsid w:val="009B5A79"/>
    <w:rsid w:val="009B7EEB"/>
    <w:rsid w:val="009C6A16"/>
    <w:rsid w:val="009D60AE"/>
    <w:rsid w:val="009E3C08"/>
    <w:rsid w:val="009E57C9"/>
    <w:rsid w:val="009E66A1"/>
    <w:rsid w:val="009E6ED7"/>
    <w:rsid w:val="009E6FE0"/>
    <w:rsid w:val="009F0463"/>
    <w:rsid w:val="009F0E63"/>
    <w:rsid w:val="009F5A8F"/>
    <w:rsid w:val="009F67A4"/>
    <w:rsid w:val="009F6B65"/>
    <w:rsid w:val="00A0089E"/>
    <w:rsid w:val="00A04433"/>
    <w:rsid w:val="00A05F30"/>
    <w:rsid w:val="00A0637A"/>
    <w:rsid w:val="00A10B0D"/>
    <w:rsid w:val="00A16F6A"/>
    <w:rsid w:val="00A24314"/>
    <w:rsid w:val="00A25E16"/>
    <w:rsid w:val="00A26FC4"/>
    <w:rsid w:val="00A3005D"/>
    <w:rsid w:val="00A32CCF"/>
    <w:rsid w:val="00A34EE8"/>
    <w:rsid w:val="00A35012"/>
    <w:rsid w:val="00A375D1"/>
    <w:rsid w:val="00A40CD9"/>
    <w:rsid w:val="00A40E4F"/>
    <w:rsid w:val="00A45942"/>
    <w:rsid w:val="00A51B2A"/>
    <w:rsid w:val="00A52EC1"/>
    <w:rsid w:val="00A5446A"/>
    <w:rsid w:val="00A5663A"/>
    <w:rsid w:val="00A5722F"/>
    <w:rsid w:val="00A609EC"/>
    <w:rsid w:val="00A60AFF"/>
    <w:rsid w:val="00A62422"/>
    <w:rsid w:val="00A6252C"/>
    <w:rsid w:val="00A62A95"/>
    <w:rsid w:val="00A63BA6"/>
    <w:rsid w:val="00A67C5F"/>
    <w:rsid w:val="00A72181"/>
    <w:rsid w:val="00A741E8"/>
    <w:rsid w:val="00A74F9C"/>
    <w:rsid w:val="00A75124"/>
    <w:rsid w:val="00A77BD6"/>
    <w:rsid w:val="00A816DD"/>
    <w:rsid w:val="00A82573"/>
    <w:rsid w:val="00A83941"/>
    <w:rsid w:val="00A85567"/>
    <w:rsid w:val="00A8677B"/>
    <w:rsid w:val="00A867E2"/>
    <w:rsid w:val="00A87D6A"/>
    <w:rsid w:val="00A957C4"/>
    <w:rsid w:val="00AA045B"/>
    <w:rsid w:val="00AA1F91"/>
    <w:rsid w:val="00AA2B6A"/>
    <w:rsid w:val="00AA5F1C"/>
    <w:rsid w:val="00AA75D4"/>
    <w:rsid w:val="00AB1C42"/>
    <w:rsid w:val="00AB1CBE"/>
    <w:rsid w:val="00AB5C77"/>
    <w:rsid w:val="00AB726D"/>
    <w:rsid w:val="00AC1908"/>
    <w:rsid w:val="00AD2672"/>
    <w:rsid w:val="00AE019D"/>
    <w:rsid w:val="00AE1B0C"/>
    <w:rsid w:val="00AE7552"/>
    <w:rsid w:val="00AF2ADA"/>
    <w:rsid w:val="00AF5FA3"/>
    <w:rsid w:val="00B04C2D"/>
    <w:rsid w:val="00B11AB0"/>
    <w:rsid w:val="00B12718"/>
    <w:rsid w:val="00B12A1E"/>
    <w:rsid w:val="00B12D51"/>
    <w:rsid w:val="00B15018"/>
    <w:rsid w:val="00B171FE"/>
    <w:rsid w:val="00B20E71"/>
    <w:rsid w:val="00B226BD"/>
    <w:rsid w:val="00B254A1"/>
    <w:rsid w:val="00B31298"/>
    <w:rsid w:val="00B33CB5"/>
    <w:rsid w:val="00B358C3"/>
    <w:rsid w:val="00B372A8"/>
    <w:rsid w:val="00B425D0"/>
    <w:rsid w:val="00B603C6"/>
    <w:rsid w:val="00B606ED"/>
    <w:rsid w:val="00B60B30"/>
    <w:rsid w:val="00B61379"/>
    <w:rsid w:val="00B6642F"/>
    <w:rsid w:val="00B66D08"/>
    <w:rsid w:val="00B70189"/>
    <w:rsid w:val="00B744FB"/>
    <w:rsid w:val="00B76C7D"/>
    <w:rsid w:val="00B77413"/>
    <w:rsid w:val="00B7779A"/>
    <w:rsid w:val="00B814E8"/>
    <w:rsid w:val="00B81557"/>
    <w:rsid w:val="00B87C81"/>
    <w:rsid w:val="00B916BB"/>
    <w:rsid w:val="00B918A8"/>
    <w:rsid w:val="00B97816"/>
    <w:rsid w:val="00B97DFE"/>
    <w:rsid w:val="00BA05BE"/>
    <w:rsid w:val="00BA0A9A"/>
    <w:rsid w:val="00BA1CF0"/>
    <w:rsid w:val="00BA2DDC"/>
    <w:rsid w:val="00BA3D61"/>
    <w:rsid w:val="00BA4724"/>
    <w:rsid w:val="00BA4DCC"/>
    <w:rsid w:val="00BA5047"/>
    <w:rsid w:val="00BA5EB4"/>
    <w:rsid w:val="00BA60C5"/>
    <w:rsid w:val="00BA79DB"/>
    <w:rsid w:val="00BB3FC6"/>
    <w:rsid w:val="00BB4184"/>
    <w:rsid w:val="00BB422B"/>
    <w:rsid w:val="00BB589D"/>
    <w:rsid w:val="00BB6891"/>
    <w:rsid w:val="00BC3CF3"/>
    <w:rsid w:val="00BC47D1"/>
    <w:rsid w:val="00BC6217"/>
    <w:rsid w:val="00BD17DF"/>
    <w:rsid w:val="00BD4F90"/>
    <w:rsid w:val="00BD6784"/>
    <w:rsid w:val="00BD77ED"/>
    <w:rsid w:val="00BE32D0"/>
    <w:rsid w:val="00BE3C6A"/>
    <w:rsid w:val="00BE6E33"/>
    <w:rsid w:val="00BF02AC"/>
    <w:rsid w:val="00BF3319"/>
    <w:rsid w:val="00BF3396"/>
    <w:rsid w:val="00BF757D"/>
    <w:rsid w:val="00C00DC7"/>
    <w:rsid w:val="00C0556F"/>
    <w:rsid w:val="00C079F0"/>
    <w:rsid w:val="00C136F8"/>
    <w:rsid w:val="00C15A0F"/>
    <w:rsid w:val="00C178BC"/>
    <w:rsid w:val="00C21130"/>
    <w:rsid w:val="00C240DE"/>
    <w:rsid w:val="00C247FF"/>
    <w:rsid w:val="00C25EF3"/>
    <w:rsid w:val="00C27D3B"/>
    <w:rsid w:val="00C30AE5"/>
    <w:rsid w:val="00C30F49"/>
    <w:rsid w:val="00C3132A"/>
    <w:rsid w:val="00C314D3"/>
    <w:rsid w:val="00C31E89"/>
    <w:rsid w:val="00C328FE"/>
    <w:rsid w:val="00C351C5"/>
    <w:rsid w:val="00C35973"/>
    <w:rsid w:val="00C37FDF"/>
    <w:rsid w:val="00C401F6"/>
    <w:rsid w:val="00C405F8"/>
    <w:rsid w:val="00C44447"/>
    <w:rsid w:val="00C469A6"/>
    <w:rsid w:val="00C54D47"/>
    <w:rsid w:val="00C554DF"/>
    <w:rsid w:val="00C61EC0"/>
    <w:rsid w:val="00C63396"/>
    <w:rsid w:val="00C67CF1"/>
    <w:rsid w:val="00C7190A"/>
    <w:rsid w:val="00C71ED2"/>
    <w:rsid w:val="00C71FBB"/>
    <w:rsid w:val="00C80C95"/>
    <w:rsid w:val="00C83327"/>
    <w:rsid w:val="00C86409"/>
    <w:rsid w:val="00C90A1A"/>
    <w:rsid w:val="00C94482"/>
    <w:rsid w:val="00C95F4D"/>
    <w:rsid w:val="00C9724E"/>
    <w:rsid w:val="00CA08ED"/>
    <w:rsid w:val="00CA11C7"/>
    <w:rsid w:val="00CA1E34"/>
    <w:rsid w:val="00CA436F"/>
    <w:rsid w:val="00CB6904"/>
    <w:rsid w:val="00CC0B1D"/>
    <w:rsid w:val="00CC1794"/>
    <w:rsid w:val="00CC56EE"/>
    <w:rsid w:val="00CC6BF1"/>
    <w:rsid w:val="00CC7E3A"/>
    <w:rsid w:val="00CD0090"/>
    <w:rsid w:val="00CD1EA1"/>
    <w:rsid w:val="00CD4215"/>
    <w:rsid w:val="00CD73DD"/>
    <w:rsid w:val="00CE196A"/>
    <w:rsid w:val="00CE4807"/>
    <w:rsid w:val="00CE4F43"/>
    <w:rsid w:val="00CE59BC"/>
    <w:rsid w:val="00CE70E2"/>
    <w:rsid w:val="00CE7601"/>
    <w:rsid w:val="00CF0DE2"/>
    <w:rsid w:val="00CF17E4"/>
    <w:rsid w:val="00CF1968"/>
    <w:rsid w:val="00CF289D"/>
    <w:rsid w:val="00CF54F0"/>
    <w:rsid w:val="00CF706E"/>
    <w:rsid w:val="00CF73C8"/>
    <w:rsid w:val="00D00F2E"/>
    <w:rsid w:val="00D00FAE"/>
    <w:rsid w:val="00D03962"/>
    <w:rsid w:val="00D04719"/>
    <w:rsid w:val="00D05970"/>
    <w:rsid w:val="00D05BC7"/>
    <w:rsid w:val="00D05D5B"/>
    <w:rsid w:val="00D117CA"/>
    <w:rsid w:val="00D11FEC"/>
    <w:rsid w:val="00D129FA"/>
    <w:rsid w:val="00D146AE"/>
    <w:rsid w:val="00D171D8"/>
    <w:rsid w:val="00D31930"/>
    <w:rsid w:val="00D31EB1"/>
    <w:rsid w:val="00D35B24"/>
    <w:rsid w:val="00D426D9"/>
    <w:rsid w:val="00D42B2A"/>
    <w:rsid w:val="00D42B79"/>
    <w:rsid w:val="00D43566"/>
    <w:rsid w:val="00D452DB"/>
    <w:rsid w:val="00D4562C"/>
    <w:rsid w:val="00D46636"/>
    <w:rsid w:val="00D50B91"/>
    <w:rsid w:val="00D64394"/>
    <w:rsid w:val="00D677CF"/>
    <w:rsid w:val="00D70C23"/>
    <w:rsid w:val="00D732D0"/>
    <w:rsid w:val="00D80E38"/>
    <w:rsid w:val="00D8116C"/>
    <w:rsid w:val="00D81A07"/>
    <w:rsid w:val="00D86501"/>
    <w:rsid w:val="00D86BE7"/>
    <w:rsid w:val="00D8720D"/>
    <w:rsid w:val="00D87644"/>
    <w:rsid w:val="00D90B0F"/>
    <w:rsid w:val="00D918A0"/>
    <w:rsid w:val="00D93888"/>
    <w:rsid w:val="00D95264"/>
    <w:rsid w:val="00D955D8"/>
    <w:rsid w:val="00DA16C3"/>
    <w:rsid w:val="00DA36AB"/>
    <w:rsid w:val="00DA4871"/>
    <w:rsid w:val="00DA79BC"/>
    <w:rsid w:val="00DB19A4"/>
    <w:rsid w:val="00DB5933"/>
    <w:rsid w:val="00DC11E7"/>
    <w:rsid w:val="00DC18EB"/>
    <w:rsid w:val="00DC37A3"/>
    <w:rsid w:val="00DC56D5"/>
    <w:rsid w:val="00DC5B53"/>
    <w:rsid w:val="00DD0941"/>
    <w:rsid w:val="00DD2E09"/>
    <w:rsid w:val="00DD3356"/>
    <w:rsid w:val="00DD3762"/>
    <w:rsid w:val="00DE18EB"/>
    <w:rsid w:val="00DE3A5B"/>
    <w:rsid w:val="00DE6456"/>
    <w:rsid w:val="00DF0278"/>
    <w:rsid w:val="00DF052E"/>
    <w:rsid w:val="00DF38A5"/>
    <w:rsid w:val="00E013F9"/>
    <w:rsid w:val="00E02C5F"/>
    <w:rsid w:val="00E0369D"/>
    <w:rsid w:val="00E0369E"/>
    <w:rsid w:val="00E03C2B"/>
    <w:rsid w:val="00E05BDE"/>
    <w:rsid w:val="00E069BB"/>
    <w:rsid w:val="00E07B87"/>
    <w:rsid w:val="00E07DD7"/>
    <w:rsid w:val="00E11111"/>
    <w:rsid w:val="00E11707"/>
    <w:rsid w:val="00E13A7F"/>
    <w:rsid w:val="00E1550D"/>
    <w:rsid w:val="00E20264"/>
    <w:rsid w:val="00E2032E"/>
    <w:rsid w:val="00E22D68"/>
    <w:rsid w:val="00E25EEC"/>
    <w:rsid w:val="00E267DF"/>
    <w:rsid w:val="00E30D7F"/>
    <w:rsid w:val="00E31EFC"/>
    <w:rsid w:val="00E330AA"/>
    <w:rsid w:val="00E330CF"/>
    <w:rsid w:val="00E3512E"/>
    <w:rsid w:val="00E36625"/>
    <w:rsid w:val="00E41A5E"/>
    <w:rsid w:val="00E514C8"/>
    <w:rsid w:val="00E52634"/>
    <w:rsid w:val="00E6592F"/>
    <w:rsid w:val="00E707E3"/>
    <w:rsid w:val="00E70B3F"/>
    <w:rsid w:val="00E71211"/>
    <w:rsid w:val="00E71D3A"/>
    <w:rsid w:val="00E72D08"/>
    <w:rsid w:val="00E72E85"/>
    <w:rsid w:val="00E7436A"/>
    <w:rsid w:val="00E74D7E"/>
    <w:rsid w:val="00E75AAF"/>
    <w:rsid w:val="00E7679A"/>
    <w:rsid w:val="00E772F5"/>
    <w:rsid w:val="00E8470E"/>
    <w:rsid w:val="00E853CD"/>
    <w:rsid w:val="00E87CB9"/>
    <w:rsid w:val="00E915D8"/>
    <w:rsid w:val="00E9204D"/>
    <w:rsid w:val="00E941F5"/>
    <w:rsid w:val="00E95FDD"/>
    <w:rsid w:val="00E97546"/>
    <w:rsid w:val="00EA22F0"/>
    <w:rsid w:val="00EA40F7"/>
    <w:rsid w:val="00EA6C22"/>
    <w:rsid w:val="00EA76D8"/>
    <w:rsid w:val="00EB2A50"/>
    <w:rsid w:val="00EB2A60"/>
    <w:rsid w:val="00EB5F08"/>
    <w:rsid w:val="00EB6596"/>
    <w:rsid w:val="00EB7268"/>
    <w:rsid w:val="00EC10E7"/>
    <w:rsid w:val="00ED4063"/>
    <w:rsid w:val="00ED43B9"/>
    <w:rsid w:val="00ED658A"/>
    <w:rsid w:val="00EE5B75"/>
    <w:rsid w:val="00EE7F48"/>
    <w:rsid w:val="00EF2A26"/>
    <w:rsid w:val="00EF7B85"/>
    <w:rsid w:val="00F01F8B"/>
    <w:rsid w:val="00F03A54"/>
    <w:rsid w:val="00F044DD"/>
    <w:rsid w:val="00F07410"/>
    <w:rsid w:val="00F10480"/>
    <w:rsid w:val="00F109B3"/>
    <w:rsid w:val="00F11D0A"/>
    <w:rsid w:val="00F12D26"/>
    <w:rsid w:val="00F12DD7"/>
    <w:rsid w:val="00F12FBD"/>
    <w:rsid w:val="00F13A71"/>
    <w:rsid w:val="00F15F1A"/>
    <w:rsid w:val="00F1643E"/>
    <w:rsid w:val="00F175B4"/>
    <w:rsid w:val="00F2005E"/>
    <w:rsid w:val="00F201C9"/>
    <w:rsid w:val="00F20EFB"/>
    <w:rsid w:val="00F2122A"/>
    <w:rsid w:val="00F214B6"/>
    <w:rsid w:val="00F22CC7"/>
    <w:rsid w:val="00F2630D"/>
    <w:rsid w:val="00F27621"/>
    <w:rsid w:val="00F278F5"/>
    <w:rsid w:val="00F27E4A"/>
    <w:rsid w:val="00F31609"/>
    <w:rsid w:val="00F344C6"/>
    <w:rsid w:val="00F352C7"/>
    <w:rsid w:val="00F4332F"/>
    <w:rsid w:val="00F434FC"/>
    <w:rsid w:val="00F4505A"/>
    <w:rsid w:val="00F45C08"/>
    <w:rsid w:val="00F47E25"/>
    <w:rsid w:val="00F53532"/>
    <w:rsid w:val="00F555A2"/>
    <w:rsid w:val="00F66221"/>
    <w:rsid w:val="00F67EAD"/>
    <w:rsid w:val="00F728F4"/>
    <w:rsid w:val="00F74319"/>
    <w:rsid w:val="00F75DCE"/>
    <w:rsid w:val="00F77A3B"/>
    <w:rsid w:val="00F81E15"/>
    <w:rsid w:val="00F81E97"/>
    <w:rsid w:val="00F83749"/>
    <w:rsid w:val="00F8470E"/>
    <w:rsid w:val="00F93733"/>
    <w:rsid w:val="00F95B66"/>
    <w:rsid w:val="00F97FCB"/>
    <w:rsid w:val="00FA0A28"/>
    <w:rsid w:val="00FA1C33"/>
    <w:rsid w:val="00FA24D0"/>
    <w:rsid w:val="00FA2EC8"/>
    <w:rsid w:val="00FA7742"/>
    <w:rsid w:val="00FA7C7A"/>
    <w:rsid w:val="00FB53A2"/>
    <w:rsid w:val="00FB5593"/>
    <w:rsid w:val="00FB6799"/>
    <w:rsid w:val="00FC0DCE"/>
    <w:rsid w:val="00FC2C98"/>
    <w:rsid w:val="00FC3303"/>
    <w:rsid w:val="00FC6C3D"/>
    <w:rsid w:val="00FD0102"/>
    <w:rsid w:val="00FD1D4A"/>
    <w:rsid w:val="00FD3D4D"/>
    <w:rsid w:val="00FD4E66"/>
    <w:rsid w:val="00FD787A"/>
    <w:rsid w:val="00FE392D"/>
    <w:rsid w:val="00FE5391"/>
    <w:rsid w:val="00FE64F7"/>
    <w:rsid w:val="00FE69F9"/>
    <w:rsid w:val="00FE7E67"/>
    <w:rsid w:val="00FF093C"/>
    <w:rsid w:val="00FF317A"/>
    <w:rsid w:val="00FF61E8"/>
    <w:rsid w:val="00FF6346"/>
    <w:rsid w:val="00FF64B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9E9847"/>
  <w15:docId w15:val="{80CA0588-7D8C-4036-BB56-2803CFE9E7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8"/>
        <w:szCs w:val="18"/>
        <w:lang w:val="en-GB" w:eastAsia="en-US" w:bidi="ar-SA"/>
      </w:rPr>
    </w:rPrDefault>
    <w:pPrDefault/>
  </w:docDefaults>
  <w:latentStyles w:defLockedState="0" w:defUIPriority="99" w:defSemiHidden="0" w:defUnhideWhenUsed="0" w:defQFormat="0" w:count="371">
    <w:lsdException w:name="Normal" w:uiPriority="1" w:qFormat="1"/>
    <w:lsdException w:name="heading 1" w:uiPriority="2" w:qFormat="1"/>
    <w:lsdException w:name="heading 2" w:semiHidden="1" w:uiPriority="3" w:qFormat="1"/>
    <w:lsdException w:name="heading 3" w:semiHidden="1" w:uiPriority="4" w:qFormat="1"/>
    <w:lsdException w:name="heading 4" w:semiHidden="1" w:uiPriority="5"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8" w:qFormat="1"/>
    <w:lsdException w:name="List Number" w:semiHidden="1"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 w:qFormat="1"/>
    <w:lsdException w:name="List Bullet 3" w:semiHidden="1" w:uiPriority="10" w:qFormat="1"/>
    <w:lsdException w:name="List Bullet 4" w:semiHidden="1" w:unhideWhenUsed="1"/>
    <w:lsdException w:name="List Bullet 5" w:semiHidden="1" w:unhideWhenUsed="1"/>
    <w:lsdException w:name="List Number 2" w:semiHidden="1" w:uiPriority="11" w:qFormat="1"/>
    <w:lsdException w:name="List Number 3" w:semiHidden="1" w:uiPriority="0" w:qFormat="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25" w:qFormat="1"/>
    <w:lsdException w:name="FollowedHyperlink" w:semiHidden="1" w:uiPriority="26"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nhideWhenUsed="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1C143C"/>
    <w:pPr>
      <w:tabs>
        <w:tab w:val="left" w:pos="284"/>
      </w:tabs>
      <w:spacing w:line="240" w:lineRule="atLeast"/>
    </w:pPr>
    <w:rPr>
      <w:kern w:val="18"/>
      <w:lang w:val="en-US"/>
    </w:rPr>
  </w:style>
  <w:style w:type="paragraph" w:styleId="Balk1">
    <w:name w:val="heading 1"/>
    <w:basedOn w:val="Normal"/>
    <w:next w:val="GvdeMetni"/>
    <w:link w:val="Balk1Char"/>
    <w:uiPriority w:val="2"/>
    <w:qFormat/>
    <w:rsid w:val="001C143C"/>
    <w:pPr>
      <w:keepNext/>
      <w:keepLines/>
      <w:numPr>
        <w:numId w:val="48"/>
      </w:numPr>
      <w:tabs>
        <w:tab w:val="clear" w:pos="284"/>
      </w:tabs>
      <w:spacing w:before="180" w:after="180" w:line="264" w:lineRule="auto"/>
      <w:outlineLvl w:val="0"/>
    </w:pPr>
    <w:rPr>
      <w:rFonts w:asciiTheme="majorHAnsi" w:eastAsiaTheme="majorEastAsia" w:hAnsiTheme="majorHAnsi" w:cstheme="majorBidi"/>
      <w:b/>
      <w:bCs/>
      <w:color w:val="000000" w:themeColor="accent1"/>
      <w:sz w:val="30"/>
      <w:szCs w:val="28"/>
    </w:rPr>
  </w:style>
  <w:style w:type="paragraph" w:styleId="Balk2">
    <w:name w:val="heading 2"/>
    <w:basedOn w:val="Normal"/>
    <w:next w:val="GvdeMetni"/>
    <w:link w:val="Balk2Char"/>
    <w:uiPriority w:val="3"/>
    <w:qFormat/>
    <w:rsid w:val="001C143C"/>
    <w:pPr>
      <w:keepNext/>
      <w:keepLines/>
      <w:numPr>
        <w:ilvl w:val="1"/>
        <w:numId w:val="48"/>
      </w:numPr>
      <w:tabs>
        <w:tab w:val="clear" w:pos="284"/>
      </w:tabs>
      <w:spacing w:before="240" w:after="180" w:line="264" w:lineRule="auto"/>
      <w:outlineLvl w:val="1"/>
    </w:pPr>
    <w:rPr>
      <w:rFonts w:asciiTheme="majorHAnsi" w:eastAsiaTheme="majorEastAsia" w:hAnsiTheme="majorHAnsi" w:cstheme="majorBidi"/>
      <w:bCs/>
      <w:color w:val="000000" w:themeColor="accent1"/>
      <w:sz w:val="26"/>
      <w:szCs w:val="26"/>
    </w:rPr>
  </w:style>
  <w:style w:type="paragraph" w:styleId="Balk3">
    <w:name w:val="heading 3"/>
    <w:basedOn w:val="Normal"/>
    <w:next w:val="GvdeMetni"/>
    <w:link w:val="Balk3Char"/>
    <w:uiPriority w:val="4"/>
    <w:qFormat/>
    <w:rsid w:val="001C143C"/>
    <w:pPr>
      <w:keepNext/>
      <w:keepLines/>
      <w:numPr>
        <w:ilvl w:val="2"/>
        <w:numId w:val="48"/>
      </w:numPr>
      <w:tabs>
        <w:tab w:val="clear" w:pos="284"/>
      </w:tabs>
      <w:spacing w:before="240" w:after="180" w:line="264" w:lineRule="auto"/>
      <w:outlineLvl w:val="2"/>
    </w:pPr>
    <w:rPr>
      <w:rFonts w:asciiTheme="majorHAnsi" w:eastAsiaTheme="majorEastAsia" w:hAnsiTheme="majorHAnsi" w:cstheme="majorBidi"/>
      <w:bCs/>
      <w:color w:val="000000" w:themeColor="accent1"/>
      <w:sz w:val="22"/>
    </w:rPr>
  </w:style>
  <w:style w:type="paragraph" w:styleId="Balk4">
    <w:name w:val="heading 4"/>
    <w:basedOn w:val="Normal"/>
    <w:next w:val="GvdeMetni"/>
    <w:link w:val="Balk4Char"/>
    <w:uiPriority w:val="5"/>
    <w:qFormat/>
    <w:rsid w:val="001C143C"/>
    <w:pPr>
      <w:keepNext/>
      <w:keepLines/>
      <w:numPr>
        <w:ilvl w:val="3"/>
        <w:numId w:val="48"/>
      </w:numPr>
      <w:tabs>
        <w:tab w:val="clear" w:pos="284"/>
      </w:tabs>
      <w:spacing w:before="240" w:after="180" w:line="264" w:lineRule="auto"/>
      <w:outlineLvl w:val="3"/>
    </w:pPr>
    <w:rPr>
      <w:rFonts w:asciiTheme="majorHAnsi" w:eastAsiaTheme="majorEastAsia" w:hAnsiTheme="majorHAnsi" w:cstheme="majorBidi"/>
      <w:bCs/>
      <w:iCs/>
    </w:rPr>
  </w:style>
  <w:style w:type="paragraph" w:styleId="Balk5">
    <w:name w:val="heading 5"/>
    <w:aliases w:val="Normal Bold"/>
    <w:basedOn w:val="Normal"/>
    <w:next w:val="GvdeMetni"/>
    <w:link w:val="Balk5Char2"/>
    <w:uiPriority w:val="9"/>
    <w:unhideWhenUsed/>
    <w:qFormat/>
    <w:rsid w:val="002770A0"/>
    <w:pPr>
      <w:keepNext/>
      <w:keepLines/>
      <w:numPr>
        <w:ilvl w:val="4"/>
        <w:numId w:val="9"/>
      </w:numPr>
      <w:spacing w:before="120"/>
      <w:outlineLvl w:val="4"/>
    </w:pPr>
    <w:rPr>
      <w:rFonts w:asciiTheme="majorHAnsi" w:eastAsiaTheme="majorEastAsia" w:hAnsiTheme="majorHAnsi" w:cstheme="majorBidi"/>
      <w:b/>
      <w:color w:val="000000" w:themeColor="accent1"/>
    </w:rPr>
  </w:style>
  <w:style w:type="paragraph" w:styleId="Balk6">
    <w:name w:val="heading 6"/>
    <w:basedOn w:val="Normal"/>
    <w:next w:val="Normal"/>
    <w:link w:val="Balk6Char"/>
    <w:uiPriority w:val="9"/>
    <w:unhideWhenUsed/>
    <w:qFormat/>
    <w:rsid w:val="00582989"/>
    <w:pPr>
      <w:keepNext/>
      <w:keepLines/>
      <w:numPr>
        <w:ilvl w:val="5"/>
        <w:numId w:val="48"/>
      </w:numPr>
      <w:spacing w:before="200"/>
      <w:outlineLvl w:val="5"/>
    </w:pPr>
    <w:rPr>
      <w:rFonts w:asciiTheme="majorHAnsi" w:eastAsiaTheme="majorEastAsia" w:hAnsiTheme="majorHAnsi" w:cstheme="majorBidi"/>
      <w:i/>
      <w:iCs/>
      <w:color w:val="000000" w:themeColor="accent1" w:themeShade="7F"/>
    </w:rPr>
  </w:style>
  <w:style w:type="paragraph" w:styleId="Balk7">
    <w:name w:val="heading 7"/>
    <w:basedOn w:val="Normal"/>
    <w:next w:val="Normal"/>
    <w:link w:val="Balk7Char"/>
    <w:uiPriority w:val="9"/>
    <w:unhideWhenUsed/>
    <w:qFormat/>
    <w:rsid w:val="00582989"/>
    <w:pPr>
      <w:keepNext/>
      <w:keepLines/>
      <w:numPr>
        <w:ilvl w:val="6"/>
        <w:numId w:val="48"/>
      </w:numPr>
      <w:spacing w:before="200"/>
      <w:outlineLvl w:val="6"/>
    </w:pPr>
    <w:rPr>
      <w:rFonts w:asciiTheme="majorHAnsi" w:eastAsiaTheme="majorEastAsia" w:hAnsiTheme="majorHAnsi" w:cstheme="majorBidi"/>
      <w:i/>
      <w:iCs/>
      <w:color w:val="404040" w:themeColor="text1" w:themeTint="BF"/>
    </w:rPr>
  </w:style>
  <w:style w:type="paragraph" w:styleId="Balk8">
    <w:name w:val="heading 8"/>
    <w:basedOn w:val="Normal"/>
    <w:next w:val="Normal"/>
    <w:link w:val="Balk8Char"/>
    <w:uiPriority w:val="9"/>
    <w:unhideWhenUsed/>
    <w:qFormat/>
    <w:rsid w:val="00582989"/>
    <w:pPr>
      <w:keepNext/>
      <w:keepLines/>
      <w:numPr>
        <w:ilvl w:val="7"/>
        <w:numId w:val="48"/>
      </w:numPr>
      <w:spacing w:before="200"/>
      <w:outlineLvl w:val="7"/>
    </w:pPr>
    <w:rPr>
      <w:rFonts w:asciiTheme="majorHAnsi" w:eastAsiaTheme="majorEastAsia" w:hAnsiTheme="majorHAnsi" w:cstheme="majorBidi"/>
      <w:color w:val="404040" w:themeColor="text1" w:themeTint="BF"/>
      <w:sz w:val="20"/>
      <w:szCs w:val="20"/>
    </w:rPr>
  </w:style>
  <w:style w:type="paragraph" w:styleId="Balk9">
    <w:name w:val="heading 9"/>
    <w:aliases w:val="kısaltma"/>
    <w:basedOn w:val="Normal"/>
    <w:next w:val="Normal"/>
    <w:link w:val="Balk9Char"/>
    <w:uiPriority w:val="9"/>
    <w:unhideWhenUsed/>
    <w:qFormat/>
    <w:rsid w:val="00582989"/>
    <w:pPr>
      <w:keepNext/>
      <w:keepLines/>
      <w:numPr>
        <w:ilvl w:val="8"/>
        <w:numId w:val="48"/>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2"/>
    <w:rsid w:val="001C143C"/>
    <w:rPr>
      <w:rFonts w:asciiTheme="majorHAnsi" w:eastAsiaTheme="majorEastAsia" w:hAnsiTheme="majorHAnsi" w:cstheme="majorBidi"/>
      <w:b/>
      <w:bCs/>
      <w:color w:val="000000" w:themeColor="accent1"/>
      <w:kern w:val="18"/>
      <w:sz w:val="30"/>
      <w:szCs w:val="28"/>
    </w:rPr>
  </w:style>
  <w:style w:type="character" w:customStyle="1" w:styleId="Balk2Char">
    <w:name w:val="Başlık 2 Char"/>
    <w:basedOn w:val="VarsaylanParagrafYazTipi"/>
    <w:link w:val="Balk2"/>
    <w:uiPriority w:val="3"/>
    <w:rsid w:val="001C143C"/>
    <w:rPr>
      <w:rFonts w:asciiTheme="majorHAnsi" w:eastAsiaTheme="majorEastAsia" w:hAnsiTheme="majorHAnsi" w:cstheme="majorBidi"/>
      <w:bCs/>
      <w:color w:val="000000" w:themeColor="accent1"/>
      <w:kern w:val="18"/>
      <w:sz w:val="26"/>
      <w:szCs w:val="26"/>
    </w:rPr>
  </w:style>
  <w:style w:type="character" w:customStyle="1" w:styleId="Balk3Char">
    <w:name w:val="Başlık 3 Char"/>
    <w:basedOn w:val="VarsaylanParagrafYazTipi"/>
    <w:link w:val="Balk3"/>
    <w:uiPriority w:val="4"/>
    <w:rsid w:val="001C143C"/>
    <w:rPr>
      <w:rFonts w:asciiTheme="majorHAnsi" w:eastAsiaTheme="majorEastAsia" w:hAnsiTheme="majorHAnsi" w:cstheme="majorBidi"/>
      <w:bCs/>
      <w:color w:val="000000" w:themeColor="accent1"/>
      <w:kern w:val="18"/>
      <w:sz w:val="22"/>
    </w:rPr>
  </w:style>
  <w:style w:type="paragraph" w:styleId="ListeNumaras">
    <w:name w:val="List Number"/>
    <w:basedOn w:val="Normal"/>
    <w:uiPriority w:val="10"/>
    <w:qFormat/>
    <w:rsid w:val="00790710"/>
    <w:pPr>
      <w:numPr>
        <w:numId w:val="16"/>
      </w:numPr>
      <w:tabs>
        <w:tab w:val="clear" w:pos="284"/>
      </w:tabs>
      <w:spacing w:after="120"/>
    </w:pPr>
  </w:style>
  <w:style w:type="paragraph" w:styleId="ListeNumaras2">
    <w:name w:val="List Number 2"/>
    <w:basedOn w:val="Normal"/>
    <w:uiPriority w:val="11"/>
    <w:qFormat/>
    <w:rsid w:val="00790710"/>
    <w:pPr>
      <w:numPr>
        <w:ilvl w:val="1"/>
        <w:numId w:val="16"/>
      </w:numPr>
      <w:tabs>
        <w:tab w:val="clear" w:pos="284"/>
      </w:tabs>
      <w:spacing w:after="120"/>
    </w:pPr>
  </w:style>
  <w:style w:type="paragraph" w:styleId="ListeNumaras3">
    <w:name w:val="List Number 3"/>
    <w:basedOn w:val="Normal"/>
    <w:qFormat/>
    <w:rsid w:val="00790710"/>
    <w:pPr>
      <w:numPr>
        <w:ilvl w:val="2"/>
        <w:numId w:val="16"/>
      </w:numPr>
      <w:tabs>
        <w:tab w:val="clear" w:pos="284"/>
      </w:tabs>
      <w:spacing w:after="120"/>
    </w:pPr>
  </w:style>
  <w:style w:type="paragraph" w:styleId="ListeMaddemi">
    <w:name w:val="List Bullet"/>
    <w:basedOn w:val="Normal"/>
    <w:uiPriority w:val="8"/>
    <w:qFormat/>
    <w:rsid w:val="00790710"/>
    <w:pPr>
      <w:numPr>
        <w:numId w:val="15"/>
      </w:numPr>
      <w:tabs>
        <w:tab w:val="clear" w:pos="284"/>
      </w:tabs>
      <w:spacing w:after="120"/>
    </w:pPr>
  </w:style>
  <w:style w:type="paragraph" w:styleId="ListeMaddemi2">
    <w:name w:val="List Bullet 2"/>
    <w:basedOn w:val="Normal"/>
    <w:uiPriority w:val="9"/>
    <w:qFormat/>
    <w:rsid w:val="00790710"/>
    <w:pPr>
      <w:numPr>
        <w:ilvl w:val="1"/>
        <w:numId w:val="15"/>
      </w:numPr>
      <w:tabs>
        <w:tab w:val="clear" w:pos="284"/>
      </w:tabs>
      <w:spacing w:after="120"/>
    </w:pPr>
  </w:style>
  <w:style w:type="paragraph" w:styleId="ListeMaddemi3">
    <w:name w:val="List Bullet 3"/>
    <w:basedOn w:val="Normal"/>
    <w:uiPriority w:val="10"/>
    <w:qFormat/>
    <w:rsid w:val="00790710"/>
    <w:pPr>
      <w:numPr>
        <w:ilvl w:val="2"/>
        <w:numId w:val="15"/>
      </w:numPr>
      <w:tabs>
        <w:tab w:val="clear" w:pos="284"/>
      </w:tabs>
      <w:spacing w:after="120"/>
    </w:pPr>
  </w:style>
  <w:style w:type="character" w:customStyle="1" w:styleId="Balk4Char">
    <w:name w:val="Başlık 4 Char"/>
    <w:basedOn w:val="VarsaylanParagrafYazTipi"/>
    <w:link w:val="Balk4"/>
    <w:uiPriority w:val="5"/>
    <w:rsid w:val="001C143C"/>
    <w:rPr>
      <w:rFonts w:asciiTheme="majorHAnsi" w:eastAsiaTheme="majorEastAsia" w:hAnsiTheme="majorHAnsi" w:cstheme="majorBidi"/>
      <w:bCs/>
      <w:iCs/>
      <w:kern w:val="18"/>
    </w:rPr>
  </w:style>
  <w:style w:type="numbering" w:customStyle="1" w:styleId="AECOMBullets">
    <w:name w:val="AECOM_Bullets"/>
    <w:basedOn w:val="ListeYok"/>
    <w:uiPriority w:val="99"/>
    <w:semiHidden/>
    <w:unhideWhenUsed/>
    <w:rsid w:val="00C86409"/>
    <w:pPr>
      <w:numPr>
        <w:numId w:val="1"/>
      </w:numPr>
    </w:pPr>
  </w:style>
  <w:style w:type="character" w:customStyle="1" w:styleId="Balk5Char2">
    <w:name w:val="Başlık 5 Char2"/>
    <w:aliases w:val="Normal Bold Char1"/>
    <w:basedOn w:val="VarsaylanParagrafYazTipi"/>
    <w:link w:val="Balk5"/>
    <w:uiPriority w:val="9"/>
    <w:rsid w:val="000364E3"/>
    <w:rPr>
      <w:rFonts w:asciiTheme="majorHAnsi" w:eastAsiaTheme="majorEastAsia" w:hAnsiTheme="majorHAnsi" w:cstheme="majorBidi"/>
      <w:b/>
      <w:color w:val="000000" w:themeColor="accent1"/>
      <w:kern w:val="18"/>
      <w:lang w:val="en-US"/>
    </w:rPr>
  </w:style>
  <w:style w:type="paragraph" w:styleId="GvdeMetni">
    <w:name w:val="Body Text"/>
    <w:aliases w:val="Char + Before:  6 pt,Aftebodyr:  6 pt + Önce:  12 nk,Aftebodyr:  6 pt,Aftebodyr:  6 pt + Küçük Büyük Ha...,Gövde Metni Char2 Char Char Char Char Char,Char +....,ES Body Text,Body Text-AXYS2,AXYS-Body Text,Body Text-S,Body Text-S Char"/>
    <w:basedOn w:val="Normal"/>
    <w:link w:val="GvdeMetniChar"/>
    <w:uiPriority w:val="1"/>
    <w:qFormat/>
    <w:rsid w:val="00676FE6"/>
    <w:pPr>
      <w:spacing w:after="180"/>
    </w:pPr>
  </w:style>
  <w:style w:type="numbering" w:customStyle="1" w:styleId="AECOMList">
    <w:name w:val="AECOM_List"/>
    <w:basedOn w:val="ListeYok"/>
    <w:uiPriority w:val="99"/>
    <w:semiHidden/>
    <w:unhideWhenUsed/>
    <w:rsid w:val="00323654"/>
    <w:pPr>
      <w:numPr>
        <w:numId w:val="2"/>
      </w:numPr>
    </w:pPr>
  </w:style>
  <w:style w:type="character" w:customStyle="1" w:styleId="GvdeMetniChar">
    <w:name w:val="Gövde Metni Char"/>
    <w:aliases w:val="Char + Before:  6 pt Char,Aftebodyr:  6 pt + Önce:  12 nk Char,Aftebodyr:  6 pt Char,Aftebodyr:  6 pt + Küçük Büyük Ha... Char,Gövde Metni Char2 Char Char Char Char Char Char,Char +.... Char,ES Body Text Char,Body Text-AXYS2 Char"/>
    <w:basedOn w:val="VarsaylanParagrafYazTipi"/>
    <w:link w:val="GvdeMetni"/>
    <w:rsid w:val="00676FE6"/>
    <w:rPr>
      <w:kern w:val="18"/>
    </w:rPr>
  </w:style>
  <w:style w:type="paragraph" w:customStyle="1" w:styleId="CoverTitle">
    <w:name w:val="Cover Title"/>
    <w:basedOn w:val="Normal"/>
    <w:next w:val="GvdeMetni"/>
    <w:unhideWhenUsed/>
    <w:rsid w:val="00DD3356"/>
    <w:pPr>
      <w:spacing w:before="360" w:after="360" w:line="900" w:lineRule="atLeast"/>
    </w:pPr>
    <w:rPr>
      <w:rFonts w:asciiTheme="majorHAnsi" w:hAnsiTheme="majorHAnsi"/>
      <w:b/>
      <w:color w:val="000000" w:themeColor="accent1"/>
      <w:sz w:val="80"/>
    </w:rPr>
  </w:style>
  <w:style w:type="paragraph" w:customStyle="1" w:styleId="SectionTitle">
    <w:name w:val="Section Title"/>
    <w:basedOn w:val="GvdeMetni"/>
    <w:next w:val="GvdeMetni"/>
    <w:semiHidden/>
    <w:unhideWhenUsed/>
    <w:rsid w:val="00D129FA"/>
    <w:pPr>
      <w:spacing w:before="360" w:after="360" w:line="660" w:lineRule="atLeast"/>
      <w:jc w:val="right"/>
    </w:pPr>
    <w:rPr>
      <w:rFonts w:asciiTheme="majorHAnsi" w:hAnsiTheme="majorHAnsi"/>
      <w:color w:val="FFFFFF" w:themeColor="background1"/>
      <w:sz w:val="60"/>
    </w:rPr>
  </w:style>
  <w:style w:type="paragraph" w:customStyle="1" w:styleId="DividerSectionNumber">
    <w:name w:val="Divider Section Number"/>
    <w:basedOn w:val="GvdeMetni"/>
    <w:next w:val="GvdeMetni"/>
    <w:semiHidden/>
    <w:unhideWhenUsed/>
    <w:rsid w:val="00D129FA"/>
    <w:pPr>
      <w:numPr>
        <w:numId w:val="11"/>
      </w:numPr>
      <w:tabs>
        <w:tab w:val="clear" w:pos="284"/>
      </w:tabs>
      <w:spacing w:before="360" w:after="360" w:line="2400" w:lineRule="atLeast"/>
      <w:jc w:val="right"/>
    </w:pPr>
    <w:rPr>
      <w:rFonts w:asciiTheme="majorHAnsi" w:hAnsiTheme="majorHAnsi"/>
      <w:color w:val="FFFFFF" w:themeColor="background1"/>
      <w:sz w:val="200"/>
    </w:rPr>
  </w:style>
  <w:style w:type="paragraph" w:customStyle="1" w:styleId="DividerSectionNumberSmall">
    <w:name w:val="Divider Section Number (Small)"/>
    <w:basedOn w:val="Normal"/>
    <w:next w:val="GvdeMetni"/>
    <w:semiHidden/>
    <w:unhideWhenUsed/>
    <w:rsid w:val="00DD3356"/>
    <w:pPr>
      <w:spacing w:before="360" w:after="360" w:line="1440" w:lineRule="atLeast"/>
      <w:jc w:val="right"/>
    </w:pPr>
    <w:rPr>
      <w:rFonts w:asciiTheme="majorHAnsi" w:hAnsiTheme="majorHAnsi"/>
      <w:b/>
      <w:color w:val="000000" w:themeColor="accent1"/>
      <w:sz w:val="120"/>
    </w:rPr>
  </w:style>
  <w:style w:type="table" w:styleId="TabloKlavuzu">
    <w:name w:val="Table Grid"/>
    <w:basedOn w:val="NormalTablo"/>
    <w:unhideWhenUsed/>
    <w:rsid w:val="00364FD7"/>
    <w:rPr>
      <w:sz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Pr>
    <w:tblStylePr w:type="firstRow">
      <w:rPr>
        <w:rFonts w:asciiTheme="majorHAnsi" w:hAnsiTheme="majorHAnsi"/>
        <w:b w:val="0"/>
      </w:rPr>
    </w:tblStylePr>
  </w:style>
  <w:style w:type="table" w:customStyle="1" w:styleId="AECOMtable">
    <w:name w:val="AECOM table"/>
    <w:basedOn w:val="NormalTablo"/>
    <w:uiPriority w:val="99"/>
    <w:unhideWhenUsed/>
    <w:rsid w:val="00A87D6A"/>
    <w:rPr>
      <w:sz w:val="16"/>
    </w:rPr>
    <w:tblPr>
      <w:tblBorders>
        <w:insideH w:val="single" w:sz="4" w:space="0" w:color="auto"/>
      </w:tblBorders>
      <w:tblCellMar>
        <w:top w:w="28" w:type="dxa"/>
        <w:left w:w="0" w:type="dxa"/>
        <w:bottom w:w="28" w:type="dxa"/>
        <w:right w:w="113" w:type="dxa"/>
      </w:tblCellMar>
    </w:tblPr>
    <w:tblStylePr w:type="firstRow">
      <w:rPr>
        <w:rFonts w:asciiTheme="majorHAnsi" w:hAnsiTheme="majorHAnsi"/>
        <w:b/>
        <w:color w:val="000000" w:themeColor="accent1"/>
        <w:sz w:val="16"/>
      </w:rPr>
      <w:tblPr/>
      <w:tcPr>
        <w:tcBorders>
          <w:top w:val="nil"/>
          <w:left w:val="nil"/>
          <w:bottom w:val="single" w:sz="12" w:space="0" w:color="000000" w:themeColor="accent1"/>
          <w:right w:val="nil"/>
          <w:insideH w:val="nil"/>
          <w:insideV w:val="nil"/>
          <w:tl2br w:val="nil"/>
          <w:tr2bl w:val="nil"/>
        </w:tcBorders>
      </w:tcPr>
    </w:tblStylePr>
  </w:style>
  <w:style w:type="paragraph" w:styleId="ResimYazs">
    <w:name w:val="caption"/>
    <w:aliases w:val="Table Caption Char Char,Table Caption Char,Map Char,Caption1,Resim Yazısı.Table Caption Char Char Char Char Char Char Char Char Char Char Char Char Char,Resim Yazısı.Table Caption Char Char Char Char Char Char,Caption1 Char Ch,Char1 Ch,Map"/>
    <w:basedOn w:val="Normal"/>
    <w:next w:val="GvdeMetni"/>
    <w:link w:val="ResimYazsChar"/>
    <w:uiPriority w:val="35"/>
    <w:qFormat/>
    <w:rsid w:val="005756F4"/>
    <w:pPr>
      <w:keepNext/>
      <w:spacing w:after="120"/>
    </w:pPr>
    <w:rPr>
      <w:rFonts w:asciiTheme="majorHAnsi" w:hAnsiTheme="majorHAnsi"/>
      <w:b/>
      <w:bCs/>
      <w:color w:val="000000" w:themeColor="accent1"/>
    </w:rPr>
  </w:style>
  <w:style w:type="paragraph" w:customStyle="1" w:styleId="Source">
    <w:name w:val="Source"/>
    <w:basedOn w:val="Normal"/>
    <w:qFormat/>
    <w:rsid w:val="00F4332F"/>
    <w:pPr>
      <w:spacing w:after="120"/>
    </w:pPr>
    <w:rPr>
      <w:i/>
      <w:sz w:val="16"/>
    </w:rPr>
  </w:style>
  <w:style w:type="paragraph" w:styleId="DipnotMetni">
    <w:name w:val="footnote text"/>
    <w:aliases w:val="Nbpage Moens"/>
    <w:basedOn w:val="Normal"/>
    <w:link w:val="DipnotMetniChar"/>
    <w:uiPriority w:val="99"/>
    <w:unhideWhenUsed/>
    <w:rsid w:val="00253171"/>
    <w:pPr>
      <w:spacing w:line="240" w:lineRule="auto"/>
    </w:pPr>
    <w:rPr>
      <w:sz w:val="16"/>
      <w:szCs w:val="20"/>
    </w:rPr>
  </w:style>
  <w:style w:type="character" w:customStyle="1" w:styleId="DipnotMetniChar">
    <w:name w:val="Dipnot Metni Char"/>
    <w:aliases w:val="Nbpage Moens Char"/>
    <w:basedOn w:val="VarsaylanParagrafYazTipi"/>
    <w:link w:val="DipnotMetni"/>
    <w:uiPriority w:val="99"/>
    <w:rsid w:val="000364E3"/>
    <w:rPr>
      <w:sz w:val="16"/>
      <w:szCs w:val="20"/>
    </w:rPr>
  </w:style>
  <w:style w:type="character" w:styleId="DipnotBavurusu">
    <w:name w:val="footnote reference"/>
    <w:aliases w:val="Başlık 2 Char1"/>
    <w:basedOn w:val="VarsaylanParagrafYazTipi"/>
    <w:uiPriority w:val="99"/>
    <w:unhideWhenUsed/>
    <w:rsid w:val="00F27E4A"/>
    <w:rPr>
      <w:rFonts w:asciiTheme="majorHAnsi" w:hAnsiTheme="majorHAnsi"/>
      <w:color w:val="auto"/>
      <w:vertAlign w:val="superscript"/>
    </w:rPr>
  </w:style>
  <w:style w:type="paragraph" w:customStyle="1" w:styleId="Appendix">
    <w:name w:val="Appendix"/>
    <w:basedOn w:val="Balk1"/>
    <w:next w:val="GvdeMetni"/>
    <w:uiPriority w:val="6"/>
    <w:qFormat/>
    <w:rsid w:val="001C143C"/>
    <w:pPr>
      <w:pageBreakBefore/>
      <w:numPr>
        <w:numId w:val="50"/>
      </w:numPr>
    </w:pPr>
  </w:style>
  <w:style w:type="character" w:styleId="Kpr">
    <w:name w:val="Hyperlink"/>
    <w:aliases w:val="NORMAL"/>
    <w:basedOn w:val="VarsaylanParagrafYazTipi"/>
    <w:uiPriority w:val="25"/>
    <w:qFormat/>
    <w:rsid w:val="00F15F1A"/>
    <w:rPr>
      <w:color w:val="000000" w:themeColor="accent1"/>
      <w:u w:val="single"/>
    </w:rPr>
  </w:style>
  <w:style w:type="character" w:styleId="zlenenKpr">
    <w:name w:val="FollowedHyperlink"/>
    <w:basedOn w:val="VarsaylanParagrafYazTipi"/>
    <w:uiPriority w:val="26"/>
    <w:qFormat/>
    <w:rsid w:val="00F15F1A"/>
    <w:rPr>
      <w:color w:val="000000" w:themeColor="accent2"/>
      <w:u w:val="single"/>
    </w:rPr>
  </w:style>
  <w:style w:type="table" w:styleId="RenkliKlavuz">
    <w:name w:val="Colorful Grid"/>
    <w:basedOn w:val="NormalTablo"/>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RenkliKlavuz-Vurgu1">
    <w:name w:val="Colorful Grid Accent 1"/>
    <w:basedOn w:val="NormalTablo"/>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CCCCCC" w:themeFill="accent1" w:themeFillTint="33"/>
    </w:tcPr>
    <w:tblStylePr w:type="firstRow">
      <w:rPr>
        <w:b/>
        <w:bCs/>
      </w:rPr>
      <w:tblPr/>
      <w:tcPr>
        <w:shd w:val="clear" w:color="auto" w:fill="999999" w:themeFill="accent1" w:themeFillTint="66"/>
      </w:tcPr>
    </w:tblStylePr>
    <w:tblStylePr w:type="lastRow">
      <w:rPr>
        <w:b/>
        <w:bCs/>
        <w:color w:val="000000" w:themeColor="text1"/>
      </w:rPr>
      <w:tblPr/>
      <w:tcPr>
        <w:shd w:val="clear" w:color="auto" w:fill="999999" w:themeFill="accent1" w:themeFillTint="66"/>
      </w:tcPr>
    </w:tblStylePr>
    <w:tblStylePr w:type="firstCol">
      <w:rPr>
        <w:color w:val="FFFFFF" w:themeColor="background1"/>
      </w:rPr>
      <w:tblPr/>
      <w:tcPr>
        <w:shd w:val="clear" w:color="auto" w:fill="000000" w:themeFill="accent1" w:themeFillShade="BF"/>
      </w:tcPr>
    </w:tblStylePr>
    <w:tblStylePr w:type="lastCol">
      <w:rPr>
        <w:color w:val="FFFFFF" w:themeColor="background1"/>
      </w:rPr>
      <w:tblPr/>
      <w:tcPr>
        <w:shd w:val="clear" w:color="auto" w:fill="000000" w:themeFill="accent1" w:themeFillShade="BF"/>
      </w:tcPr>
    </w:tblStylePr>
    <w:tblStylePr w:type="band1Vert">
      <w:tblPr/>
      <w:tcPr>
        <w:shd w:val="clear" w:color="auto" w:fill="808080" w:themeFill="accent1" w:themeFillTint="7F"/>
      </w:tcPr>
    </w:tblStylePr>
    <w:tblStylePr w:type="band1Horz">
      <w:tblPr/>
      <w:tcPr>
        <w:shd w:val="clear" w:color="auto" w:fill="808080" w:themeFill="accent1" w:themeFillTint="7F"/>
      </w:tcPr>
    </w:tblStylePr>
  </w:style>
  <w:style w:type="table" w:styleId="RenkliKlavuz-Vurgu2">
    <w:name w:val="Colorful Grid Accent 2"/>
    <w:basedOn w:val="NormalTablo"/>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CCCCCC" w:themeFill="accent2" w:themeFillTint="33"/>
    </w:tcPr>
    <w:tblStylePr w:type="firstRow">
      <w:rPr>
        <w:b/>
        <w:bCs/>
      </w:rPr>
      <w:tblPr/>
      <w:tcPr>
        <w:shd w:val="clear" w:color="auto" w:fill="999999" w:themeFill="accent2" w:themeFillTint="66"/>
      </w:tcPr>
    </w:tblStylePr>
    <w:tblStylePr w:type="lastRow">
      <w:rPr>
        <w:b/>
        <w:bCs/>
        <w:color w:val="000000" w:themeColor="text1"/>
      </w:rPr>
      <w:tblPr/>
      <w:tcPr>
        <w:shd w:val="clear" w:color="auto" w:fill="999999" w:themeFill="accent2" w:themeFillTint="66"/>
      </w:tcPr>
    </w:tblStylePr>
    <w:tblStylePr w:type="firstCol">
      <w:rPr>
        <w:color w:val="FFFFFF" w:themeColor="background1"/>
      </w:rPr>
      <w:tblPr/>
      <w:tcPr>
        <w:shd w:val="clear" w:color="auto" w:fill="000000" w:themeFill="accent2" w:themeFillShade="BF"/>
      </w:tcPr>
    </w:tblStylePr>
    <w:tblStylePr w:type="lastCol">
      <w:rPr>
        <w:color w:val="FFFFFF" w:themeColor="background1"/>
      </w:rPr>
      <w:tblPr/>
      <w:tcPr>
        <w:shd w:val="clear" w:color="auto" w:fill="000000" w:themeFill="accent2" w:themeFillShade="BF"/>
      </w:tcPr>
    </w:tblStylePr>
    <w:tblStylePr w:type="band1Vert">
      <w:tblPr/>
      <w:tcPr>
        <w:shd w:val="clear" w:color="auto" w:fill="808080" w:themeFill="accent2" w:themeFillTint="7F"/>
      </w:tcPr>
    </w:tblStylePr>
    <w:tblStylePr w:type="band1Horz">
      <w:tblPr/>
      <w:tcPr>
        <w:shd w:val="clear" w:color="auto" w:fill="808080" w:themeFill="accent2" w:themeFillTint="7F"/>
      </w:tcPr>
    </w:tblStylePr>
  </w:style>
  <w:style w:type="table" w:styleId="RenkliKlavuz-Vurgu3">
    <w:name w:val="Colorful Grid Accent 3"/>
    <w:basedOn w:val="NormalTablo"/>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C6F3FF" w:themeFill="accent3" w:themeFillTint="33"/>
    </w:tcPr>
    <w:tblStylePr w:type="firstRow">
      <w:rPr>
        <w:b/>
        <w:bCs/>
      </w:rPr>
      <w:tblPr/>
      <w:tcPr>
        <w:shd w:val="clear" w:color="auto" w:fill="8DE8FF" w:themeFill="accent3" w:themeFillTint="66"/>
      </w:tcPr>
    </w:tblStylePr>
    <w:tblStylePr w:type="lastRow">
      <w:rPr>
        <w:b/>
        <w:bCs/>
        <w:color w:val="000000" w:themeColor="text1"/>
      </w:rPr>
      <w:tblPr/>
      <w:tcPr>
        <w:shd w:val="clear" w:color="auto" w:fill="8DE8FF" w:themeFill="accent3" w:themeFillTint="66"/>
      </w:tcPr>
    </w:tblStylePr>
    <w:tblStylePr w:type="firstCol">
      <w:rPr>
        <w:color w:val="FFFFFF" w:themeColor="background1"/>
      </w:rPr>
      <w:tblPr/>
      <w:tcPr>
        <w:shd w:val="clear" w:color="auto" w:fill="0087A9" w:themeFill="accent3" w:themeFillShade="BF"/>
      </w:tcPr>
    </w:tblStylePr>
    <w:tblStylePr w:type="lastCol">
      <w:rPr>
        <w:color w:val="FFFFFF" w:themeColor="background1"/>
      </w:rPr>
      <w:tblPr/>
      <w:tcPr>
        <w:shd w:val="clear" w:color="auto" w:fill="0087A9" w:themeFill="accent3" w:themeFillShade="BF"/>
      </w:tcPr>
    </w:tblStylePr>
    <w:tblStylePr w:type="band1Vert">
      <w:tblPr/>
      <w:tcPr>
        <w:shd w:val="clear" w:color="auto" w:fill="71E2FF" w:themeFill="accent3" w:themeFillTint="7F"/>
      </w:tcPr>
    </w:tblStylePr>
    <w:tblStylePr w:type="band1Horz">
      <w:tblPr/>
      <w:tcPr>
        <w:shd w:val="clear" w:color="auto" w:fill="71E2FF" w:themeFill="accent3" w:themeFillTint="7F"/>
      </w:tcPr>
    </w:tblStylePr>
  </w:style>
  <w:style w:type="table" w:styleId="RenkliKlavuz-Vurgu4">
    <w:name w:val="Colorful Grid Accent 4"/>
    <w:basedOn w:val="NormalTablo"/>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EBFFBE" w:themeFill="accent4" w:themeFillTint="33"/>
    </w:tcPr>
    <w:tblStylePr w:type="firstRow">
      <w:rPr>
        <w:b/>
        <w:bCs/>
      </w:rPr>
      <w:tblPr/>
      <w:tcPr>
        <w:shd w:val="clear" w:color="auto" w:fill="D8FF7E" w:themeFill="accent4" w:themeFillTint="66"/>
      </w:tcPr>
    </w:tblStylePr>
    <w:tblStylePr w:type="lastRow">
      <w:rPr>
        <w:b/>
        <w:bCs/>
        <w:color w:val="000000" w:themeColor="text1"/>
      </w:rPr>
      <w:tblPr/>
      <w:tcPr>
        <w:shd w:val="clear" w:color="auto" w:fill="D8FF7E" w:themeFill="accent4" w:themeFillTint="66"/>
      </w:tcPr>
    </w:tblStylePr>
    <w:tblStylePr w:type="firstCol">
      <w:rPr>
        <w:color w:val="FFFFFF" w:themeColor="background1"/>
      </w:rPr>
      <w:tblPr/>
      <w:tcPr>
        <w:shd w:val="clear" w:color="auto" w:fill="628D00" w:themeFill="accent4" w:themeFillShade="BF"/>
      </w:tcPr>
    </w:tblStylePr>
    <w:tblStylePr w:type="lastCol">
      <w:rPr>
        <w:color w:val="FFFFFF" w:themeColor="background1"/>
      </w:rPr>
      <w:tblPr/>
      <w:tcPr>
        <w:shd w:val="clear" w:color="auto" w:fill="628D00" w:themeFill="accent4" w:themeFillShade="BF"/>
      </w:tcPr>
    </w:tblStylePr>
    <w:tblStylePr w:type="band1Vert">
      <w:tblPr/>
      <w:tcPr>
        <w:shd w:val="clear" w:color="auto" w:fill="CEFF5F" w:themeFill="accent4" w:themeFillTint="7F"/>
      </w:tcPr>
    </w:tblStylePr>
    <w:tblStylePr w:type="band1Horz">
      <w:tblPr/>
      <w:tcPr>
        <w:shd w:val="clear" w:color="auto" w:fill="CEFF5F" w:themeFill="accent4" w:themeFillTint="7F"/>
      </w:tcPr>
    </w:tblStylePr>
  </w:style>
  <w:style w:type="table" w:styleId="RenkliKlavuz-Vurgu5">
    <w:name w:val="Colorful Grid Accent 5"/>
    <w:basedOn w:val="NormalTablo"/>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FDE7D2" w:themeFill="accent5" w:themeFillTint="33"/>
    </w:tcPr>
    <w:tblStylePr w:type="firstRow">
      <w:rPr>
        <w:b/>
        <w:bCs/>
      </w:rPr>
      <w:tblPr/>
      <w:tcPr>
        <w:shd w:val="clear" w:color="auto" w:fill="FBD0A5" w:themeFill="accent5" w:themeFillTint="66"/>
      </w:tcPr>
    </w:tblStylePr>
    <w:tblStylePr w:type="lastRow">
      <w:rPr>
        <w:b/>
        <w:bCs/>
        <w:color w:val="000000" w:themeColor="text1"/>
      </w:rPr>
      <w:tblPr/>
      <w:tcPr>
        <w:shd w:val="clear" w:color="auto" w:fill="FBD0A5" w:themeFill="accent5" w:themeFillTint="66"/>
      </w:tcPr>
    </w:tblStylePr>
    <w:tblStylePr w:type="firstCol">
      <w:rPr>
        <w:color w:val="FFFFFF" w:themeColor="background1"/>
      </w:rPr>
      <w:tblPr/>
      <w:tcPr>
        <w:shd w:val="clear" w:color="auto" w:fill="C76808" w:themeFill="accent5" w:themeFillShade="BF"/>
      </w:tcPr>
    </w:tblStylePr>
    <w:tblStylePr w:type="lastCol">
      <w:rPr>
        <w:color w:val="FFFFFF" w:themeColor="background1"/>
      </w:rPr>
      <w:tblPr/>
      <w:tcPr>
        <w:shd w:val="clear" w:color="auto" w:fill="C76808" w:themeFill="accent5" w:themeFillShade="BF"/>
      </w:tcPr>
    </w:tblStylePr>
    <w:tblStylePr w:type="band1Vert">
      <w:tblPr/>
      <w:tcPr>
        <w:shd w:val="clear" w:color="auto" w:fill="FAC58F" w:themeFill="accent5" w:themeFillTint="7F"/>
      </w:tcPr>
    </w:tblStylePr>
    <w:tblStylePr w:type="band1Horz">
      <w:tblPr/>
      <w:tcPr>
        <w:shd w:val="clear" w:color="auto" w:fill="FAC58F" w:themeFill="accent5" w:themeFillTint="7F"/>
      </w:tcPr>
    </w:tblStylePr>
  </w:style>
  <w:style w:type="table" w:styleId="RenkliKlavuz-Vurgu6">
    <w:name w:val="Colorful Grid Accent 6"/>
    <w:basedOn w:val="NormalTablo"/>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FFB8F0" w:themeFill="accent6" w:themeFillTint="33"/>
    </w:tcPr>
    <w:tblStylePr w:type="firstRow">
      <w:rPr>
        <w:b/>
        <w:bCs/>
      </w:rPr>
      <w:tblPr/>
      <w:tcPr>
        <w:shd w:val="clear" w:color="auto" w:fill="FF72E2" w:themeFill="accent6" w:themeFillTint="66"/>
      </w:tcPr>
    </w:tblStylePr>
    <w:tblStylePr w:type="lastRow">
      <w:rPr>
        <w:b/>
        <w:bCs/>
        <w:color w:val="000000" w:themeColor="text1"/>
      </w:rPr>
      <w:tblPr/>
      <w:tcPr>
        <w:shd w:val="clear" w:color="auto" w:fill="FF72E2" w:themeFill="accent6" w:themeFillTint="66"/>
      </w:tcPr>
    </w:tblStylePr>
    <w:tblStylePr w:type="firstCol">
      <w:rPr>
        <w:color w:val="FFFFFF" w:themeColor="background1"/>
      </w:rPr>
      <w:tblPr/>
      <w:tcPr>
        <w:shd w:val="clear" w:color="auto" w:fill="76005E" w:themeFill="accent6" w:themeFillShade="BF"/>
      </w:tcPr>
    </w:tblStylePr>
    <w:tblStylePr w:type="lastCol">
      <w:rPr>
        <w:color w:val="FFFFFF" w:themeColor="background1"/>
      </w:rPr>
      <w:tblPr/>
      <w:tcPr>
        <w:shd w:val="clear" w:color="auto" w:fill="76005E" w:themeFill="accent6" w:themeFillShade="BF"/>
      </w:tcPr>
    </w:tblStylePr>
    <w:tblStylePr w:type="band1Vert">
      <w:tblPr/>
      <w:tcPr>
        <w:shd w:val="clear" w:color="auto" w:fill="FF4FDB" w:themeFill="accent6" w:themeFillTint="7F"/>
      </w:tcPr>
    </w:tblStylePr>
    <w:tblStylePr w:type="band1Horz">
      <w:tblPr/>
      <w:tcPr>
        <w:shd w:val="clear" w:color="auto" w:fill="FF4FDB" w:themeFill="accent6" w:themeFillTint="7F"/>
      </w:tcPr>
    </w:tblStylePr>
  </w:style>
  <w:style w:type="table" w:styleId="RenkliListe">
    <w:name w:val="Colorful List"/>
    <w:basedOn w:val="NormalTablo"/>
    <w:uiPriority w:val="72"/>
    <w:semiHidden/>
    <w:unhideWhenUsed/>
    <w:rsid w:val="009E6ED7"/>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000000" w:themeFill="accent2" w:themeFillShade="CC"/>
      </w:tcPr>
    </w:tblStylePr>
    <w:tblStylePr w:type="lastRow">
      <w:rPr>
        <w:b/>
        <w:bCs/>
        <w:color w:val="0000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RenkliListe-Vurgu1">
    <w:name w:val="Colorful List Accent 1"/>
    <w:basedOn w:val="NormalTablo"/>
    <w:uiPriority w:val="72"/>
    <w:semiHidden/>
    <w:unhideWhenUsed/>
    <w:rsid w:val="009E6ED7"/>
    <w:rPr>
      <w:color w:val="000000" w:themeColor="text1"/>
    </w:rPr>
    <w:tblPr>
      <w:tblStyleRowBandSize w:val="1"/>
      <w:tblStyleColBandSize w:val="1"/>
    </w:tblPr>
    <w:tcPr>
      <w:shd w:val="clear" w:color="auto" w:fill="E6E6E6" w:themeFill="accent1" w:themeFillTint="19"/>
    </w:tcPr>
    <w:tblStylePr w:type="firstRow">
      <w:rPr>
        <w:b/>
        <w:bCs/>
        <w:color w:val="FFFFFF" w:themeColor="background1"/>
      </w:rPr>
      <w:tblPr/>
      <w:tcPr>
        <w:tcBorders>
          <w:bottom w:val="single" w:sz="12" w:space="0" w:color="FFFFFF" w:themeColor="background1"/>
        </w:tcBorders>
        <w:shd w:val="clear" w:color="auto" w:fill="000000" w:themeFill="accent2" w:themeFillShade="CC"/>
      </w:tcPr>
    </w:tblStylePr>
    <w:tblStylePr w:type="lastRow">
      <w:rPr>
        <w:b/>
        <w:bCs/>
        <w:color w:val="0000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accent1" w:themeFillTint="3F"/>
      </w:tcPr>
    </w:tblStylePr>
    <w:tblStylePr w:type="band1Horz">
      <w:tblPr/>
      <w:tcPr>
        <w:shd w:val="clear" w:color="auto" w:fill="CCCCCC" w:themeFill="accent1" w:themeFillTint="33"/>
      </w:tcPr>
    </w:tblStylePr>
  </w:style>
  <w:style w:type="table" w:styleId="RenkliListe-Vurgu2">
    <w:name w:val="Colorful List Accent 2"/>
    <w:basedOn w:val="NormalTablo"/>
    <w:uiPriority w:val="72"/>
    <w:semiHidden/>
    <w:unhideWhenUsed/>
    <w:rsid w:val="009E6ED7"/>
    <w:rPr>
      <w:color w:val="000000" w:themeColor="text1"/>
    </w:rPr>
    <w:tblPr>
      <w:tblStyleRowBandSize w:val="1"/>
      <w:tblStyleColBandSize w:val="1"/>
    </w:tblPr>
    <w:tcPr>
      <w:shd w:val="clear" w:color="auto" w:fill="E6E6E6" w:themeFill="accent2" w:themeFillTint="19"/>
    </w:tcPr>
    <w:tblStylePr w:type="firstRow">
      <w:rPr>
        <w:b/>
        <w:bCs/>
        <w:color w:val="FFFFFF" w:themeColor="background1"/>
      </w:rPr>
      <w:tblPr/>
      <w:tcPr>
        <w:tcBorders>
          <w:bottom w:val="single" w:sz="12" w:space="0" w:color="FFFFFF" w:themeColor="background1"/>
        </w:tcBorders>
        <w:shd w:val="clear" w:color="auto" w:fill="000000" w:themeFill="accent2" w:themeFillShade="CC"/>
      </w:tcPr>
    </w:tblStylePr>
    <w:tblStylePr w:type="lastRow">
      <w:rPr>
        <w:b/>
        <w:bCs/>
        <w:color w:val="0000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accent2" w:themeFillTint="3F"/>
      </w:tcPr>
    </w:tblStylePr>
    <w:tblStylePr w:type="band1Horz">
      <w:tblPr/>
      <w:tcPr>
        <w:shd w:val="clear" w:color="auto" w:fill="CCCCCC" w:themeFill="accent2" w:themeFillTint="33"/>
      </w:tcPr>
    </w:tblStylePr>
  </w:style>
  <w:style w:type="table" w:styleId="RenkliListe-Vurgu3">
    <w:name w:val="Colorful List Accent 3"/>
    <w:basedOn w:val="NormalTablo"/>
    <w:uiPriority w:val="72"/>
    <w:semiHidden/>
    <w:unhideWhenUsed/>
    <w:rsid w:val="009E6ED7"/>
    <w:rPr>
      <w:color w:val="000000" w:themeColor="text1"/>
    </w:rPr>
    <w:tblPr>
      <w:tblStyleRowBandSize w:val="1"/>
      <w:tblStyleColBandSize w:val="1"/>
    </w:tblPr>
    <w:tcPr>
      <w:shd w:val="clear" w:color="auto" w:fill="E3F9FF" w:themeFill="accent3" w:themeFillTint="19"/>
    </w:tcPr>
    <w:tblStylePr w:type="firstRow">
      <w:rPr>
        <w:b/>
        <w:bCs/>
        <w:color w:val="FFFFFF" w:themeColor="background1"/>
      </w:rPr>
      <w:tblPr/>
      <w:tcPr>
        <w:tcBorders>
          <w:bottom w:val="single" w:sz="12" w:space="0" w:color="FFFFFF" w:themeColor="background1"/>
        </w:tcBorders>
        <w:shd w:val="clear" w:color="auto" w:fill="699700" w:themeFill="accent4" w:themeFillShade="CC"/>
      </w:tcPr>
    </w:tblStylePr>
    <w:tblStylePr w:type="lastRow">
      <w:rPr>
        <w:b/>
        <w:bCs/>
        <w:color w:val="6997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8F0FF" w:themeFill="accent3" w:themeFillTint="3F"/>
      </w:tcPr>
    </w:tblStylePr>
    <w:tblStylePr w:type="band1Horz">
      <w:tblPr/>
      <w:tcPr>
        <w:shd w:val="clear" w:color="auto" w:fill="C6F3FF" w:themeFill="accent3" w:themeFillTint="33"/>
      </w:tcPr>
    </w:tblStylePr>
  </w:style>
  <w:style w:type="table" w:styleId="RenkliListe-Vurgu4">
    <w:name w:val="Colorful List Accent 4"/>
    <w:basedOn w:val="NormalTablo"/>
    <w:uiPriority w:val="72"/>
    <w:semiHidden/>
    <w:unhideWhenUsed/>
    <w:rsid w:val="009E6ED7"/>
    <w:rPr>
      <w:color w:val="000000" w:themeColor="text1"/>
    </w:rPr>
    <w:tblPr>
      <w:tblStyleRowBandSize w:val="1"/>
      <w:tblStyleColBandSize w:val="1"/>
    </w:tblPr>
    <w:tcPr>
      <w:shd w:val="clear" w:color="auto" w:fill="F5FFDF" w:themeFill="accent4" w:themeFillTint="19"/>
    </w:tcPr>
    <w:tblStylePr w:type="firstRow">
      <w:rPr>
        <w:b/>
        <w:bCs/>
        <w:color w:val="FFFFFF" w:themeColor="background1"/>
      </w:rPr>
      <w:tblPr/>
      <w:tcPr>
        <w:tcBorders>
          <w:bottom w:val="single" w:sz="12" w:space="0" w:color="FFFFFF" w:themeColor="background1"/>
        </w:tcBorders>
        <w:shd w:val="clear" w:color="auto" w:fill="0090B4" w:themeFill="accent3" w:themeFillShade="CC"/>
      </w:tcPr>
    </w:tblStylePr>
    <w:tblStylePr w:type="lastRow">
      <w:rPr>
        <w:b/>
        <w:bCs/>
        <w:color w:val="0090B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7FFAF" w:themeFill="accent4" w:themeFillTint="3F"/>
      </w:tcPr>
    </w:tblStylePr>
    <w:tblStylePr w:type="band1Horz">
      <w:tblPr/>
      <w:tcPr>
        <w:shd w:val="clear" w:color="auto" w:fill="EBFFBE" w:themeFill="accent4" w:themeFillTint="33"/>
      </w:tcPr>
    </w:tblStylePr>
  </w:style>
  <w:style w:type="table" w:styleId="RenkliListe-Vurgu5">
    <w:name w:val="Colorful List Accent 5"/>
    <w:basedOn w:val="NormalTablo"/>
    <w:uiPriority w:val="72"/>
    <w:semiHidden/>
    <w:unhideWhenUsed/>
    <w:rsid w:val="009E6ED7"/>
    <w:rPr>
      <w:color w:val="000000" w:themeColor="text1"/>
    </w:rPr>
    <w:tblPr>
      <w:tblStyleRowBandSize w:val="1"/>
      <w:tblStyleColBandSize w:val="1"/>
    </w:tblPr>
    <w:tcPr>
      <w:shd w:val="clear" w:color="auto" w:fill="FEF3E8" w:themeFill="accent5" w:themeFillTint="19"/>
    </w:tcPr>
    <w:tblStylePr w:type="firstRow">
      <w:rPr>
        <w:b/>
        <w:bCs/>
        <w:color w:val="FFFFFF" w:themeColor="background1"/>
      </w:rPr>
      <w:tblPr/>
      <w:tcPr>
        <w:tcBorders>
          <w:bottom w:val="single" w:sz="12" w:space="0" w:color="FFFFFF" w:themeColor="background1"/>
        </w:tcBorders>
        <w:shd w:val="clear" w:color="auto" w:fill="7E0064" w:themeFill="accent6" w:themeFillShade="CC"/>
      </w:tcPr>
    </w:tblStylePr>
    <w:tblStylePr w:type="lastRow">
      <w:rPr>
        <w:b/>
        <w:bCs/>
        <w:color w:val="7E0064"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CE2C7" w:themeFill="accent5" w:themeFillTint="3F"/>
      </w:tcPr>
    </w:tblStylePr>
    <w:tblStylePr w:type="band1Horz">
      <w:tblPr/>
      <w:tcPr>
        <w:shd w:val="clear" w:color="auto" w:fill="FDE7D2" w:themeFill="accent5" w:themeFillTint="33"/>
      </w:tcPr>
    </w:tblStylePr>
  </w:style>
  <w:style w:type="table" w:styleId="RenkliListe-Vurgu6">
    <w:name w:val="Colorful List Accent 6"/>
    <w:basedOn w:val="NormalTablo"/>
    <w:uiPriority w:val="72"/>
    <w:semiHidden/>
    <w:unhideWhenUsed/>
    <w:rsid w:val="009E6ED7"/>
    <w:rPr>
      <w:color w:val="000000" w:themeColor="text1"/>
    </w:rPr>
    <w:tblPr>
      <w:tblStyleRowBandSize w:val="1"/>
      <w:tblStyleColBandSize w:val="1"/>
    </w:tblPr>
    <w:tcPr>
      <w:shd w:val="clear" w:color="auto" w:fill="FFDCF7" w:themeFill="accent6" w:themeFillTint="19"/>
    </w:tcPr>
    <w:tblStylePr w:type="firstRow">
      <w:rPr>
        <w:b/>
        <w:bCs/>
        <w:color w:val="FFFFFF" w:themeColor="background1"/>
      </w:rPr>
      <w:tblPr/>
      <w:tcPr>
        <w:tcBorders>
          <w:bottom w:val="single" w:sz="12" w:space="0" w:color="FFFFFF" w:themeColor="background1"/>
        </w:tcBorders>
        <w:shd w:val="clear" w:color="auto" w:fill="D46F08" w:themeFill="accent5" w:themeFillShade="CC"/>
      </w:tcPr>
    </w:tblStylePr>
    <w:tblStylePr w:type="lastRow">
      <w:rPr>
        <w:b/>
        <w:bCs/>
        <w:color w:val="D46F08"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A8ED" w:themeFill="accent6" w:themeFillTint="3F"/>
      </w:tcPr>
    </w:tblStylePr>
    <w:tblStylePr w:type="band1Horz">
      <w:tblPr/>
      <w:tcPr>
        <w:shd w:val="clear" w:color="auto" w:fill="FFB8F0" w:themeFill="accent6" w:themeFillTint="33"/>
      </w:tcPr>
    </w:tblStylePr>
  </w:style>
  <w:style w:type="table" w:styleId="RenkliGlgeleme">
    <w:name w:val="Colorful Shading"/>
    <w:basedOn w:val="NormalTablo"/>
    <w:uiPriority w:val="71"/>
    <w:semiHidden/>
    <w:unhideWhenUsed/>
    <w:rsid w:val="009E6ED7"/>
    <w:rPr>
      <w:color w:val="000000" w:themeColor="text1"/>
    </w:rPr>
    <w:tblPr>
      <w:tblStyleRowBandSize w:val="1"/>
      <w:tblStyleColBandSize w:val="1"/>
      <w:tblBorders>
        <w:top w:val="single" w:sz="24" w:space="0" w:color="00000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00000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RenkliGlgeleme-Vurgu1">
    <w:name w:val="Colorful Shading Accent 1"/>
    <w:basedOn w:val="NormalTablo"/>
    <w:uiPriority w:val="71"/>
    <w:semiHidden/>
    <w:unhideWhenUsed/>
    <w:rsid w:val="009E6ED7"/>
    <w:rPr>
      <w:color w:val="000000" w:themeColor="text1"/>
    </w:rPr>
    <w:tblPr>
      <w:tblStyleRowBandSize w:val="1"/>
      <w:tblStyleColBandSize w:val="1"/>
      <w:tblBorders>
        <w:top w:val="single" w:sz="24" w:space="0" w:color="000000" w:themeColor="accent2"/>
        <w:left w:val="single" w:sz="4" w:space="0" w:color="000000" w:themeColor="accent1"/>
        <w:bottom w:val="single" w:sz="4" w:space="0" w:color="000000" w:themeColor="accent1"/>
        <w:right w:val="single" w:sz="4" w:space="0" w:color="000000" w:themeColor="accent1"/>
        <w:insideH w:val="single" w:sz="4" w:space="0" w:color="FFFFFF" w:themeColor="background1"/>
        <w:insideV w:val="single" w:sz="4" w:space="0" w:color="FFFFFF" w:themeColor="background1"/>
      </w:tblBorders>
    </w:tblPr>
    <w:tcPr>
      <w:shd w:val="clear" w:color="auto" w:fill="E6E6E6" w:themeFill="accent1" w:themeFillTint="19"/>
    </w:tcPr>
    <w:tblStylePr w:type="firstRow">
      <w:rPr>
        <w:b/>
        <w:bCs/>
      </w:rPr>
      <w:tblPr/>
      <w:tcPr>
        <w:tcBorders>
          <w:top w:val="nil"/>
          <w:left w:val="nil"/>
          <w:bottom w:val="single" w:sz="24" w:space="0" w:color="00000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accent1" w:themeFillShade="99"/>
      </w:tcPr>
    </w:tblStylePr>
    <w:tblStylePr w:type="firstCol">
      <w:rPr>
        <w:color w:val="FFFFFF" w:themeColor="background1"/>
      </w:rPr>
      <w:tblPr/>
      <w:tcPr>
        <w:tcBorders>
          <w:top w:val="nil"/>
          <w:left w:val="nil"/>
          <w:bottom w:val="nil"/>
          <w:right w:val="nil"/>
          <w:insideH w:val="single" w:sz="4" w:space="0" w:color="000000" w:themeColor="accent1" w:themeShade="99"/>
          <w:insideV w:val="nil"/>
        </w:tcBorders>
        <w:shd w:val="clear" w:color="auto" w:fill="000000"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accent1" w:themeFillShade="99"/>
      </w:tcPr>
    </w:tblStylePr>
    <w:tblStylePr w:type="band1Vert">
      <w:tblPr/>
      <w:tcPr>
        <w:shd w:val="clear" w:color="auto" w:fill="999999" w:themeFill="accent1" w:themeFillTint="66"/>
      </w:tcPr>
    </w:tblStylePr>
    <w:tblStylePr w:type="band1Horz">
      <w:tblPr/>
      <w:tcPr>
        <w:shd w:val="clear" w:color="auto" w:fill="808080" w:themeFill="accent1" w:themeFillTint="7F"/>
      </w:tcPr>
    </w:tblStylePr>
    <w:tblStylePr w:type="neCell">
      <w:rPr>
        <w:color w:val="000000" w:themeColor="text1"/>
      </w:rPr>
    </w:tblStylePr>
    <w:tblStylePr w:type="nwCell">
      <w:rPr>
        <w:color w:val="000000" w:themeColor="text1"/>
      </w:rPr>
    </w:tblStylePr>
  </w:style>
  <w:style w:type="table" w:styleId="RenkliGlgeleme-Vurgu2">
    <w:name w:val="Colorful Shading Accent 2"/>
    <w:basedOn w:val="NormalTablo"/>
    <w:uiPriority w:val="71"/>
    <w:semiHidden/>
    <w:unhideWhenUsed/>
    <w:rsid w:val="009E6ED7"/>
    <w:rPr>
      <w:color w:val="000000" w:themeColor="text1"/>
    </w:rPr>
    <w:tblPr>
      <w:tblStyleRowBandSize w:val="1"/>
      <w:tblStyleColBandSize w:val="1"/>
      <w:tblBorders>
        <w:top w:val="single" w:sz="24" w:space="0" w:color="000000" w:themeColor="accent2"/>
        <w:left w:val="single" w:sz="4" w:space="0" w:color="000000" w:themeColor="accent2"/>
        <w:bottom w:val="single" w:sz="4" w:space="0" w:color="000000" w:themeColor="accent2"/>
        <w:right w:val="single" w:sz="4" w:space="0" w:color="000000" w:themeColor="accent2"/>
        <w:insideH w:val="single" w:sz="4" w:space="0" w:color="FFFFFF" w:themeColor="background1"/>
        <w:insideV w:val="single" w:sz="4" w:space="0" w:color="FFFFFF" w:themeColor="background1"/>
      </w:tblBorders>
    </w:tblPr>
    <w:tcPr>
      <w:shd w:val="clear" w:color="auto" w:fill="E6E6E6" w:themeFill="accent2" w:themeFillTint="19"/>
    </w:tcPr>
    <w:tblStylePr w:type="firstRow">
      <w:rPr>
        <w:b/>
        <w:bCs/>
      </w:rPr>
      <w:tblPr/>
      <w:tcPr>
        <w:tcBorders>
          <w:top w:val="nil"/>
          <w:left w:val="nil"/>
          <w:bottom w:val="single" w:sz="24" w:space="0" w:color="00000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accent2" w:themeFillShade="99"/>
      </w:tcPr>
    </w:tblStylePr>
    <w:tblStylePr w:type="firstCol">
      <w:rPr>
        <w:color w:val="FFFFFF" w:themeColor="background1"/>
      </w:rPr>
      <w:tblPr/>
      <w:tcPr>
        <w:tcBorders>
          <w:top w:val="nil"/>
          <w:left w:val="nil"/>
          <w:bottom w:val="nil"/>
          <w:right w:val="nil"/>
          <w:insideH w:val="single" w:sz="4" w:space="0" w:color="000000" w:themeColor="accent2" w:themeShade="99"/>
          <w:insideV w:val="nil"/>
        </w:tcBorders>
        <w:shd w:val="clear" w:color="auto" w:fill="00000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accent2" w:themeFillShade="99"/>
      </w:tcPr>
    </w:tblStylePr>
    <w:tblStylePr w:type="band1Vert">
      <w:tblPr/>
      <w:tcPr>
        <w:shd w:val="clear" w:color="auto" w:fill="999999" w:themeFill="accent2" w:themeFillTint="66"/>
      </w:tcPr>
    </w:tblStylePr>
    <w:tblStylePr w:type="band1Horz">
      <w:tblPr/>
      <w:tcPr>
        <w:shd w:val="clear" w:color="auto" w:fill="808080" w:themeFill="accent2" w:themeFillTint="7F"/>
      </w:tcPr>
    </w:tblStylePr>
    <w:tblStylePr w:type="neCell">
      <w:rPr>
        <w:color w:val="000000" w:themeColor="text1"/>
      </w:rPr>
    </w:tblStylePr>
    <w:tblStylePr w:type="nwCell">
      <w:rPr>
        <w:color w:val="000000" w:themeColor="text1"/>
      </w:rPr>
    </w:tblStylePr>
  </w:style>
  <w:style w:type="table" w:styleId="RenkliGlgeleme-Vurgu3">
    <w:name w:val="Colorful Shading Accent 3"/>
    <w:basedOn w:val="NormalTablo"/>
    <w:uiPriority w:val="71"/>
    <w:semiHidden/>
    <w:unhideWhenUsed/>
    <w:rsid w:val="009E6ED7"/>
    <w:rPr>
      <w:color w:val="000000" w:themeColor="text1"/>
    </w:rPr>
    <w:tblPr>
      <w:tblStyleRowBandSize w:val="1"/>
      <w:tblStyleColBandSize w:val="1"/>
      <w:tblBorders>
        <w:top w:val="single" w:sz="24" w:space="0" w:color="84BD00" w:themeColor="accent4"/>
        <w:left w:val="single" w:sz="4" w:space="0" w:color="00B5E2" w:themeColor="accent3"/>
        <w:bottom w:val="single" w:sz="4" w:space="0" w:color="00B5E2" w:themeColor="accent3"/>
        <w:right w:val="single" w:sz="4" w:space="0" w:color="00B5E2" w:themeColor="accent3"/>
        <w:insideH w:val="single" w:sz="4" w:space="0" w:color="FFFFFF" w:themeColor="background1"/>
        <w:insideV w:val="single" w:sz="4" w:space="0" w:color="FFFFFF" w:themeColor="background1"/>
      </w:tblBorders>
    </w:tblPr>
    <w:tcPr>
      <w:shd w:val="clear" w:color="auto" w:fill="E3F9FF" w:themeFill="accent3" w:themeFillTint="19"/>
    </w:tcPr>
    <w:tblStylePr w:type="firstRow">
      <w:rPr>
        <w:b/>
        <w:bCs/>
      </w:rPr>
      <w:tblPr/>
      <w:tcPr>
        <w:tcBorders>
          <w:top w:val="nil"/>
          <w:left w:val="nil"/>
          <w:bottom w:val="single" w:sz="24" w:space="0" w:color="84BD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6C87" w:themeFill="accent3" w:themeFillShade="99"/>
      </w:tcPr>
    </w:tblStylePr>
    <w:tblStylePr w:type="firstCol">
      <w:rPr>
        <w:color w:val="FFFFFF" w:themeColor="background1"/>
      </w:rPr>
      <w:tblPr/>
      <w:tcPr>
        <w:tcBorders>
          <w:top w:val="nil"/>
          <w:left w:val="nil"/>
          <w:bottom w:val="nil"/>
          <w:right w:val="nil"/>
          <w:insideH w:val="single" w:sz="4" w:space="0" w:color="006C87" w:themeColor="accent3" w:themeShade="99"/>
          <w:insideV w:val="nil"/>
        </w:tcBorders>
        <w:shd w:val="clear" w:color="auto" w:fill="006C87"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006C87" w:themeFill="accent3" w:themeFillShade="99"/>
      </w:tcPr>
    </w:tblStylePr>
    <w:tblStylePr w:type="band1Vert">
      <w:tblPr/>
      <w:tcPr>
        <w:shd w:val="clear" w:color="auto" w:fill="8DE8FF" w:themeFill="accent3" w:themeFillTint="66"/>
      </w:tcPr>
    </w:tblStylePr>
    <w:tblStylePr w:type="band1Horz">
      <w:tblPr/>
      <w:tcPr>
        <w:shd w:val="clear" w:color="auto" w:fill="71E2FF" w:themeFill="accent3" w:themeFillTint="7F"/>
      </w:tcPr>
    </w:tblStylePr>
  </w:style>
  <w:style w:type="table" w:styleId="RenkliGlgeleme-Vurgu4">
    <w:name w:val="Colorful Shading Accent 4"/>
    <w:basedOn w:val="NormalTablo"/>
    <w:uiPriority w:val="71"/>
    <w:semiHidden/>
    <w:unhideWhenUsed/>
    <w:rsid w:val="009E6ED7"/>
    <w:rPr>
      <w:color w:val="000000" w:themeColor="text1"/>
    </w:rPr>
    <w:tblPr>
      <w:tblStyleRowBandSize w:val="1"/>
      <w:tblStyleColBandSize w:val="1"/>
      <w:tblBorders>
        <w:top w:val="single" w:sz="24" w:space="0" w:color="00B5E2" w:themeColor="accent3"/>
        <w:left w:val="single" w:sz="4" w:space="0" w:color="84BD00" w:themeColor="accent4"/>
        <w:bottom w:val="single" w:sz="4" w:space="0" w:color="84BD00" w:themeColor="accent4"/>
        <w:right w:val="single" w:sz="4" w:space="0" w:color="84BD00" w:themeColor="accent4"/>
        <w:insideH w:val="single" w:sz="4" w:space="0" w:color="FFFFFF" w:themeColor="background1"/>
        <w:insideV w:val="single" w:sz="4" w:space="0" w:color="FFFFFF" w:themeColor="background1"/>
      </w:tblBorders>
    </w:tblPr>
    <w:tcPr>
      <w:shd w:val="clear" w:color="auto" w:fill="F5FFDF" w:themeFill="accent4" w:themeFillTint="19"/>
    </w:tcPr>
    <w:tblStylePr w:type="firstRow">
      <w:rPr>
        <w:b/>
        <w:bCs/>
      </w:rPr>
      <w:tblPr/>
      <w:tcPr>
        <w:tcBorders>
          <w:top w:val="nil"/>
          <w:left w:val="nil"/>
          <w:bottom w:val="single" w:sz="24" w:space="0" w:color="00B5E2"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F7100" w:themeFill="accent4" w:themeFillShade="99"/>
      </w:tcPr>
    </w:tblStylePr>
    <w:tblStylePr w:type="firstCol">
      <w:rPr>
        <w:color w:val="FFFFFF" w:themeColor="background1"/>
      </w:rPr>
      <w:tblPr/>
      <w:tcPr>
        <w:tcBorders>
          <w:top w:val="nil"/>
          <w:left w:val="nil"/>
          <w:bottom w:val="nil"/>
          <w:right w:val="nil"/>
          <w:insideH w:val="single" w:sz="4" w:space="0" w:color="4F7100" w:themeColor="accent4" w:themeShade="99"/>
          <w:insideV w:val="nil"/>
        </w:tcBorders>
        <w:shd w:val="clear" w:color="auto" w:fill="4F71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F7100" w:themeFill="accent4" w:themeFillShade="99"/>
      </w:tcPr>
    </w:tblStylePr>
    <w:tblStylePr w:type="band1Vert">
      <w:tblPr/>
      <w:tcPr>
        <w:shd w:val="clear" w:color="auto" w:fill="D8FF7E" w:themeFill="accent4" w:themeFillTint="66"/>
      </w:tcPr>
    </w:tblStylePr>
    <w:tblStylePr w:type="band1Horz">
      <w:tblPr/>
      <w:tcPr>
        <w:shd w:val="clear" w:color="auto" w:fill="CEFF5F" w:themeFill="accent4" w:themeFillTint="7F"/>
      </w:tcPr>
    </w:tblStylePr>
    <w:tblStylePr w:type="neCell">
      <w:rPr>
        <w:color w:val="000000" w:themeColor="text1"/>
      </w:rPr>
    </w:tblStylePr>
    <w:tblStylePr w:type="nwCell">
      <w:rPr>
        <w:color w:val="000000" w:themeColor="text1"/>
      </w:rPr>
    </w:tblStylePr>
  </w:style>
  <w:style w:type="table" w:styleId="RenkliGlgeleme-Vurgu5">
    <w:name w:val="Colorful Shading Accent 5"/>
    <w:basedOn w:val="NormalTablo"/>
    <w:uiPriority w:val="71"/>
    <w:semiHidden/>
    <w:unhideWhenUsed/>
    <w:rsid w:val="009E6ED7"/>
    <w:rPr>
      <w:color w:val="000000" w:themeColor="text1"/>
    </w:rPr>
    <w:tblPr>
      <w:tblStyleRowBandSize w:val="1"/>
      <w:tblStyleColBandSize w:val="1"/>
      <w:tblBorders>
        <w:top w:val="single" w:sz="24" w:space="0" w:color="9E007E" w:themeColor="accent6"/>
        <w:left w:val="single" w:sz="4" w:space="0" w:color="F68B1F" w:themeColor="accent5"/>
        <w:bottom w:val="single" w:sz="4" w:space="0" w:color="F68B1F" w:themeColor="accent5"/>
        <w:right w:val="single" w:sz="4" w:space="0" w:color="F68B1F" w:themeColor="accent5"/>
        <w:insideH w:val="single" w:sz="4" w:space="0" w:color="FFFFFF" w:themeColor="background1"/>
        <w:insideV w:val="single" w:sz="4" w:space="0" w:color="FFFFFF" w:themeColor="background1"/>
      </w:tblBorders>
    </w:tblPr>
    <w:tcPr>
      <w:shd w:val="clear" w:color="auto" w:fill="FEF3E8" w:themeFill="accent5" w:themeFillTint="19"/>
    </w:tcPr>
    <w:tblStylePr w:type="firstRow">
      <w:rPr>
        <w:b/>
        <w:bCs/>
      </w:rPr>
      <w:tblPr/>
      <w:tcPr>
        <w:tcBorders>
          <w:top w:val="nil"/>
          <w:left w:val="nil"/>
          <w:bottom w:val="single" w:sz="24" w:space="0" w:color="9E007E"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F5306" w:themeFill="accent5" w:themeFillShade="99"/>
      </w:tcPr>
    </w:tblStylePr>
    <w:tblStylePr w:type="firstCol">
      <w:rPr>
        <w:color w:val="FFFFFF" w:themeColor="background1"/>
      </w:rPr>
      <w:tblPr/>
      <w:tcPr>
        <w:tcBorders>
          <w:top w:val="nil"/>
          <w:left w:val="nil"/>
          <w:bottom w:val="nil"/>
          <w:right w:val="nil"/>
          <w:insideH w:val="single" w:sz="4" w:space="0" w:color="9F5306" w:themeColor="accent5" w:themeShade="99"/>
          <w:insideV w:val="nil"/>
        </w:tcBorders>
        <w:shd w:val="clear" w:color="auto" w:fill="9F5306"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9F5306" w:themeFill="accent5" w:themeFillShade="99"/>
      </w:tcPr>
    </w:tblStylePr>
    <w:tblStylePr w:type="band1Vert">
      <w:tblPr/>
      <w:tcPr>
        <w:shd w:val="clear" w:color="auto" w:fill="FBD0A5" w:themeFill="accent5" w:themeFillTint="66"/>
      </w:tcPr>
    </w:tblStylePr>
    <w:tblStylePr w:type="band1Horz">
      <w:tblPr/>
      <w:tcPr>
        <w:shd w:val="clear" w:color="auto" w:fill="FAC58F" w:themeFill="accent5" w:themeFillTint="7F"/>
      </w:tcPr>
    </w:tblStylePr>
    <w:tblStylePr w:type="neCell">
      <w:rPr>
        <w:color w:val="000000" w:themeColor="text1"/>
      </w:rPr>
    </w:tblStylePr>
    <w:tblStylePr w:type="nwCell">
      <w:rPr>
        <w:color w:val="000000" w:themeColor="text1"/>
      </w:rPr>
    </w:tblStylePr>
  </w:style>
  <w:style w:type="table" w:styleId="RenkliGlgeleme-Vurgu6">
    <w:name w:val="Colorful Shading Accent 6"/>
    <w:basedOn w:val="NormalTablo"/>
    <w:uiPriority w:val="71"/>
    <w:semiHidden/>
    <w:unhideWhenUsed/>
    <w:rsid w:val="009E6ED7"/>
    <w:rPr>
      <w:color w:val="000000" w:themeColor="text1"/>
    </w:rPr>
    <w:tblPr>
      <w:tblStyleRowBandSize w:val="1"/>
      <w:tblStyleColBandSize w:val="1"/>
      <w:tblBorders>
        <w:top w:val="single" w:sz="24" w:space="0" w:color="F68B1F" w:themeColor="accent5"/>
        <w:left w:val="single" w:sz="4" w:space="0" w:color="9E007E" w:themeColor="accent6"/>
        <w:bottom w:val="single" w:sz="4" w:space="0" w:color="9E007E" w:themeColor="accent6"/>
        <w:right w:val="single" w:sz="4" w:space="0" w:color="9E007E" w:themeColor="accent6"/>
        <w:insideH w:val="single" w:sz="4" w:space="0" w:color="FFFFFF" w:themeColor="background1"/>
        <w:insideV w:val="single" w:sz="4" w:space="0" w:color="FFFFFF" w:themeColor="background1"/>
      </w:tblBorders>
    </w:tblPr>
    <w:tcPr>
      <w:shd w:val="clear" w:color="auto" w:fill="FFDCF7" w:themeFill="accent6" w:themeFillTint="19"/>
    </w:tcPr>
    <w:tblStylePr w:type="firstRow">
      <w:rPr>
        <w:b/>
        <w:bCs/>
      </w:rPr>
      <w:tblPr/>
      <w:tcPr>
        <w:tcBorders>
          <w:top w:val="nil"/>
          <w:left w:val="nil"/>
          <w:bottom w:val="single" w:sz="24" w:space="0" w:color="F68B1F"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004B" w:themeFill="accent6" w:themeFillShade="99"/>
      </w:tcPr>
    </w:tblStylePr>
    <w:tblStylePr w:type="firstCol">
      <w:rPr>
        <w:color w:val="FFFFFF" w:themeColor="background1"/>
      </w:rPr>
      <w:tblPr/>
      <w:tcPr>
        <w:tcBorders>
          <w:top w:val="nil"/>
          <w:left w:val="nil"/>
          <w:bottom w:val="nil"/>
          <w:right w:val="nil"/>
          <w:insideH w:val="single" w:sz="4" w:space="0" w:color="5E004B" w:themeColor="accent6" w:themeShade="99"/>
          <w:insideV w:val="nil"/>
        </w:tcBorders>
        <w:shd w:val="clear" w:color="auto" w:fill="5E004B"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E004B" w:themeFill="accent6" w:themeFillShade="99"/>
      </w:tcPr>
    </w:tblStylePr>
    <w:tblStylePr w:type="band1Vert">
      <w:tblPr/>
      <w:tcPr>
        <w:shd w:val="clear" w:color="auto" w:fill="FF72E2" w:themeFill="accent6" w:themeFillTint="66"/>
      </w:tcPr>
    </w:tblStylePr>
    <w:tblStylePr w:type="band1Horz">
      <w:tblPr/>
      <w:tcPr>
        <w:shd w:val="clear" w:color="auto" w:fill="FF4FDB" w:themeFill="accent6" w:themeFillTint="7F"/>
      </w:tcPr>
    </w:tblStylePr>
    <w:tblStylePr w:type="neCell">
      <w:rPr>
        <w:color w:val="000000" w:themeColor="text1"/>
      </w:rPr>
    </w:tblStylePr>
    <w:tblStylePr w:type="nwCell">
      <w:rPr>
        <w:color w:val="000000" w:themeColor="text1"/>
      </w:rPr>
    </w:tblStylePr>
  </w:style>
  <w:style w:type="table" w:styleId="KoyuListe">
    <w:name w:val="Dark List"/>
    <w:basedOn w:val="NormalTablo"/>
    <w:uiPriority w:val="70"/>
    <w:semiHidden/>
    <w:unhideWhenUsed/>
    <w:rsid w:val="009E6ED7"/>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KoyuListe-Vurgu1">
    <w:name w:val="Dark List Accent 1"/>
    <w:basedOn w:val="NormalTablo"/>
    <w:uiPriority w:val="70"/>
    <w:semiHidden/>
    <w:unhideWhenUsed/>
    <w:rsid w:val="009E6ED7"/>
    <w:rPr>
      <w:color w:val="FFFFFF" w:themeColor="background1"/>
    </w:rPr>
    <w:tblPr>
      <w:tblStyleRowBandSize w:val="1"/>
      <w:tblStyleColBandSize w:val="1"/>
    </w:tblPr>
    <w:tcPr>
      <w:shd w:val="clear" w:color="auto" w:fill="000000"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accent1" w:themeFillShade="BF"/>
      </w:tcPr>
    </w:tblStylePr>
    <w:tblStylePr w:type="band1Vert">
      <w:tblPr/>
      <w:tcPr>
        <w:tcBorders>
          <w:top w:val="nil"/>
          <w:left w:val="nil"/>
          <w:bottom w:val="nil"/>
          <w:right w:val="nil"/>
          <w:insideH w:val="nil"/>
          <w:insideV w:val="nil"/>
        </w:tcBorders>
        <w:shd w:val="clear" w:color="auto" w:fill="000000" w:themeFill="accent1" w:themeFillShade="BF"/>
      </w:tcPr>
    </w:tblStylePr>
    <w:tblStylePr w:type="band1Horz">
      <w:tblPr/>
      <w:tcPr>
        <w:tcBorders>
          <w:top w:val="nil"/>
          <w:left w:val="nil"/>
          <w:bottom w:val="nil"/>
          <w:right w:val="nil"/>
          <w:insideH w:val="nil"/>
          <w:insideV w:val="nil"/>
        </w:tcBorders>
        <w:shd w:val="clear" w:color="auto" w:fill="000000" w:themeFill="accent1" w:themeFillShade="BF"/>
      </w:tcPr>
    </w:tblStylePr>
  </w:style>
  <w:style w:type="table" w:styleId="KoyuListe-Vurgu2">
    <w:name w:val="Dark List Accent 2"/>
    <w:basedOn w:val="NormalTablo"/>
    <w:uiPriority w:val="70"/>
    <w:semiHidden/>
    <w:unhideWhenUsed/>
    <w:rsid w:val="009E6ED7"/>
    <w:rPr>
      <w:color w:val="FFFFFF" w:themeColor="background1"/>
    </w:rPr>
    <w:tblPr>
      <w:tblStyleRowBandSize w:val="1"/>
      <w:tblStyleColBandSize w:val="1"/>
    </w:tblPr>
    <w:tcPr>
      <w:shd w:val="clear" w:color="auto" w:fill="00000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accent2" w:themeFillShade="BF"/>
      </w:tcPr>
    </w:tblStylePr>
    <w:tblStylePr w:type="band1Vert">
      <w:tblPr/>
      <w:tcPr>
        <w:tcBorders>
          <w:top w:val="nil"/>
          <w:left w:val="nil"/>
          <w:bottom w:val="nil"/>
          <w:right w:val="nil"/>
          <w:insideH w:val="nil"/>
          <w:insideV w:val="nil"/>
        </w:tcBorders>
        <w:shd w:val="clear" w:color="auto" w:fill="000000" w:themeFill="accent2" w:themeFillShade="BF"/>
      </w:tcPr>
    </w:tblStylePr>
    <w:tblStylePr w:type="band1Horz">
      <w:tblPr/>
      <w:tcPr>
        <w:tcBorders>
          <w:top w:val="nil"/>
          <w:left w:val="nil"/>
          <w:bottom w:val="nil"/>
          <w:right w:val="nil"/>
          <w:insideH w:val="nil"/>
          <w:insideV w:val="nil"/>
        </w:tcBorders>
        <w:shd w:val="clear" w:color="auto" w:fill="000000" w:themeFill="accent2" w:themeFillShade="BF"/>
      </w:tcPr>
    </w:tblStylePr>
  </w:style>
  <w:style w:type="table" w:styleId="KoyuListe-Vurgu3">
    <w:name w:val="Dark List Accent 3"/>
    <w:basedOn w:val="NormalTablo"/>
    <w:uiPriority w:val="70"/>
    <w:semiHidden/>
    <w:unhideWhenUsed/>
    <w:rsid w:val="009E6ED7"/>
    <w:rPr>
      <w:color w:val="FFFFFF" w:themeColor="background1"/>
    </w:rPr>
    <w:tblPr>
      <w:tblStyleRowBandSize w:val="1"/>
      <w:tblStyleColBandSize w:val="1"/>
    </w:tblPr>
    <w:tcPr>
      <w:shd w:val="clear" w:color="auto" w:fill="00B5E2"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5970"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0087A9"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0087A9" w:themeFill="accent3" w:themeFillShade="BF"/>
      </w:tcPr>
    </w:tblStylePr>
    <w:tblStylePr w:type="band1Vert">
      <w:tblPr/>
      <w:tcPr>
        <w:tcBorders>
          <w:top w:val="nil"/>
          <w:left w:val="nil"/>
          <w:bottom w:val="nil"/>
          <w:right w:val="nil"/>
          <w:insideH w:val="nil"/>
          <w:insideV w:val="nil"/>
        </w:tcBorders>
        <w:shd w:val="clear" w:color="auto" w:fill="0087A9" w:themeFill="accent3" w:themeFillShade="BF"/>
      </w:tcPr>
    </w:tblStylePr>
    <w:tblStylePr w:type="band1Horz">
      <w:tblPr/>
      <w:tcPr>
        <w:tcBorders>
          <w:top w:val="nil"/>
          <w:left w:val="nil"/>
          <w:bottom w:val="nil"/>
          <w:right w:val="nil"/>
          <w:insideH w:val="nil"/>
          <w:insideV w:val="nil"/>
        </w:tcBorders>
        <w:shd w:val="clear" w:color="auto" w:fill="0087A9" w:themeFill="accent3" w:themeFillShade="BF"/>
      </w:tcPr>
    </w:tblStylePr>
  </w:style>
  <w:style w:type="table" w:styleId="KoyuListe-Vurgu4">
    <w:name w:val="Dark List Accent 4"/>
    <w:basedOn w:val="NormalTablo"/>
    <w:uiPriority w:val="70"/>
    <w:semiHidden/>
    <w:unhideWhenUsed/>
    <w:rsid w:val="009E6ED7"/>
    <w:rPr>
      <w:color w:val="FFFFFF" w:themeColor="background1"/>
    </w:rPr>
    <w:tblPr>
      <w:tblStyleRowBandSize w:val="1"/>
      <w:tblStyleColBandSize w:val="1"/>
    </w:tblPr>
    <w:tcPr>
      <w:shd w:val="clear" w:color="auto" w:fill="84BD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15E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628D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628D00" w:themeFill="accent4" w:themeFillShade="BF"/>
      </w:tcPr>
    </w:tblStylePr>
    <w:tblStylePr w:type="band1Vert">
      <w:tblPr/>
      <w:tcPr>
        <w:tcBorders>
          <w:top w:val="nil"/>
          <w:left w:val="nil"/>
          <w:bottom w:val="nil"/>
          <w:right w:val="nil"/>
          <w:insideH w:val="nil"/>
          <w:insideV w:val="nil"/>
        </w:tcBorders>
        <w:shd w:val="clear" w:color="auto" w:fill="628D00" w:themeFill="accent4" w:themeFillShade="BF"/>
      </w:tcPr>
    </w:tblStylePr>
    <w:tblStylePr w:type="band1Horz">
      <w:tblPr/>
      <w:tcPr>
        <w:tcBorders>
          <w:top w:val="nil"/>
          <w:left w:val="nil"/>
          <w:bottom w:val="nil"/>
          <w:right w:val="nil"/>
          <w:insideH w:val="nil"/>
          <w:insideV w:val="nil"/>
        </w:tcBorders>
        <w:shd w:val="clear" w:color="auto" w:fill="628D00" w:themeFill="accent4" w:themeFillShade="BF"/>
      </w:tcPr>
    </w:tblStylePr>
  </w:style>
  <w:style w:type="table" w:styleId="KoyuListe-Vurgu5">
    <w:name w:val="Dark List Accent 5"/>
    <w:basedOn w:val="NormalTablo"/>
    <w:uiPriority w:val="70"/>
    <w:semiHidden/>
    <w:unhideWhenUsed/>
    <w:rsid w:val="009E6ED7"/>
    <w:rPr>
      <w:color w:val="FFFFFF" w:themeColor="background1"/>
    </w:rPr>
    <w:tblPr>
      <w:tblStyleRowBandSize w:val="1"/>
      <w:tblStyleColBandSize w:val="1"/>
    </w:tblPr>
    <w:tcPr>
      <w:shd w:val="clear" w:color="auto" w:fill="F68B1F"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44505"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C76808"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C76808" w:themeFill="accent5" w:themeFillShade="BF"/>
      </w:tcPr>
    </w:tblStylePr>
    <w:tblStylePr w:type="band1Vert">
      <w:tblPr/>
      <w:tcPr>
        <w:tcBorders>
          <w:top w:val="nil"/>
          <w:left w:val="nil"/>
          <w:bottom w:val="nil"/>
          <w:right w:val="nil"/>
          <w:insideH w:val="nil"/>
          <w:insideV w:val="nil"/>
        </w:tcBorders>
        <w:shd w:val="clear" w:color="auto" w:fill="C76808" w:themeFill="accent5" w:themeFillShade="BF"/>
      </w:tcPr>
    </w:tblStylePr>
    <w:tblStylePr w:type="band1Horz">
      <w:tblPr/>
      <w:tcPr>
        <w:tcBorders>
          <w:top w:val="nil"/>
          <w:left w:val="nil"/>
          <w:bottom w:val="nil"/>
          <w:right w:val="nil"/>
          <w:insideH w:val="nil"/>
          <w:insideV w:val="nil"/>
        </w:tcBorders>
        <w:shd w:val="clear" w:color="auto" w:fill="C76808" w:themeFill="accent5" w:themeFillShade="BF"/>
      </w:tcPr>
    </w:tblStylePr>
  </w:style>
  <w:style w:type="table" w:styleId="KoyuListe-Vurgu6">
    <w:name w:val="Dark List Accent 6"/>
    <w:basedOn w:val="NormalTablo"/>
    <w:uiPriority w:val="70"/>
    <w:semiHidden/>
    <w:unhideWhenUsed/>
    <w:rsid w:val="009E6ED7"/>
    <w:rPr>
      <w:color w:val="FFFFFF" w:themeColor="background1"/>
    </w:rPr>
    <w:tblPr>
      <w:tblStyleRowBandSize w:val="1"/>
      <w:tblStyleColBandSize w:val="1"/>
    </w:tblPr>
    <w:tcPr>
      <w:shd w:val="clear" w:color="auto" w:fill="9E007E"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003E"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6005E"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6005E" w:themeFill="accent6" w:themeFillShade="BF"/>
      </w:tcPr>
    </w:tblStylePr>
    <w:tblStylePr w:type="band1Vert">
      <w:tblPr/>
      <w:tcPr>
        <w:tcBorders>
          <w:top w:val="nil"/>
          <w:left w:val="nil"/>
          <w:bottom w:val="nil"/>
          <w:right w:val="nil"/>
          <w:insideH w:val="nil"/>
          <w:insideV w:val="nil"/>
        </w:tcBorders>
        <w:shd w:val="clear" w:color="auto" w:fill="76005E" w:themeFill="accent6" w:themeFillShade="BF"/>
      </w:tcPr>
    </w:tblStylePr>
    <w:tblStylePr w:type="band1Horz">
      <w:tblPr/>
      <w:tcPr>
        <w:tcBorders>
          <w:top w:val="nil"/>
          <w:left w:val="nil"/>
          <w:bottom w:val="nil"/>
          <w:right w:val="nil"/>
          <w:insideH w:val="nil"/>
          <w:insideV w:val="nil"/>
        </w:tcBorders>
        <w:shd w:val="clear" w:color="auto" w:fill="76005E" w:themeFill="accent6" w:themeFillShade="BF"/>
      </w:tcPr>
    </w:tblStylePr>
  </w:style>
  <w:style w:type="table" w:styleId="AkKlavuz">
    <w:name w:val="Light Grid"/>
    <w:basedOn w:val="NormalTablo"/>
    <w:uiPriority w:val="62"/>
    <w:semiHidden/>
    <w:unhideWhenUsed/>
    <w:rsid w:val="009E6ED7"/>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AkKlavuz-Vurgu1">
    <w:name w:val="Light Grid Accent 1"/>
    <w:basedOn w:val="NormalTablo"/>
    <w:uiPriority w:val="62"/>
    <w:semiHidden/>
    <w:unhideWhenUsed/>
    <w:rsid w:val="009E6ED7"/>
    <w:tblPr>
      <w:tblStyleRowBandSize w:val="1"/>
      <w:tblStyleColBandSize w:val="1"/>
      <w:tblBorders>
        <w:top w:val="single" w:sz="8" w:space="0" w:color="000000" w:themeColor="accent1"/>
        <w:left w:val="single" w:sz="8" w:space="0" w:color="000000" w:themeColor="accent1"/>
        <w:bottom w:val="single" w:sz="8" w:space="0" w:color="000000" w:themeColor="accent1"/>
        <w:right w:val="single" w:sz="8" w:space="0" w:color="000000" w:themeColor="accent1"/>
        <w:insideH w:val="single" w:sz="8" w:space="0" w:color="000000" w:themeColor="accent1"/>
        <w:insideV w:val="single" w:sz="8" w:space="0" w:color="000000"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accent1"/>
          <w:left w:val="single" w:sz="8" w:space="0" w:color="000000" w:themeColor="accent1"/>
          <w:bottom w:val="single" w:sz="18" w:space="0" w:color="000000" w:themeColor="accent1"/>
          <w:right w:val="single" w:sz="8" w:space="0" w:color="000000" w:themeColor="accent1"/>
          <w:insideH w:val="nil"/>
          <w:insideV w:val="single" w:sz="8" w:space="0" w:color="000000"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accent1"/>
          <w:left w:val="single" w:sz="8" w:space="0" w:color="000000" w:themeColor="accent1"/>
          <w:bottom w:val="single" w:sz="8" w:space="0" w:color="000000" w:themeColor="accent1"/>
          <w:right w:val="single" w:sz="8" w:space="0" w:color="000000" w:themeColor="accent1"/>
          <w:insideH w:val="nil"/>
          <w:insideV w:val="single" w:sz="8" w:space="0" w:color="000000"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accent1"/>
          <w:left w:val="single" w:sz="8" w:space="0" w:color="000000" w:themeColor="accent1"/>
          <w:bottom w:val="single" w:sz="8" w:space="0" w:color="000000" w:themeColor="accent1"/>
          <w:right w:val="single" w:sz="8" w:space="0" w:color="000000" w:themeColor="accent1"/>
        </w:tcBorders>
      </w:tcPr>
    </w:tblStylePr>
    <w:tblStylePr w:type="band1Vert">
      <w:tblPr/>
      <w:tcPr>
        <w:tcBorders>
          <w:top w:val="single" w:sz="8" w:space="0" w:color="000000" w:themeColor="accent1"/>
          <w:left w:val="single" w:sz="8" w:space="0" w:color="000000" w:themeColor="accent1"/>
          <w:bottom w:val="single" w:sz="8" w:space="0" w:color="000000" w:themeColor="accent1"/>
          <w:right w:val="single" w:sz="8" w:space="0" w:color="000000" w:themeColor="accent1"/>
        </w:tcBorders>
        <w:shd w:val="clear" w:color="auto" w:fill="C0C0C0" w:themeFill="accent1" w:themeFillTint="3F"/>
      </w:tcPr>
    </w:tblStylePr>
    <w:tblStylePr w:type="band1Horz">
      <w:tblPr/>
      <w:tcPr>
        <w:tcBorders>
          <w:top w:val="single" w:sz="8" w:space="0" w:color="000000" w:themeColor="accent1"/>
          <w:left w:val="single" w:sz="8" w:space="0" w:color="000000" w:themeColor="accent1"/>
          <w:bottom w:val="single" w:sz="8" w:space="0" w:color="000000" w:themeColor="accent1"/>
          <w:right w:val="single" w:sz="8" w:space="0" w:color="000000" w:themeColor="accent1"/>
          <w:insideV w:val="single" w:sz="8" w:space="0" w:color="000000" w:themeColor="accent1"/>
        </w:tcBorders>
        <w:shd w:val="clear" w:color="auto" w:fill="C0C0C0" w:themeFill="accent1" w:themeFillTint="3F"/>
      </w:tcPr>
    </w:tblStylePr>
    <w:tblStylePr w:type="band2Horz">
      <w:tblPr/>
      <w:tcPr>
        <w:tcBorders>
          <w:top w:val="single" w:sz="8" w:space="0" w:color="000000" w:themeColor="accent1"/>
          <w:left w:val="single" w:sz="8" w:space="0" w:color="000000" w:themeColor="accent1"/>
          <w:bottom w:val="single" w:sz="8" w:space="0" w:color="000000" w:themeColor="accent1"/>
          <w:right w:val="single" w:sz="8" w:space="0" w:color="000000" w:themeColor="accent1"/>
          <w:insideV w:val="single" w:sz="8" w:space="0" w:color="000000" w:themeColor="accent1"/>
        </w:tcBorders>
      </w:tcPr>
    </w:tblStylePr>
  </w:style>
  <w:style w:type="table" w:styleId="AkKlavuz-Vurgu2">
    <w:name w:val="Light Grid Accent 2"/>
    <w:basedOn w:val="NormalTablo"/>
    <w:uiPriority w:val="62"/>
    <w:semiHidden/>
    <w:unhideWhenUsed/>
    <w:rsid w:val="009E6ED7"/>
    <w:tblPr>
      <w:tblStyleRowBandSize w:val="1"/>
      <w:tblStyleColBandSize w:val="1"/>
      <w:tblBorders>
        <w:top w:val="single" w:sz="8" w:space="0" w:color="000000" w:themeColor="accent2"/>
        <w:left w:val="single" w:sz="8" w:space="0" w:color="000000" w:themeColor="accent2"/>
        <w:bottom w:val="single" w:sz="8" w:space="0" w:color="000000" w:themeColor="accent2"/>
        <w:right w:val="single" w:sz="8" w:space="0" w:color="000000" w:themeColor="accent2"/>
        <w:insideH w:val="single" w:sz="8" w:space="0" w:color="000000" w:themeColor="accent2"/>
        <w:insideV w:val="single" w:sz="8" w:space="0" w:color="000000"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accent2"/>
          <w:left w:val="single" w:sz="8" w:space="0" w:color="000000" w:themeColor="accent2"/>
          <w:bottom w:val="single" w:sz="18" w:space="0" w:color="000000" w:themeColor="accent2"/>
          <w:right w:val="single" w:sz="8" w:space="0" w:color="000000" w:themeColor="accent2"/>
          <w:insideH w:val="nil"/>
          <w:insideV w:val="single" w:sz="8" w:space="0" w:color="00000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accent2"/>
          <w:left w:val="single" w:sz="8" w:space="0" w:color="000000" w:themeColor="accent2"/>
          <w:bottom w:val="single" w:sz="8" w:space="0" w:color="000000" w:themeColor="accent2"/>
          <w:right w:val="single" w:sz="8" w:space="0" w:color="000000" w:themeColor="accent2"/>
          <w:insideH w:val="nil"/>
          <w:insideV w:val="single" w:sz="8" w:space="0" w:color="00000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accent2"/>
          <w:left w:val="single" w:sz="8" w:space="0" w:color="000000" w:themeColor="accent2"/>
          <w:bottom w:val="single" w:sz="8" w:space="0" w:color="000000" w:themeColor="accent2"/>
          <w:right w:val="single" w:sz="8" w:space="0" w:color="000000" w:themeColor="accent2"/>
        </w:tcBorders>
      </w:tcPr>
    </w:tblStylePr>
    <w:tblStylePr w:type="band1Vert">
      <w:tblPr/>
      <w:tcPr>
        <w:tcBorders>
          <w:top w:val="single" w:sz="8" w:space="0" w:color="000000" w:themeColor="accent2"/>
          <w:left w:val="single" w:sz="8" w:space="0" w:color="000000" w:themeColor="accent2"/>
          <w:bottom w:val="single" w:sz="8" w:space="0" w:color="000000" w:themeColor="accent2"/>
          <w:right w:val="single" w:sz="8" w:space="0" w:color="000000" w:themeColor="accent2"/>
        </w:tcBorders>
        <w:shd w:val="clear" w:color="auto" w:fill="C0C0C0" w:themeFill="accent2" w:themeFillTint="3F"/>
      </w:tcPr>
    </w:tblStylePr>
    <w:tblStylePr w:type="band1Horz">
      <w:tblPr/>
      <w:tcPr>
        <w:tcBorders>
          <w:top w:val="single" w:sz="8" w:space="0" w:color="000000" w:themeColor="accent2"/>
          <w:left w:val="single" w:sz="8" w:space="0" w:color="000000" w:themeColor="accent2"/>
          <w:bottom w:val="single" w:sz="8" w:space="0" w:color="000000" w:themeColor="accent2"/>
          <w:right w:val="single" w:sz="8" w:space="0" w:color="000000" w:themeColor="accent2"/>
          <w:insideV w:val="single" w:sz="8" w:space="0" w:color="000000" w:themeColor="accent2"/>
        </w:tcBorders>
        <w:shd w:val="clear" w:color="auto" w:fill="C0C0C0" w:themeFill="accent2" w:themeFillTint="3F"/>
      </w:tcPr>
    </w:tblStylePr>
    <w:tblStylePr w:type="band2Horz">
      <w:tblPr/>
      <w:tcPr>
        <w:tcBorders>
          <w:top w:val="single" w:sz="8" w:space="0" w:color="000000" w:themeColor="accent2"/>
          <w:left w:val="single" w:sz="8" w:space="0" w:color="000000" w:themeColor="accent2"/>
          <w:bottom w:val="single" w:sz="8" w:space="0" w:color="000000" w:themeColor="accent2"/>
          <w:right w:val="single" w:sz="8" w:space="0" w:color="000000" w:themeColor="accent2"/>
          <w:insideV w:val="single" w:sz="8" w:space="0" w:color="000000" w:themeColor="accent2"/>
        </w:tcBorders>
      </w:tcPr>
    </w:tblStylePr>
  </w:style>
  <w:style w:type="table" w:styleId="AkKlavuz-Vurgu3">
    <w:name w:val="Light Grid Accent 3"/>
    <w:basedOn w:val="NormalTablo"/>
    <w:uiPriority w:val="62"/>
    <w:semiHidden/>
    <w:unhideWhenUsed/>
    <w:rsid w:val="009E6ED7"/>
    <w:tblPr>
      <w:tblStyleRowBandSize w:val="1"/>
      <w:tblStyleColBandSize w:val="1"/>
      <w:tblBorders>
        <w:top w:val="single" w:sz="8" w:space="0" w:color="00B5E2" w:themeColor="accent3"/>
        <w:left w:val="single" w:sz="8" w:space="0" w:color="00B5E2" w:themeColor="accent3"/>
        <w:bottom w:val="single" w:sz="8" w:space="0" w:color="00B5E2" w:themeColor="accent3"/>
        <w:right w:val="single" w:sz="8" w:space="0" w:color="00B5E2" w:themeColor="accent3"/>
        <w:insideH w:val="single" w:sz="8" w:space="0" w:color="00B5E2" w:themeColor="accent3"/>
        <w:insideV w:val="single" w:sz="8" w:space="0" w:color="00B5E2"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B5E2" w:themeColor="accent3"/>
          <w:left w:val="single" w:sz="8" w:space="0" w:color="00B5E2" w:themeColor="accent3"/>
          <w:bottom w:val="single" w:sz="18" w:space="0" w:color="00B5E2" w:themeColor="accent3"/>
          <w:right w:val="single" w:sz="8" w:space="0" w:color="00B5E2" w:themeColor="accent3"/>
          <w:insideH w:val="nil"/>
          <w:insideV w:val="single" w:sz="8" w:space="0" w:color="00B5E2"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B5E2" w:themeColor="accent3"/>
          <w:left w:val="single" w:sz="8" w:space="0" w:color="00B5E2" w:themeColor="accent3"/>
          <w:bottom w:val="single" w:sz="8" w:space="0" w:color="00B5E2" w:themeColor="accent3"/>
          <w:right w:val="single" w:sz="8" w:space="0" w:color="00B5E2" w:themeColor="accent3"/>
          <w:insideH w:val="nil"/>
          <w:insideV w:val="single" w:sz="8" w:space="0" w:color="00B5E2"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B5E2" w:themeColor="accent3"/>
          <w:left w:val="single" w:sz="8" w:space="0" w:color="00B5E2" w:themeColor="accent3"/>
          <w:bottom w:val="single" w:sz="8" w:space="0" w:color="00B5E2" w:themeColor="accent3"/>
          <w:right w:val="single" w:sz="8" w:space="0" w:color="00B5E2" w:themeColor="accent3"/>
        </w:tcBorders>
      </w:tcPr>
    </w:tblStylePr>
    <w:tblStylePr w:type="band1Vert">
      <w:tblPr/>
      <w:tcPr>
        <w:tcBorders>
          <w:top w:val="single" w:sz="8" w:space="0" w:color="00B5E2" w:themeColor="accent3"/>
          <w:left w:val="single" w:sz="8" w:space="0" w:color="00B5E2" w:themeColor="accent3"/>
          <w:bottom w:val="single" w:sz="8" w:space="0" w:color="00B5E2" w:themeColor="accent3"/>
          <w:right w:val="single" w:sz="8" w:space="0" w:color="00B5E2" w:themeColor="accent3"/>
        </w:tcBorders>
        <w:shd w:val="clear" w:color="auto" w:fill="B8F0FF" w:themeFill="accent3" w:themeFillTint="3F"/>
      </w:tcPr>
    </w:tblStylePr>
    <w:tblStylePr w:type="band1Horz">
      <w:tblPr/>
      <w:tcPr>
        <w:tcBorders>
          <w:top w:val="single" w:sz="8" w:space="0" w:color="00B5E2" w:themeColor="accent3"/>
          <w:left w:val="single" w:sz="8" w:space="0" w:color="00B5E2" w:themeColor="accent3"/>
          <w:bottom w:val="single" w:sz="8" w:space="0" w:color="00B5E2" w:themeColor="accent3"/>
          <w:right w:val="single" w:sz="8" w:space="0" w:color="00B5E2" w:themeColor="accent3"/>
          <w:insideV w:val="single" w:sz="8" w:space="0" w:color="00B5E2" w:themeColor="accent3"/>
        </w:tcBorders>
        <w:shd w:val="clear" w:color="auto" w:fill="B8F0FF" w:themeFill="accent3" w:themeFillTint="3F"/>
      </w:tcPr>
    </w:tblStylePr>
    <w:tblStylePr w:type="band2Horz">
      <w:tblPr/>
      <w:tcPr>
        <w:tcBorders>
          <w:top w:val="single" w:sz="8" w:space="0" w:color="00B5E2" w:themeColor="accent3"/>
          <w:left w:val="single" w:sz="8" w:space="0" w:color="00B5E2" w:themeColor="accent3"/>
          <w:bottom w:val="single" w:sz="8" w:space="0" w:color="00B5E2" w:themeColor="accent3"/>
          <w:right w:val="single" w:sz="8" w:space="0" w:color="00B5E2" w:themeColor="accent3"/>
          <w:insideV w:val="single" w:sz="8" w:space="0" w:color="00B5E2" w:themeColor="accent3"/>
        </w:tcBorders>
      </w:tcPr>
    </w:tblStylePr>
  </w:style>
  <w:style w:type="table" w:styleId="AkKlavuz-Vurgu4">
    <w:name w:val="Light Grid Accent 4"/>
    <w:basedOn w:val="NormalTablo"/>
    <w:uiPriority w:val="62"/>
    <w:semiHidden/>
    <w:unhideWhenUsed/>
    <w:rsid w:val="009E6ED7"/>
    <w:tblPr>
      <w:tblStyleRowBandSize w:val="1"/>
      <w:tblStyleColBandSize w:val="1"/>
      <w:tblBorders>
        <w:top w:val="single" w:sz="8" w:space="0" w:color="84BD00" w:themeColor="accent4"/>
        <w:left w:val="single" w:sz="8" w:space="0" w:color="84BD00" w:themeColor="accent4"/>
        <w:bottom w:val="single" w:sz="8" w:space="0" w:color="84BD00" w:themeColor="accent4"/>
        <w:right w:val="single" w:sz="8" w:space="0" w:color="84BD00" w:themeColor="accent4"/>
        <w:insideH w:val="single" w:sz="8" w:space="0" w:color="84BD00" w:themeColor="accent4"/>
        <w:insideV w:val="single" w:sz="8" w:space="0" w:color="84BD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4BD00" w:themeColor="accent4"/>
          <w:left w:val="single" w:sz="8" w:space="0" w:color="84BD00" w:themeColor="accent4"/>
          <w:bottom w:val="single" w:sz="18" w:space="0" w:color="84BD00" w:themeColor="accent4"/>
          <w:right w:val="single" w:sz="8" w:space="0" w:color="84BD00" w:themeColor="accent4"/>
          <w:insideH w:val="nil"/>
          <w:insideV w:val="single" w:sz="8" w:space="0" w:color="84BD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4BD00" w:themeColor="accent4"/>
          <w:left w:val="single" w:sz="8" w:space="0" w:color="84BD00" w:themeColor="accent4"/>
          <w:bottom w:val="single" w:sz="8" w:space="0" w:color="84BD00" w:themeColor="accent4"/>
          <w:right w:val="single" w:sz="8" w:space="0" w:color="84BD00" w:themeColor="accent4"/>
          <w:insideH w:val="nil"/>
          <w:insideV w:val="single" w:sz="8" w:space="0" w:color="84BD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4BD00" w:themeColor="accent4"/>
          <w:left w:val="single" w:sz="8" w:space="0" w:color="84BD00" w:themeColor="accent4"/>
          <w:bottom w:val="single" w:sz="8" w:space="0" w:color="84BD00" w:themeColor="accent4"/>
          <w:right w:val="single" w:sz="8" w:space="0" w:color="84BD00" w:themeColor="accent4"/>
        </w:tcBorders>
      </w:tcPr>
    </w:tblStylePr>
    <w:tblStylePr w:type="band1Vert">
      <w:tblPr/>
      <w:tcPr>
        <w:tcBorders>
          <w:top w:val="single" w:sz="8" w:space="0" w:color="84BD00" w:themeColor="accent4"/>
          <w:left w:val="single" w:sz="8" w:space="0" w:color="84BD00" w:themeColor="accent4"/>
          <w:bottom w:val="single" w:sz="8" w:space="0" w:color="84BD00" w:themeColor="accent4"/>
          <w:right w:val="single" w:sz="8" w:space="0" w:color="84BD00" w:themeColor="accent4"/>
        </w:tcBorders>
        <w:shd w:val="clear" w:color="auto" w:fill="E7FFAF" w:themeFill="accent4" w:themeFillTint="3F"/>
      </w:tcPr>
    </w:tblStylePr>
    <w:tblStylePr w:type="band1Horz">
      <w:tblPr/>
      <w:tcPr>
        <w:tcBorders>
          <w:top w:val="single" w:sz="8" w:space="0" w:color="84BD00" w:themeColor="accent4"/>
          <w:left w:val="single" w:sz="8" w:space="0" w:color="84BD00" w:themeColor="accent4"/>
          <w:bottom w:val="single" w:sz="8" w:space="0" w:color="84BD00" w:themeColor="accent4"/>
          <w:right w:val="single" w:sz="8" w:space="0" w:color="84BD00" w:themeColor="accent4"/>
          <w:insideV w:val="single" w:sz="8" w:space="0" w:color="84BD00" w:themeColor="accent4"/>
        </w:tcBorders>
        <w:shd w:val="clear" w:color="auto" w:fill="E7FFAF" w:themeFill="accent4" w:themeFillTint="3F"/>
      </w:tcPr>
    </w:tblStylePr>
    <w:tblStylePr w:type="band2Horz">
      <w:tblPr/>
      <w:tcPr>
        <w:tcBorders>
          <w:top w:val="single" w:sz="8" w:space="0" w:color="84BD00" w:themeColor="accent4"/>
          <w:left w:val="single" w:sz="8" w:space="0" w:color="84BD00" w:themeColor="accent4"/>
          <w:bottom w:val="single" w:sz="8" w:space="0" w:color="84BD00" w:themeColor="accent4"/>
          <w:right w:val="single" w:sz="8" w:space="0" w:color="84BD00" w:themeColor="accent4"/>
          <w:insideV w:val="single" w:sz="8" w:space="0" w:color="84BD00" w:themeColor="accent4"/>
        </w:tcBorders>
      </w:tcPr>
    </w:tblStylePr>
  </w:style>
  <w:style w:type="table" w:styleId="AkKlavuz-Vurgu5">
    <w:name w:val="Light Grid Accent 5"/>
    <w:basedOn w:val="NormalTablo"/>
    <w:uiPriority w:val="62"/>
    <w:semiHidden/>
    <w:unhideWhenUsed/>
    <w:rsid w:val="009E6ED7"/>
    <w:tblPr>
      <w:tblStyleRowBandSize w:val="1"/>
      <w:tblStyleColBandSize w:val="1"/>
      <w:tblBorders>
        <w:top w:val="single" w:sz="8" w:space="0" w:color="F68B1F" w:themeColor="accent5"/>
        <w:left w:val="single" w:sz="8" w:space="0" w:color="F68B1F" w:themeColor="accent5"/>
        <w:bottom w:val="single" w:sz="8" w:space="0" w:color="F68B1F" w:themeColor="accent5"/>
        <w:right w:val="single" w:sz="8" w:space="0" w:color="F68B1F" w:themeColor="accent5"/>
        <w:insideH w:val="single" w:sz="8" w:space="0" w:color="F68B1F" w:themeColor="accent5"/>
        <w:insideV w:val="single" w:sz="8" w:space="0" w:color="F68B1F"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68B1F" w:themeColor="accent5"/>
          <w:left w:val="single" w:sz="8" w:space="0" w:color="F68B1F" w:themeColor="accent5"/>
          <w:bottom w:val="single" w:sz="18" w:space="0" w:color="F68B1F" w:themeColor="accent5"/>
          <w:right w:val="single" w:sz="8" w:space="0" w:color="F68B1F" w:themeColor="accent5"/>
          <w:insideH w:val="nil"/>
          <w:insideV w:val="single" w:sz="8" w:space="0" w:color="F68B1F"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68B1F" w:themeColor="accent5"/>
          <w:left w:val="single" w:sz="8" w:space="0" w:color="F68B1F" w:themeColor="accent5"/>
          <w:bottom w:val="single" w:sz="8" w:space="0" w:color="F68B1F" w:themeColor="accent5"/>
          <w:right w:val="single" w:sz="8" w:space="0" w:color="F68B1F" w:themeColor="accent5"/>
          <w:insideH w:val="nil"/>
          <w:insideV w:val="single" w:sz="8" w:space="0" w:color="F68B1F"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68B1F" w:themeColor="accent5"/>
          <w:left w:val="single" w:sz="8" w:space="0" w:color="F68B1F" w:themeColor="accent5"/>
          <w:bottom w:val="single" w:sz="8" w:space="0" w:color="F68B1F" w:themeColor="accent5"/>
          <w:right w:val="single" w:sz="8" w:space="0" w:color="F68B1F" w:themeColor="accent5"/>
        </w:tcBorders>
      </w:tcPr>
    </w:tblStylePr>
    <w:tblStylePr w:type="band1Vert">
      <w:tblPr/>
      <w:tcPr>
        <w:tcBorders>
          <w:top w:val="single" w:sz="8" w:space="0" w:color="F68B1F" w:themeColor="accent5"/>
          <w:left w:val="single" w:sz="8" w:space="0" w:color="F68B1F" w:themeColor="accent5"/>
          <w:bottom w:val="single" w:sz="8" w:space="0" w:color="F68B1F" w:themeColor="accent5"/>
          <w:right w:val="single" w:sz="8" w:space="0" w:color="F68B1F" w:themeColor="accent5"/>
        </w:tcBorders>
        <w:shd w:val="clear" w:color="auto" w:fill="FCE2C7" w:themeFill="accent5" w:themeFillTint="3F"/>
      </w:tcPr>
    </w:tblStylePr>
    <w:tblStylePr w:type="band1Horz">
      <w:tblPr/>
      <w:tcPr>
        <w:tcBorders>
          <w:top w:val="single" w:sz="8" w:space="0" w:color="F68B1F" w:themeColor="accent5"/>
          <w:left w:val="single" w:sz="8" w:space="0" w:color="F68B1F" w:themeColor="accent5"/>
          <w:bottom w:val="single" w:sz="8" w:space="0" w:color="F68B1F" w:themeColor="accent5"/>
          <w:right w:val="single" w:sz="8" w:space="0" w:color="F68B1F" w:themeColor="accent5"/>
          <w:insideV w:val="single" w:sz="8" w:space="0" w:color="F68B1F" w:themeColor="accent5"/>
        </w:tcBorders>
        <w:shd w:val="clear" w:color="auto" w:fill="FCE2C7" w:themeFill="accent5" w:themeFillTint="3F"/>
      </w:tcPr>
    </w:tblStylePr>
    <w:tblStylePr w:type="band2Horz">
      <w:tblPr/>
      <w:tcPr>
        <w:tcBorders>
          <w:top w:val="single" w:sz="8" w:space="0" w:color="F68B1F" w:themeColor="accent5"/>
          <w:left w:val="single" w:sz="8" w:space="0" w:color="F68B1F" w:themeColor="accent5"/>
          <w:bottom w:val="single" w:sz="8" w:space="0" w:color="F68B1F" w:themeColor="accent5"/>
          <w:right w:val="single" w:sz="8" w:space="0" w:color="F68B1F" w:themeColor="accent5"/>
          <w:insideV w:val="single" w:sz="8" w:space="0" w:color="F68B1F" w:themeColor="accent5"/>
        </w:tcBorders>
      </w:tcPr>
    </w:tblStylePr>
  </w:style>
  <w:style w:type="table" w:styleId="AkKlavuz-Vurgu6">
    <w:name w:val="Light Grid Accent 6"/>
    <w:basedOn w:val="NormalTablo"/>
    <w:uiPriority w:val="62"/>
    <w:semiHidden/>
    <w:unhideWhenUsed/>
    <w:rsid w:val="009E6ED7"/>
    <w:tblPr>
      <w:tblStyleRowBandSize w:val="1"/>
      <w:tblStyleColBandSize w:val="1"/>
      <w:tblBorders>
        <w:top w:val="single" w:sz="8" w:space="0" w:color="9E007E" w:themeColor="accent6"/>
        <w:left w:val="single" w:sz="8" w:space="0" w:color="9E007E" w:themeColor="accent6"/>
        <w:bottom w:val="single" w:sz="8" w:space="0" w:color="9E007E" w:themeColor="accent6"/>
        <w:right w:val="single" w:sz="8" w:space="0" w:color="9E007E" w:themeColor="accent6"/>
        <w:insideH w:val="single" w:sz="8" w:space="0" w:color="9E007E" w:themeColor="accent6"/>
        <w:insideV w:val="single" w:sz="8" w:space="0" w:color="9E007E"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E007E" w:themeColor="accent6"/>
          <w:left w:val="single" w:sz="8" w:space="0" w:color="9E007E" w:themeColor="accent6"/>
          <w:bottom w:val="single" w:sz="18" w:space="0" w:color="9E007E" w:themeColor="accent6"/>
          <w:right w:val="single" w:sz="8" w:space="0" w:color="9E007E" w:themeColor="accent6"/>
          <w:insideH w:val="nil"/>
          <w:insideV w:val="single" w:sz="8" w:space="0" w:color="9E007E"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E007E" w:themeColor="accent6"/>
          <w:left w:val="single" w:sz="8" w:space="0" w:color="9E007E" w:themeColor="accent6"/>
          <w:bottom w:val="single" w:sz="8" w:space="0" w:color="9E007E" w:themeColor="accent6"/>
          <w:right w:val="single" w:sz="8" w:space="0" w:color="9E007E" w:themeColor="accent6"/>
          <w:insideH w:val="nil"/>
          <w:insideV w:val="single" w:sz="8" w:space="0" w:color="9E007E"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E007E" w:themeColor="accent6"/>
          <w:left w:val="single" w:sz="8" w:space="0" w:color="9E007E" w:themeColor="accent6"/>
          <w:bottom w:val="single" w:sz="8" w:space="0" w:color="9E007E" w:themeColor="accent6"/>
          <w:right w:val="single" w:sz="8" w:space="0" w:color="9E007E" w:themeColor="accent6"/>
        </w:tcBorders>
      </w:tcPr>
    </w:tblStylePr>
    <w:tblStylePr w:type="band1Vert">
      <w:tblPr/>
      <w:tcPr>
        <w:tcBorders>
          <w:top w:val="single" w:sz="8" w:space="0" w:color="9E007E" w:themeColor="accent6"/>
          <w:left w:val="single" w:sz="8" w:space="0" w:color="9E007E" w:themeColor="accent6"/>
          <w:bottom w:val="single" w:sz="8" w:space="0" w:color="9E007E" w:themeColor="accent6"/>
          <w:right w:val="single" w:sz="8" w:space="0" w:color="9E007E" w:themeColor="accent6"/>
        </w:tcBorders>
        <w:shd w:val="clear" w:color="auto" w:fill="FFA8ED" w:themeFill="accent6" w:themeFillTint="3F"/>
      </w:tcPr>
    </w:tblStylePr>
    <w:tblStylePr w:type="band1Horz">
      <w:tblPr/>
      <w:tcPr>
        <w:tcBorders>
          <w:top w:val="single" w:sz="8" w:space="0" w:color="9E007E" w:themeColor="accent6"/>
          <w:left w:val="single" w:sz="8" w:space="0" w:color="9E007E" w:themeColor="accent6"/>
          <w:bottom w:val="single" w:sz="8" w:space="0" w:color="9E007E" w:themeColor="accent6"/>
          <w:right w:val="single" w:sz="8" w:space="0" w:color="9E007E" w:themeColor="accent6"/>
          <w:insideV w:val="single" w:sz="8" w:space="0" w:color="9E007E" w:themeColor="accent6"/>
        </w:tcBorders>
        <w:shd w:val="clear" w:color="auto" w:fill="FFA8ED" w:themeFill="accent6" w:themeFillTint="3F"/>
      </w:tcPr>
    </w:tblStylePr>
    <w:tblStylePr w:type="band2Horz">
      <w:tblPr/>
      <w:tcPr>
        <w:tcBorders>
          <w:top w:val="single" w:sz="8" w:space="0" w:color="9E007E" w:themeColor="accent6"/>
          <w:left w:val="single" w:sz="8" w:space="0" w:color="9E007E" w:themeColor="accent6"/>
          <w:bottom w:val="single" w:sz="8" w:space="0" w:color="9E007E" w:themeColor="accent6"/>
          <w:right w:val="single" w:sz="8" w:space="0" w:color="9E007E" w:themeColor="accent6"/>
          <w:insideV w:val="single" w:sz="8" w:space="0" w:color="9E007E" w:themeColor="accent6"/>
        </w:tcBorders>
      </w:tcPr>
    </w:tblStylePr>
  </w:style>
  <w:style w:type="table" w:styleId="AkListe">
    <w:name w:val="Light List"/>
    <w:basedOn w:val="NormalTablo"/>
    <w:uiPriority w:val="61"/>
    <w:semiHidden/>
    <w:unhideWhenUsed/>
    <w:rsid w:val="009E6ED7"/>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AkListe-Vurgu1">
    <w:name w:val="Light List Accent 1"/>
    <w:basedOn w:val="NormalTablo"/>
    <w:uiPriority w:val="61"/>
    <w:unhideWhenUsed/>
    <w:rsid w:val="009E6ED7"/>
    <w:tblPr>
      <w:tblStyleRowBandSize w:val="1"/>
      <w:tblStyleColBandSize w:val="1"/>
      <w:tblBorders>
        <w:top w:val="single" w:sz="8" w:space="0" w:color="000000" w:themeColor="accent1"/>
        <w:left w:val="single" w:sz="8" w:space="0" w:color="000000" w:themeColor="accent1"/>
        <w:bottom w:val="single" w:sz="8" w:space="0" w:color="000000" w:themeColor="accent1"/>
        <w:right w:val="single" w:sz="8" w:space="0" w:color="000000" w:themeColor="accent1"/>
      </w:tblBorders>
    </w:tblPr>
    <w:tblStylePr w:type="firstRow">
      <w:pPr>
        <w:spacing w:before="0" w:after="0" w:line="240" w:lineRule="auto"/>
      </w:pPr>
      <w:rPr>
        <w:b/>
        <w:bCs/>
        <w:color w:val="FFFFFF" w:themeColor="background1"/>
      </w:rPr>
      <w:tblPr/>
      <w:tcPr>
        <w:shd w:val="clear" w:color="auto" w:fill="000000" w:themeFill="accent1"/>
      </w:tcPr>
    </w:tblStylePr>
    <w:tblStylePr w:type="lastRow">
      <w:pPr>
        <w:spacing w:before="0" w:after="0" w:line="240" w:lineRule="auto"/>
      </w:pPr>
      <w:rPr>
        <w:b/>
        <w:bCs/>
      </w:rPr>
      <w:tblPr/>
      <w:tcPr>
        <w:tcBorders>
          <w:top w:val="double" w:sz="6" w:space="0" w:color="000000" w:themeColor="accent1"/>
          <w:left w:val="single" w:sz="8" w:space="0" w:color="000000" w:themeColor="accent1"/>
          <w:bottom w:val="single" w:sz="8" w:space="0" w:color="000000" w:themeColor="accent1"/>
          <w:right w:val="single" w:sz="8" w:space="0" w:color="000000" w:themeColor="accent1"/>
        </w:tcBorders>
      </w:tcPr>
    </w:tblStylePr>
    <w:tblStylePr w:type="firstCol">
      <w:rPr>
        <w:b/>
        <w:bCs/>
      </w:rPr>
    </w:tblStylePr>
    <w:tblStylePr w:type="lastCol">
      <w:rPr>
        <w:b/>
        <w:bCs/>
      </w:rPr>
    </w:tblStylePr>
    <w:tblStylePr w:type="band1Vert">
      <w:tblPr/>
      <w:tcPr>
        <w:tcBorders>
          <w:top w:val="single" w:sz="8" w:space="0" w:color="000000" w:themeColor="accent1"/>
          <w:left w:val="single" w:sz="8" w:space="0" w:color="000000" w:themeColor="accent1"/>
          <w:bottom w:val="single" w:sz="8" w:space="0" w:color="000000" w:themeColor="accent1"/>
          <w:right w:val="single" w:sz="8" w:space="0" w:color="000000" w:themeColor="accent1"/>
        </w:tcBorders>
      </w:tcPr>
    </w:tblStylePr>
    <w:tblStylePr w:type="band1Horz">
      <w:tblPr/>
      <w:tcPr>
        <w:tcBorders>
          <w:top w:val="single" w:sz="8" w:space="0" w:color="000000" w:themeColor="accent1"/>
          <w:left w:val="single" w:sz="8" w:space="0" w:color="000000" w:themeColor="accent1"/>
          <w:bottom w:val="single" w:sz="8" w:space="0" w:color="000000" w:themeColor="accent1"/>
          <w:right w:val="single" w:sz="8" w:space="0" w:color="000000" w:themeColor="accent1"/>
        </w:tcBorders>
      </w:tcPr>
    </w:tblStylePr>
  </w:style>
  <w:style w:type="table" w:styleId="AkListe-Vurgu2">
    <w:name w:val="Light List Accent 2"/>
    <w:basedOn w:val="NormalTablo"/>
    <w:uiPriority w:val="61"/>
    <w:semiHidden/>
    <w:unhideWhenUsed/>
    <w:rsid w:val="009E6ED7"/>
    <w:tblPr>
      <w:tblStyleRowBandSize w:val="1"/>
      <w:tblStyleColBandSize w:val="1"/>
      <w:tblBorders>
        <w:top w:val="single" w:sz="8" w:space="0" w:color="000000" w:themeColor="accent2"/>
        <w:left w:val="single" w:sz="8" w:space="0" w:color="000000" w:themeColor="accent2"/>
        <w:bottom w:val="single" w:sz="8" w:space="0" w:color="000000" w:themeColor="accent2"/>
        <w:right w:val="single" w:sz="8" w:space="0" w:color="000000" w:themeColor="accent2"/>
      </w:tblBorders>
    </w:tblPr>
    <w:tblStylePr w:type="firstRow">
      <w:pPr>
        <w:spacing w:before="0" w:after="0" w:line="240" w:lineRule="auto"/>
      </w:pPr>
      <w:rPr>
        <w:b/>
        <w:bCs/>
        <w:color w:val="FFFFFF" w:themeColor="background1"/>
      </w:rPr>
      <w:tblPr/>
      <w:tcPr>
        <w:shd w:val="clear" w:color="auto" w:fill="000000" w:themeFill="accent2"/>
      </w:tcPr>
    </w:tblStylePr>
    <w:tblStylePr w:type="lastRow">
      <w:pPr>
        <w:spacing w:before="0" w:after="0" w:line="240" w:lineRule="auto"/>
      </w:pPr>
      <w:rPr>
        <w:b/>
        <w:bCs/>
      </w:rPr>
      <w:tblPr/>
      <w:tcPr>
        <w:tcBorders>
          <w:top w:val="double" w:sz="6" w:space="0" w:color="000000" w:themeColor="accent2"/>
          <w:left w:val="single" w:sz="8" w:space="0" w:color="000000" w:themeColor="accent2"/>
          <w:bottom w:val="single" w:sz="8" w:space="0" w:color="000000" w:themeColor="accent2"/>
          <w:right w:val="single" w:sz="8" w:space="0" w:color="000000" w:themeColor="accent2"/>
        </w:tcBorders>
      </w:tcPr>
    </w:tblStylePr>
    <w:tblStylePr w:type="firstCol">
      <w:rPr>
        <w:b/>
        <w:bCs/>
      </w:rPr>
    </w:tblStylePr>
    <w:tblStylePr w:type="lastCol">
      <w:rPr>
        <w:b/>
        <w:bCs/>
      </w:rPr>
    </w:tblStylePr>
    <w:tblStylePr w:type="band1Vert">
      <w:tblPr/>
      <w:tcPr>
        <w:tcBorders>
          <w:top w:val="single" w:sz="8" w:space="0" w:color="000000" w:themeColor="accent2"/>
          <w:left w:val="single" w:sz="8" w:space="0" w:color="000000" w:themeColor="accent2"/>
          <w:bottom w:val="single" w:sz="8" w:space="0" w:color="000000" w:themeColor="accent2"/>
          <w:right w:val="single" w:sz="8" w:space="0" w:color="000000" w:themeColor="accent2"/>
        </w:tcBorders>
      </w:tcPr>
    </w:tblStylePr>
    <w:tblStylePr w:type="band1Horz">
      <w:tblPr/>
      <w:tcPr>
        <w:tcBorders>
          <w:top w:val="single" w:sz="8" w:space="0" w:color="000000" w:themeColor="accent2"/>
          <w:left w:val="single" w:sz="8" w:space="0" w:color="000000" w:themeColor="accent2"/>
          <w:bottom w:val="single" w:sz="8" w:space="0" w:color="000000" w:themeColor="accent2"/>
          <w:right w:val="single" w:sz="8" w:space="0" w:color="000000" w:themeColor="accent2"/>
        </w:tcBorders>
      </w:tcPr>
    </w:tblStylePr>
  </w:style>
  <w:style w:type="table" w:styleId="AkListe-Vurgu3">
    <w:name w:val="Light List Accent 3"/>
    <w:basedOn w:val="NormalTablo"/>
    <w:uiPriority w:val="61"/>
    <w:semiHidden/>
    <w:unhideWhenUsed/>
    <w:rsid w:val="009E6ED7"/>
    <w:tblPr>
      <w:tblStyleRowBandSize w:val="1"/>
      <w:tblStyleColBandSize w:val="1"/>
      <w:tblBorders>
        <w:top w:val="single" w:sz="8" w:space="0" w:color="00B5E2" w:themeColor="accent3"/>
        <w:left w:val="single" w:sz="8" w:space="0" w:color="00B5E2" w:themeColor="accent3"/>
        <w:bottom w:val="single" w:sz="8" w:space="0" w:color="00B5E2" w:themeColor="accent3"/>
        <w:right w:val="single" w:sz="8" w:space="0" w:color="00B5E2" w:themeColor="accent3"/>
      </w:tblBorders>
    </w:tblPr>
    <w:tblStylePr w:type="firstRow">
      <w:pPr>
        <w:spacing w:before="0" w:after="0" w:line="240" w:lineRule="auto"/>
      </w:pPr>
      <w:rPr>
        <w:b/>
        <w:bCs/>
        <w:color w:val="FFFFFF" w:themeColor="background1"/>
      </w:rPr>
      <w:tblPr/>
      <w:tcPr>
        <w:shd w:val="clear" w:color="auto" w:fill="00B5E2" w:themeFill="accent3"/>
      </w:tcPr>
    </w:tblStylePr>
    <w:tblStylePr w:type="lastRow">
      <w:pPr>
        <w:spacing w:before="0" w:after="0" w:line="240" w:lineRule="auto"/>
      </w:pPr>
      <w:rPr>
        <w:b/>
        <w:bCs/>
      </w:rPr>
      <w:tblPr/>
      <w:tcPr>
        <w:tcBorders>
          <w:top w:val="double" w:sz="6" w:space="0" w:color="00B5E2" w:themeColor="accent3"/>
          <w:left w:val="single" w:sz="8" w:space="0" w:color="00B5E2" w:themeColor="accent3"/>
          <w:bottom w:val="single" w:sz="8" w:space="0" w:color="00B5E2" w:themeColor="accent3"/>
          <w:right w:val="single" w:sz="8" w:space="0" w:color="00B5E2" w:themeColor="accent3"/>
        </w:tcBorders>
      </w:tcPr>
    </w:tblStylePr>
    <w:tblStylePr w:type="firstCol">
      <w:rPr>
        <w:b/>
        <w:bCs/>
      </w:rPr>
    </w:tblStylePr>
    <w:tblStylePr w:type="lastCol">
      <w:rPr>
        <w:b/>
        <w:bCs/>
      </w:rPr>
    </w:tblStylePr>
    <w:tblStylePr w:type="band1Vert">
      <w:tblPr/>
      <w:tcPr>
        <w:tcBorders>
          <w:top w:val="single" w:sz="8" w:space="0" w:color="00B5E2" w:themeColor="accent3"/>
          <w:left w:val="single" w:sz="8" w:space="0" w:color="00B5E2" w:themeColor="accent3"/>
          <w:bottom w:val="single" w:sz="8" w:space="0" w:color="00B5E2" w:themeColor="accent3"/>
          <w:right w:val="single" w:sz="8" w:space="0" w:color="00B5E2" w:themeColor="accent3"/>
        </w:tcBorders>
      </w:tcPr>
    </w:tblStylePr>
    <w:tblStylePr w:type="band1Horz">
      <w:tblPr/>
      <w:tcPr>
        <w:tcBorders>
          <w:top w:val="single" w:sz="8" w:space="0" w:color="00B5E2" w:themeColor="accent3"/>
          <w:left w:val="single" w:sz="8" w:space="0" w:color="00B5E2" w:themeColor="accent3"/>
          <w:bottom w:val="single" w:sz="8" w:space="0" w:color="00B5E2" w:themeColor="accent3"/>
          <w:right w:val="single" w:sz="8" w:space="0" w:color="00B5E2" w:themeColor="accent3"/>
        </w:tcBorders>
      </w:tcPr>
    </w:tblStylePr>
  </w:style>
  <w:style w:type="table" w:styleId="AkListe-Vurgu4">
    <w:name w:val="Light List Accent 4"/>
    <w:basedOn w:val="NormalTablo"/>
    <w:uiPriority w:val="61"/>
    <w:semiHidden/>
    <w:unhideWhenUsed/>
    <w:rsid w:val="009E6ED7"/>
    <w:tblPr>
      <w:tblStyleRowBandSize w:val="1"/>
      <w:tblStyleColBandSize w:val="1"/>
      <w:tblBorders>
        <w:top w:val="single" w:sz="8" w:space="0" w:color="84BD00" w:themeColor="accent4"/>
        <w:left w:val="single" w:sz="8" w:space="0" w:color="84BD00" w:themeColor="accent4"/>
        <w:bottom w:val="single" w:sz="8" w:space="0" w:color="84BD00" w:themeColor="accent4"/>
        <w:right w:val="single" w:sz="8" w:space="0" w:color="84BD00" w:themeColor="accent4"/>
      </w:tblBorders>
    </w:tblPr>
    <w:tblStylePr w:type="firstRow">
      <w:pPr>
        <w:spacing w:before="0" w:after="0" w:line="240" w:lineRule="auto"/>
      </w:pPr>
      <w:rPr>
        <w:b/>
        <w:bCs/>
        <w:color w:val="FFFFFF" w:themeColor="background1"/>
      </w:rPr>
      <w:tblPr/>
      <w:tcPr>
        <w:shd w:val="clear" w:color="auto" w:fill="84BD00" w:themeFill="accent4"/>
      </w:tcPr>
    </w:tblStylePr>
    <w:tblStylePr w:type="lastRow">
      <w:pPr>
        <w:spacing w:before="0" w:after="0" w:line="240" w:lineRule="auto"/>
      </w:pPr>
      <w:rPr>
        <w:b/>
        <w:bCs/>
      </w:rPr>
      <w:tblPr/>
      <w:tcPr>
        <w:tcBorders>
          <w:top w:val="double" w:sz="6" w:space="0" w:color="84BD00" w:themeColor="accent4"/>
          <w:left w:val="single" w:sz="8" w:space="0" w:color="84BD00" w:themeColor="accent4"/>
          <w:bottom w:val="single" w:sz="8" w:space="0" w:color="84BD00" w:themeColor="accent4"/>
          <w:right w:val="single" w:sz="8" w:space="0" w:color="84BD00" w:themeColor="accent4"/>
        </w:tcBorders>
      </w:tcPr>
    </w:tblStylePr>
    <w:tblStylePr w:type="firstCol">
      <w:rPr>
        <w:b/>
        <w:bCs/>
      </w:rPr>
    </w:tblStylePr>
    <w:tblStylePr w:type="lastCol">
      <w:rPr>
        <w:b/>
        <w:bCs/>
      </w:rPr>
    </w:tblStylePr>
    <w:tblStylePr w:type="band1Vert">
      <w:tblPr/>
      <w:tcPr>
        <w:tcBorders>
          <w:top w:val="single" w:sz="8" w:space="0" w:color="84BD00" w:themeColor="accent4"/>
          <w:left w:val="single" w:sz="8" w:space="0" w:color="84BD00" w:themeColor="accent4"/>
          <w:bottom w:val="single" w:sz="8" w:space="0" w:color="84BD00" w:themeColor="accent4"/>
          <w:right w:val="single" w:sz="8" w:space="0" w:color="84BD00" w:themeColor="accent4"/>
        </w:tcBorders>
      </w:tcPr>
    </w:tblStylePr>
    <w:tblStylePr w:type="band1Horz">
      <w:tblPr/>
      <w:tcPr>
        <w:tcBorders>
          <w:top w:val="single" w:sz="8" w:space="0" w:color="84BD00" w:themeColor="accent4"/>
          <w:left w:val="single" w:sz="8" w:space="0" w:color="84BD00" w:themeColor="accent4"/>
          <w:bottom w:val="single" w:sz="8" w:space="0" w:color="84BD00" w:themeColor="accent4"/>
          <w:right w:val="single" w:sz="8" w:space="0" w:color="84BD00" w:themeColor="accent4"/>
        </w:tcBorders>
      </w:tcPr>
    </w:tblStylePr>
  </w:style>
  <w:style w:type="table" w:styleId="AkListe-Vurgu5">
    <w:name w:val="Light List Accent 5"/>
    <w:basedOn w:val="NormalTablo"/>
    <w:uiPriority w:val="61"/>
    <w:semiHidden/>
    <w:unhideWhenUsed/>
    <w:rsid w:val="009E6ED7"/>
    <w:tblPr>
      <w:tblStyleRowBandSize w:val="1"/>
      <w:tblStyleColBandSize w:val="1"/>
      <w:tblBorders>
        <w:top w:val="single" w:sz="8" w:space="0" w:color="F68B1F" w:themeColor="accent5"/>
        <w:left w:val="single" w:sz="8" w:space="0" w:color="F68B1F" w:themeColor="accent5"/>
        <w:bottom w:val="single" w:sz="8" w:space="0" w:color="F68B1F" w:themeColor="accent5"/>
        <w:right w:val="single" w:sz="8" w:space="0" w:color="F68B1F" w:themeColor="accent5"/>
      </w:tblBorders>
    </w:tblPr>
    <w:tblStylePr w:type="firstRow">
      <w:pPr>
        <w:spacing w:before="0" w:after="0" w:line="240" w:lineRule="auto"/>
      </w:pPr>
      <w:rPr>
        <w:b/>
        <w:bCs/>
        <w:color w:val="FFFFFF" w:themeColor="background1"/>
      </w:rPr>
      <w:tblPr/>
      <w:tcPr>
        <w:shd w:val="clear" w:color="auto" w:fill="F68B1F" w:themeFill="accent5"/>
      </w:tcPr>
    </w:tblStylePr>
    <w:tblStylePr w:type="lastRow">
      <w:pPr>
        <w:spacing w:before="0" w:after="0" w:line="240" w:lineRule="auto"/>
      </w:pPr>
      <w:rPr>
        <w:b/>
        <w:bCs/>
      </w:rPr>
      <w:tblPr/>
      <w:tcPr>
        <w:tcBorders>
          <w:top w:val="double" w:sz="6" w:space="0" w:color="F68B1F" w:themeColor="accent5"/>
          <w:left w:val="single" w:sz="8" w:space="0" w:color="F68B1F" w:themeColor="accent5"/>
          <w:bottom w:val="single" w:sz="8" w:space="0" w:color="F68B1F" w:themeColor="accent5"/>
          <w:right w:val="single" w:sz="8" w:space="0" w:color="F68B1F" w:themeColor="accent5"/>
        </w:tcBorders>
      </w:tcPr>
    </w:tblStylePr>
    <w:tblStylePr w:type="firstCol">
      <w:rPr>
        <w:b/>
        <w:bCs/>
      </w:rPr>
    </w:tblStylePr>
    <w:tblStylePr w:type="lastCol">
      <w:rPr>
        <w:b/>
        <w:bCs/>
      </w:rPr>
    </w:tblStylePr>
    <w:tblStylePr w:type="band1Vert">
      <w:tblPr/>
      <w:tcPr>
        <w:tcBorders>
          <w:top w:val="single" w:sz="8" w:space="0" w:color="F68B1F" w:themeColor="accent5"/>
          <w:left w:val="single" w:sz="8" w:space="0" w:color="F68B1F" w:themeColor="accent5"/>
          <w:bottom w:val="single" w:sz="8" w:space="0" w:color="F68B1F" w:themeColor="accent5"/>
          <w:right w:val="single" w:sz="8" w:space="0" w:color="F68B1F" w:themeColor="accent5"/>
        </w:tcBorders>
      </w:tcPr>
    </w:tblStylePr>
    <w:tblStylePr w:type="band1Horz">
      <w:tblPr/>
      <w:tcPr>
        <w:tcBorders>
          <w:top w:val="single" w:sz="8" w:space="0" w:color="F68B1F" w:themeColor="accent5"/>
          <w:left w:val="single" w:sz="8" w:space="0" w:color="F68B1F" w:themeColor="accent5"/>
          <w:bottom w:val="single" w:sz="8" w:space="0" w:color="F68B1F" w:themeColor="accent5"/>
          <w:right w:val="single" w:sz="8" w:space="0" w:color="F68B1F" w:themeColor="accent5"/>
        </w:tcBorders>
      </w:tcPr>
    </w:tblStylePr>
  </w:style>
  <w:style w:type="table" w:styleId="AkListe-Vurgu6">
    <w:name w:val="Light List Accent 6"/>
    <w:basedOn w:val="NormalTablo"/>
    <w:uiPriority w:val="61"/>
    <w:semiHidden/>
    <w:unhideWhenUsed/>
    <w:rsid w:val="009E6ED7"/>
    <w:tblPr>
      <w:tblStyleRowBandSize w:val="1"/>
      <w:tblStyleColBandSize w:val="1"/>
      <w:tblBorders>
        <w:top w:val="single" w:sz="8" w:space="0" w:color="9E007E" w:themeColor="accent6"/>
        <w:left w:val="single" w:sz="8" w:space="0" w:color="9E007E" w:themeColor="accent6"/>
        <w:bottom w:val="single" w:sz="8" w:space="0" w:color="9E007E" w:themeColor="accent6"/>
        <w:right w:val="single" w:sz="8" w:space="0" w:color="9E007E" w:themeColor="accent6"/>
      </w:tblBorders>
    </w:tblPr>
    <w:tblStylePr w:type="firstRow">
      <w:pPr>
        <w:spacing w:before="0" w:after="0" w:line="240" w:lineRule="auto"/>
      </w:pPr>
      <w:rPr>
        <w:b/>
        <w:bCs/>
        <w:color w:val="FFFFFF" w:themeColor="background1"/>
      </w:rPr>
      <w:tblPr/>
      <w:tcPr>
        <w:shd w:val="clear" w:color="auto" w:fill="9E007E" w:themeFill="accent6"/>
      </w:tcPr>
    </w:tblStylePr>
    <w:tblStylePr w:type="lastRow">
      <w:pPr>
        <w:spacing w:before="0" w:after="0" w:line="240" w:lineRule="auto"/>
      </w:pPr>
      <w:rPr>
        <w:b/>
        <w:bCs/>
      </w:rPr>
      <w:tblPr/>
      <w:tcPr>
        <w:tcBorders>
          <w:top w:val="double" w:sz="6" w:space="0" w:color="9E007E" w:themeColor="accent6"/>
          <w:left w:val="single" w:sz="8" w:space="0" w:color="9E007E" w:themeColor="accent6"/>
          <w:bottom w:val="single" w:sz="8" w:space="0" w:color="9E007E" w:themeColor="accent6"/>
          <w:right w:val="single" w:sz="8" w:space="0" w:color="9E007E" w:themeColor="accent6"/>
        </w:tcBorders>
      </w:tcPr>
    </w:tblStylePr>
    <w:tblStylePr w:type="firstCol">
      <w:rPr>
        <w:b/>
        <w:bCs/>
      </w:rPr>
    </w:tblStylePr>
    <w:tblStylePr w:type="lastCol">
      <w:rPr>
        <w:b/>
        <w:bCs/>
      </w:rPr>
    </w:tblStylePr>
    <w:tblStylePr w:type="band1Vert">
      <w:tblPr/>
      <w:tcPr>
        <w:tcBorders>
          <w:top w:val="single" w:sz="8" w:space="0" w:color="9E007E" w:themeColor="accent6"/>
          <w:left w:val="single" w:sz="8" w:space="0" w:color="9E007E" w:themeColor="accent6"/>
          <w:bottom w:val="single" w:sz="8" w:space="0" w:color="9E007E" w:themeColor="accent6"/>
          <w:right w:val="single" w:sz="8" w:space="0" w:color="9E007E" w:themeColor="accent6"/>
        </w:tcBorders>
      </w:tcPr>
    </w:tblStylePr>
    <w:tblStylePr w:type="band1Horz">
      <w:tblPr/>
      <w:tcPr>
        <w:tcBorders>
          <w:top w:val="single" w:sz="8" w:space="0" w:color="9E007E" w:themeColor="accent6"/>
          <w:left w:val="single" w:sz="8" w:space="0" w:color="9E007E" w:themeColor="accent6"/>
          <w:bottom w:val="single" w:sz="8" w:space="0" w:color="9E007E" w:themeColor="accent6"/>
          <w:right w:val="single" w:sz="8" w:space="0" w:color="9E007E" w:themeColor="accent6"/>
        </w:tcBorders>
      </w:tcPr>
    </w:tblStylePr>
  </w:style>
  <w:style w:type="table" w:styleId="AkGlgeleme">
    <w:name w:val="Light Shading"/>
    <w:basedOn w:val="NormalTablo"/>
    <w:uiPriority w:val="60"/>
    <w:unhideWhenUsed/>
    <w:rsid w:val="009E6ED7"/>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AkGlgeleme-Vurgu1">
    <w:name w:val="Light Shading Accent 1"/>
    <w:basedOn w:val="NormalTablo"/>
    <w:uiPriority w:val="60"/>
    <w:semiHidden/>
    <w:unhideWhenUsed/>
    <w:rsid w:val="009E6ED7"/>
    <w:rPr>
      <w:color w:val="000000" w:themeColor="accent1" w:themeShade="BF"/>
    </w:rPr>
    <w:tblPr>
      <w:tblStyleRowBandSize w:val="1"/>
      <w:tblStyleColBandSize w:val="1"/>
      <w:tblBorders>
        <w:top w:val="single" w:sz="8" w:space="0" w:color="000000" w:themeColor="accent1"/>
        <w:bottom w:val="single" w:sz="8" w:space="0" w:color="000000" w:themeColor="accent1"/>
      </w:tblBorders>
    </w:tblPr>
    <w:tblStylePr w:type="firstRow">
      <w:pPr>
        <w:spacing w:before="0" w:after="0" w:line="240" w:lineRule="auto"/>
      </w:pPr>
      <w:rPr>
        <w:b/>
        <w:bCs/>
      </w:rPr>
      <w:tblPr/>
      <w:tcPr>
        <w:tcBorders>
          <w:top w:val="single" w:sz="8" w:space="0" w:color="000000" w:themeColor="accent1"/>
          <w:left w:val="nil"/>
          <w:bottom w:val="single" w:sz="8" w:space="0" w:color="000000" w:themeColor="accent1"/>
          <w:right w:val="nil"/>
          <w:insideH w:val="nil"/>
          <w:insideV w:val="nil"/>
        </w:tcBorders>
      </w:tcPr>
    </w:tblStylePr>
    <w:tblStylePr w:type="lastRow">
      <w:pPr>
        <w:spacing w:before="0" w:after="0" w:line="240" w:lineRule="auto"/>
      </w:pPr>
      <w:rPr>
        <w:b/>
        <w:bCs/>
      </w:rPr>
      <w:tblPr/>
      <w:tcPr>
        <w:tcBorders>
          <w:top w:val="single" w:sz="8" w:space="0" w:color="000000" w:themeColor="accent1"/>
          <w:left w:val="nil"/>
          <w:bottom w:val="single" w:sz="8" w:space="0" w:color="000000"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accent1" w:themeFillTint="3F"/>
      </w:tcPr>
    </w:tblStylePr>
    <w:tblStylePr w:type="band1Horz">
      <w:tblPr/>
      <w:tcPr>
        <w:tcBorders>
          <w:left w:val="nil"/>
          <w:right w:val="nil"/>
          <w:insideH w:val="nil"/>
          <w:insideV w:val="nil"/>
        </w:tcBorders>
        <w:shd w:val="clear" w:color="auto" w:fill="C0C0C0" w:themeFill="accent1" w:themeFillTint="3F"/>
      </w:tcPr>
    </w:tblStylePr>
  </w:style>
  <w:style w:type="table" w:styleId="AkGlgeleme-Vurgu2">
    <w:name w:val="Light Shading Accent 2"/>
    <w:basedOn w:val="NormalTablo"/>
    <w:uiPriority w:val="60"/>
    <w:semiHidden/>
    <w:unhideWhenUsed/>
    <w:rsid w:val="009E6ED7"/>
    <w:rPr>
      <w:color w:val="000000" w:themeColor="accent2" w:themeShade="BF"/>
    </w:rPr>
    <w:tblPr>
      <w:tblStyleRowBandSize w:val="1"/>
      <w:tblStyleColBandSize w:val="1"/>
      <w:tblBorders>
        <w:top w:val="single" w:sz="8" w:space="0" w:color="000000" w:themeColor="accent2"/>
        <w:bottom w:val="single" w:sz="8" w:space="0" w:color="000000" w:themeColor="accent2"/>
      </w:tblBorders>
    </w:tblPr>
    <w:tblStylePr w:type="firstRow">
      <w:pPr>
        <w:spacing w:before="0" w:after="0" w:line="240" w:lineRule="auto"/>
      </w:pPr>
      <w:rPr>
        <w:b/>
        <w:bCs/>
      </w:rPr>
      <w:tblPr/>
      <w:tcPr>
        <w:tcBorders>
          <w:top w:val="single" w:sz="8" w:space="0" w:color="000000" w:themeColor="accent2"/>
          <w:left w:val="nil"/>
          <w:bottom w:val="single" w:sz="8" w:space="0" w:color="000000" w:themeColor="accent2"/>
          <w:right w:val="nil"/>
          <w:insideH w:val="nil"/>
          <w:insideV w:val="nil"/>
        </w:tcBorders>
      </w:tcPr>
    </w:tblStylePr>
    <w:tblStylePr w:type="lastRow">
      <w:pPr>
        <w:spacing w:before="0" w:after="0" w:line="240" w:lineRule="auto"/>
      </w:pPr>
      <w:rPr>
        <w:b/>
        <w:bCs/>
      </w:rPr>
      <w:tblPr/>
      <w:tcPr>
        <w:tcBorders>
          <w:top w:val="single" w:sz="8" w:space="0" w:color="000000" w:themeColor="accent2"/>
          <w:left w:val="nil"/>
          <w:bottom w:val="single" w:sz="8" w:space="0" w:color="00000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accent2" w:themeFillTint="3F"/>
      </w:tcPr>
    </w:tblStylePr>
    <w:tblStylePr w:type="band1Horz">
      <w:tblPr/>
      <w:tcPr>
        <w:tcBorders>
          <w:left w:val="nil"/>
          <w:right w:val="nil"/>
          <w:insideH w:val="nil"/>
          <w:insideV w:val="nil"/>
        </w:tcBorders>
        <w:shd w:val="clear" w:color="auto" w:fill="C0C0C0" w:themeFill="accent2" w:themeFillTint="3F"/>
      </w:tcPr>
    </w:tblStylePr>
  </w:style>
  <w:style w:type="table" w:styleId="AkGlgeleme-Vurgu3">
    <w:name w:val="Light Shading Accent 3"/>
    <w:basedOn w:val="NormalTablo"/>
    <w:uiPriority w:val="60"/>
    <w:semiHidden/>
    <w:unhideWhenUsed/>
    <w:rsid w:val="009E6ED7"/>
    <w:rPr>
      <w:color w:val="0087A9" w:themeColor="accent3" w:themeShade="BF"/>
    </w:rPr>
    <w:tblPr>
      <w:tblStyleRowBandSize w:val="1"/>
      <w:tblStyleColBandSize w:val="1"/>
      <w:tblBorders>
        <w:top w:val="single" w:sz="8" w:space="0" w:color="00B5E2" w:themeColor="accent3"/>
        <w:bottom w:val="single" w:sz="8" w:space="0" w:color="00B5E2" w:themeColor="accent3"/>
      </w:tblBorders>
    </w:tblPr>
    <w:tblStylePr w:type="firstRow">
      <w:pPr>
        <w:spacing w:before="0" w:after="0" w:line="240" w:lineRule="auto"/>
      </w:pPr>
      <w:rPr>
        <w:b/>
        <w:bCs/>
      </w:rPr>
      <w:tblPr/>
      <w:tcPr>
        <w:tcBorders>
          <w:top w:val="single" w:sz="8" w:space="0" w:color="00B5E2" w:themeColor="accent3"/>
          <w:left w:val="nil"/>
          <w:bottom w:val="single" w:sz="8" w:space="0" w:color="00B5E2" w:themeColor="accent3"/>
          <w:right w:val="nil"/>
          <w:insideH w:val="nil"/>
          <w:insideV w:val="nil"/>
        </w:tcBorders>
      </w:tcPr>
    </w:tblStylePr>
    <w:tblStylePr w:type="lastRow">
      <w:pPr>
        <w:spacing w:before="0" w:after="0" w:line="240" w:lineRule="auto"/>
      </w:pPr>
      <w:rPr>
        <w:b/>
        <w:bCs/>
      </w:rPr>
      <w:tblPr/>
      <w:tcPr>
        <w:tcBorders>
          <w:top w:val="single" w:sz="8" w:space="0" w:color="00B5E2" w:themeColor="accent3"/>
          <w:left w:val="nil"/>
          <w:bottom w:val="single" w:sz="8" w:space="0" w:color="00B5E2"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8F0FF" w:themeFill="accent3" w:themeFillTint="3F"/>
      </w:tcPr>
    </w:tblStylePr>
    <w:tblStylePr w:type="band1Horz">
      <w:tblPr/>
      <w:tcPr>
        <w:tcBorders>
          <w:left w:val="nil"/>
          <w:right w:val="nil"/>
          <w:insideH w:val="nil"/>
          <w:insideV w:val="nil"/>
        </w:tcBorders>
        <w:shd w:val="clear" w:color="auto" w:fill="B8F0FF" w:themeFill="accent3" w:themeFillTint="3F"/>
      </w:tcPr>
    </w:tblStylePr>
  </w:style>
  <w:style w:type="table" w:styleId="AkGlgeleme-Vurgu4">
    <w:name w:val="Light Shading Accent 4"/>
    <w:basedOn w:val="NormalTablo"/>
    <w:uiPriority w:val="60"/>
    <w:semiHidden/>
    <w:unhideWhenUsed/>
    <w:rsid w:val="009E6ED7"/>
    <w:rPr>
      <w:color w:val="628D00" w:themeColor="accent4" w:themeShade="BF"/>
    </w:rPr>
    <w:tblPr>
      <w:tblStyleRowBandSize w:val="1"/>
      <w:tblStyleColBandSize w:val="1"/>
      <w:tblBorders>
        <w:top w:val="single" w:sz="8" w:space="0" w:color="84BD00" w:themeColor="accent4"/>
        <w:bottom w:val="single" w:sz="8" w:space="0" w:color="84BD00" w:themeColor="accent4"/>
      </w:tblBorders>
    </w:tblPr>
    <w:tblStylePr w:type="firstRow">
      <w:pPr>
        <w:spacing w:before="0" w:after="0" w:line="240" w:lineRule="auto"/>
      </w:pPr>
      <w:rPr>
        <w:b/>
        <w:bCs/>
      </w:rPr>
      <w:tblPr/>
      <w:tcPr>
        <w:tcBorders>
          <w:top w:val="single" w:sz="8" w:space="0" w:color="84BD00" w:themeColor="accent4"/>
          <w:left w:val="nil"/>
          <w:bottom w:val="single" w:sz="8" w:space="0" w:color="84BD00" w:themeColor="accent4"/>
          <w:right w:val="nil"/>
          <w:insideH w:val="nil"/>
          <w:insideV w:val="nil"/>
        </w:tcBorders>
      </w:tcPr>
    </w:tblStylePr>
    <w:tblStylePr w:type="lastRow">
      <w:pPr>
        <w:spacing w:before="0" w:after="0" w:line="240" w:lineRule="auto"/>
      </w:pPr>
      <w:rPr>
        <w:b/>
        <w:bCs/>
      </w:rPr>
      <w:tblPr/>
      <w:tcPr>
        <w:tcBorders>
          <w:top w:val="single" w:sz="8" w:space="0" w:color="84BD00" w:themeColor="accent4"/>
          <w:left w:val="nil"/>
          <w:bottom w:val="single" w:sz="8" w:space="0" w:color="84BD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7FFAF" w:themeFill="accent4" w:themeFillTint="3F"/>
      </w:tcPr>
    </w:tblStylePr>
    <w:tblStylePr w:type="band1Horz">
      <w:tblPr/>
      <w:tcPr>
        <w:tcBorders>
          <w:left w:val="nil"/>
          <w:right w:val="nil"/>
          <w:insideH w:val="nil"/>
          <w:insideV w:val="nil"/>
        </w:tcBorders>
        <w:shd w:val="clear" w:color="auto" w:fill="E7FFAF" w:themeFill="accent4" w:themeFillTint="3F"/>
      </w:tcPr>
    </w:tblStylePr>
  </w:style>
  <w:style w:type="table" w:styleId="AkGlgeleme-Vurgu5">
    <w:name w:val="Light Shading Accent 5"/>
    <w:basedOn w:val="NormalTablo"/>
    <w:uiPriority w:val="60"/>
    <w:semiHidden/>
    <w:unhideWhenUsed/>
    <w:rsid w:val="009E6ED7"/>
    <w:rPr>
      <w:color w:val="C76808" w:themeColor="accent5" w:themeShade="BF"/>
    </w:rPr>
    <w:tblPr>
      <w:tblStyleRowBandSize w:val="1"/>
      <w:tblStyleColBandSize w:val="1"/>
      <w:tblBorders>
        <w:top w:val="single" w:sz="8" w:space="0" w:color="F68B1F" w:themeColor="accent5"/>
        <w:bottom w:val="single" w:sz="8" w:space="0" w:color="F68B1F" w:themeColor="accent5"/>
      </w:tblBorders>
    </w:tblPr>
    <w:tblStylePr w:type="firstRow">
      <w:pPr>
        <w:spacing w:before="0" w:after="0" w:line="240" w:lineRule="auto"/>
      </w:pPr>
      <w:rPr>
        <w:b/>
        <w:bCs/>
      </w:rPr>
      <w:tblPr/>
      <w:tcPr>
        <w:tcBorders>
          <w:top w:val="single" w:sz="8" w:space="0" w:color="F68B1F" w:themeColor="accent5"/>
          <w:left w:val="nil"/>
          <w:bottom w:val="single" w:sz="8" w:space="0" w:color="F68B1F" w:themeColor="accent5"/>
          <w:right w:val="nil"/>
          <w:insideH w:val="nil"/>
          <w:insideV w:val="nil"/>
        </w:tcBorders>
      </w:tcPr>
    </w:tblStylePr>
    <w:tblStylePr w:type="lastRow">
      <w:pPr>
        <w:spacing w:before="0" w:after="0" w:line="240" w:lineRule="auto"/>
      </w:pPr>
      <w:rPr>
        <w:b/>
        <w:bCs/>
      </w:rPr>
      <w:tblPr/>
      <w:tcPr>
        <w:tcBorders>
          <w:top w:val="single" w:sz="8" w:space="0" w:color="F68B1F" w:themeColor="accent5"/>
          <w:left w:val="nil"/>
          <w:bottom w:val="single" w:sz="8" w:space="0" w:color="F68B1F"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CE2C7" w:themeFill="accent5" w:themeFillTint="3F"/>
      </w:tcPr>
    </w:tblStylePr>
    <w:tblStylePr w:type="band1Horz">
      <w:tblPr/>
      <w:tcPr>
        <w:tcBorders>
          <w:left w:val="nil"/>
          <w:right w:val="nil"/>
          <w:insideH w:val="nil"/>
          <w:insideV w:val="nil"/>
        </w:tcBorders>
        <w:shd w:val="clear" w:color="auto" w:fill="FCE2C7" w:themeFill="accent5" w:themeFillTint="3F"/>
      </w:tcPr>
    </w:tblStylePr>
  </w:style>
  <w:style w:type="table" w:styleId="AkGlgeleme-Vurgu6">
    <w:name w:val="Light Shading Accent 6"/>
    <w:basedOn w:val="NormalTablo"/>
    <w:uiPriority w:val="60"/>
    <w:semiHidden/>
    <w:unhideWhenUsed/>
    <w:rsid w:val="009E6ED7"/>
    <w:rPr>
      <w:color w:val="76005E" w:themeColor="accent6" w:themeShade="BF"/>
    </w:rPr>
    <w:tblPr>
      <w:tblStyleRowBandSize w:val="1"/>
      <w:tblStyleColBandSize w:val="1"/>
      <w:tblBorders>
        <w:top w:val="single" w:sz="8" w:space="0" w:color="9E007E" w:themeColor="accent6"/>
        <w:bottom w:val="single" w:sz="8" w:space="0" w:color="9E007E" w:themeColor="accent6"/>
      </w:tblBorders>
    </w:tblPr>
    <w:tblStylePr w:type="firstRow">
      <w:pPr>
        <w:spacing w:before="0" w:after="0" w:line="240" w:lineRule="auto"/>
      </w:pPr>
      <w:rPr>
        <w:b/>
        <w:bCs/>
      </w:rPr>
      <w:tblPr/>
      <w:tcPr>
        <w:tcBorders>
          <w:top w:val="single" w:sz="8" w:space="0" w:color="9E007E" w:themeColor="accent6"/>
          <w:left w:val="nil"/>
          <w:bottom w:val="single" w:sz="8" w:space="0" w:color="9E007E" w:themeColor="accent6"/>
          <w:right w:val="nil"/>
          <w:insideH w:val="nil"/>
          <w:insideV w:val="nil"/>
        </w:tcBorders>
      </w:tcPr>
    </w:tblStylePr>
    <w:tblStylePr w:type="lastRow">
      <w:pPr>
        <w:spacing w:before="0" w:after="0" w:line="240" w:lineRule="auto"/>
      </w:pPr>
      <w:rPr>
        <w:b/>
        <w:bCs/>
      </w:rPr>
      <w:tblPr/>
      <w:tcPr>
        <w:tcBorders>
          <w:top w:val="single" w:sz="8" w:space="0" w:color="9E007E" w:themeColor="accent6"/>
          <w:left w:val="nil"/>
          <w:bottom w:val="single" w:sz="8" w:space="0" w:color="9E007E"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A8ED" w:themeFill="accent6" w:themeFillTint="3F"/>
      </w:tcPr>
    </w:tblStylePr>
    <w:tblStylePr w:type="band1Horz">
      <w:tblPr/>
      <w:tcPr>
        <w:tcBorders>
          <w:left w:val="nil"/>
          <w:right w:val="nil"/>
          <w:insideH w:val="nil"/>
          <w:insideV w:val="nil"/>
        </w:tcBorders>
        <w:shd w:val="clear" w:color="auto" w:fill="FFA8ED" w:themeFill="accent6" w:themeFillTint="3F"/>
      </w:tcPr>
    </w:tblStylePr>
  </w:style>
  <w:style w:type="table" w:styleId="OrtaKlavuz1">
    <w:name w:val="Medium Grid 1"/>
    <w:basedOn w:val="NormalTablo"/>
    <w:uiPriority w:val="67"/>
    <w:semiHidden/>
    <w:unhideWhenUsed/>
    <w:rsid w:val="009E6ED7"/>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OrtaKlavuz1-Vurgu1">
    <w:name w:val="Medium Grid 1 Accent 1"/>
    <w:basedOn w:val="NormalTablo"/>
    <w:uiPriority w:val="67"/>
    <w:semiHidden/>
    <w:unhideWhenUsed/>
    <w:rsid w:val="009E6ED7"/>
    <w:tblPr>
      <w:tblStyleRowBandSize w:val="1"/>
      <w:tblStyleColBandSize w:val="1"/>
      <w:tblBorders>
        <w:top w:val="single" w:sz="8" w:space="0" w:color="404040" w:themeColor="accent1" w:themeTint="BF"/>
        <w:left w:val="single" w:sz="8" w:space="0" w:color="404040" w:themeColor="accent1" w:themeTint="BF"/>
        <w:bottom w:val="single" w:sz="8" w:space="0" w:color="404040" w:themeColor="accent1" w:themeTint="BF"/>
        <w:right w:val="single" w:sz="8" w:space="0" w:color="404040" w:themeColor="accent1" w:themeTint="BF"/>
        <w:insideH w:val="single" w:sz="8" w:space="0" w:color="404040" w:themeColor="accent1" w:themeTint="BF"/>
        <w:insideV w:val="single" w:sz="8" w:space="0" w:color="404040" w:themeColor="accent1" w:themeTint="BF"/>
      </w:tblBorders>
    </w:tblPr>
    <w:tcPr>
      <w:shd w:val="clear" w:color="auto" w:fill="C0C0C0" w:themeFill="accent1" w:themeFillTint="3F"/>
    </w:tcPr>
    <w:tblStylePr w:type="firstRow">
      <w:rPr>
        <w:b/>
        <w:bCs/>
      </w:rPr>
    </w:tblStylePr>
    <w:tblStylePr w:type="lastRow">
      <w:rPr>
        <w:b/>
        <w:bCs/>
      </w:rPr>
      <w:tblPr/>
      <w:tcPr>
        <w:tcBorders>
          <w:top w:val="single" w:sz="18" w:space="0" w:color="404040" w:themeColor="accent1" w:themeTint="BF"/>
        </w:tcBorders>
      </w:tcPr>
    </w:tblStylePr>
    <w:tblStylePr w:type="firstCol">
      <w:rPr>
        <w:b/>
        <w:bCs/>
      </w:rPr>
    </w:tblStylePr>
    <w:tblStylePr w:type="lastCol">
      <w:rPr>
        <w:b/>
        <w:bCs/>
      </w:rPr>
    </w:tblStylePr>
    <w:tblStylePr w:type="band1Vert">
      <w:tblPr/>
      <w:tcPr>
        <w:shd w:val="clear" w:color="auto" w:fill="808080" w:themeFill="accent1" w:themeFillTint="7F"/>
      </w:tcPr>
    </w:tblStylePr>
    <w:tblStylePr w:type="band1Horz">
      <w:tblPr/>
      <w:tcPr>
        <w:shd w:val="clear" w:color="auto" w:fill="808080" w:themeFill="accent1" w:themeFillTint="7F"/>
      </w:tcPr>
    </w:tblStylePr>
  </w:style>
  <w:style w:type="table" w:styleId="OrtaKlavuz1-Vurgu2">
    <w:name w:val="Medium Grid 1 Accent 2"/>
    <w:basedOn w:val="NormalTablo"/>
    <w:uiPriority w:val="67"/>
    <w:semiHidden/>
    <w:unhideWhenUsed/>
    <w:rsid w:val="009E6ED7"/>
    <w:tblPr>
      <w:tblStyleRowBandSize w:val="1"/>
      <w:tblStyleColBandSize w:val="1"/>
      <w:tblBorders>
        <w:top w:val="single" w:sz="8" w:space="0" w:color="404040" w:themeColor="accent2" w:themeTint="BF"/>
        <w:left w:val="single" w:sz="8" w:space="0" w:color="404040" w:themeColor="accent2" w:themeTint="BF"/>
        <w:bottom w:val="single" w:sz="8" w:space="0" w:color="404040" w:themeColor="accent2" w:themeTint="BF"/>
        <w:right w:val="single" w:sz="8" w:space="0" w:color="404040" w:themeColor="accent2" w:themeTint="BF"/>
        <w:insideH w:val="single" w:sz="8" w:space="0" w:color="404040" w:themeColor="accent2" w:themeTint="BF"/>
        <w:insideV w:val="single" w:sz="8" w:space="0" w:color="404040" w:themeColor="accent2" w:themeTint="BF"/>
      </w:tblBorders>
    </w:tblPr>
    <w:tcPr>
      <w:shd w:val="clear" w:color="auto" w:fill="C0C0C0" w:themeFill="accent2" w:themeFillTint="3F"/>
    </w:tcPr>
    <w:tblStylePr w:type="firstRow">
      <w:rPr>
        <w:b/>
        <w:bCs/>
      </w:rPr>
    </w:tblStylePr>
    <w:tblStylePr w:type="lastRow">
      <w:rPr>
        <w:b/>
        <w:bCs/>
      </w:rPr>
      <w:tblPr/>
      <w:tcPr>
        <w:tcBorders>
          <w:top w:val="single" w:sz="18" w:space="0" w:color="404040" w:themeColor="accent2" w:themeTint="BF"/>
        </w:tcBorders>
      </w:tcPr>
    </w:tblStylePr>
    <w:tblStylePr w:type="firstCol">
      <w:rPr>
        <w:b/>
        <w:bCs/>
      </w:rPr>
    </w:tblStylePr>
    <w:tblStylePr w:type="lastCol">
      <w:rPr>
        <w:b/>
        <w:bCs/>
      </w:rPr>
    </w:tblStylePr>
    <w:tblStylePr w:type="band1Vert">
      <w:tblPr/>
      <w:tcPr>
        <w:shd w:val="clear" w:color="auto" w:fill="808080" w:themeFill="accent2" w:themeFillTint="7F"/>
      </w:tcPr>
    </w:tblStylePr>
    <w:tblStylePr w:type="band1Horz">
      <w:tblPr/>
      <w:tcPr>
        <w:shd w:val="clear" w:color="auto" w:fill="808080" w:themeFill="accent2" w:themeFillTint="7F"/>
      </w:tcPr>
    </w:tblStylePr>
  </w:style>
  <w:style w:type="table" w:styleId="OrtaKlavuz1-Vurgu3">
    <w:name w:val="Medium Grid 1 Accent 3"/>
    <w:basedOn w:val="NormalTablo"/>
    <w:uiPriority w:val="67"/>
    <w:semiHidden/>
    <w:unhideWhenUsed/>
    <w:rsid w:val="009E6ED7"/>
    <w:tblPr>
      <w:tblStyleRowBandSize w:val="1"/>
      <w:tblStyleColBandSize w:val="1"/>
      <w:tblBorders>
        <w:top w:val="single" w:sz="8" w:space="0" w:color="2AD4FF" w:themeColor="accent3" w:themeTint="BF"/>
        <w:left w:val="single" w:sz="8" w:space="0" w:color="2AD4FF" w:themeColor="accent3" w:themeTint="BF"/>
        <w:bottom w:val="single" w:sz="8" w:space="0" w:color="2AD4FF" w:themeColor="accent3" w:themeTint="BF"/>
        <w:right w:val="single" w:sz="8" w:space="0" w:color="2AD4FF" w:themeColor="accent3" w:themeTint="BF"/>
        <w:insideH w:val="single" w:sz="8" w:space="0" w:color="2AD4FF" w:themeColor="accent3" w:themeTint="BF"/>
        <w:insideV w:val="single" w:sz="8" w:space="0" w:color="2AD4FF" w:themeColor="accent3" w:themeTint="BF"/>
      </w:tblBorders>
    </w:tblPr>
    <w:tcPr>
      <w:shd w:val="clear" w:color="auto" w:fill="B8F0FF" w:themeFill="accent3" w:themeFillTint="3F"/>
    </w:tcPr>
    <w:tblStylePr w:type="firstRow">
      <w:rPr>
        <w:b/>
        <w:bCs/>
      </w:rPr>
    </w:tblStylePr>
    <w:tblStylePr w:type="lastRow">
      <w:rPr>
        <w:b/>
        <w:bCs/>
      </w:rPr>
      <w:tblPr/>
      <w:tcPr>
        <w:tcBorders>
          <w:top w:val="single" w:sz="18" w:space="0" w:color="2AD4FF" w:themeColor="accent3" w:themeTint="BF"/>
        </w:tcBorders>
      </w:tcPr>
    </w:tblStylePr>
    <w:tblStylePr w:type="firstCol">
      <w:rPr>
        <w:b/>
        <w:bCs/>
      </w:rPr>
    </w:tblStylePr>
    <w:tblStylePr w:type="lastCol">
      <w:rPr>
        <w:b/>
        <w:bCs/>
      </w:rPr>
    </w:tblStylePr>
    <w:tblStylePr w:type="band1Vert">
      <w:tblPr/>
      <w:tcPr>
        <w:shd w:val="clear" w:color="auto" w:fill="71E2FF" w:themeFill="accent3" w:themeFillTint="7F"/>
      </w:tcPr>
    </w:tblStylePr>
    <w:tblStylePr w:type="band1Horz">
      <w:tblPr/>
      <w:tcPr>
        <w:shd w:val="clear" w:color="auto" w:fill="71E2FF" w:themeFill="accent3" w:themeFillTint="7F"/>
      </w:tcPr>
    </w:tblStylePr>
  </w:style>
  <w:style w:type="table" w:styleId="OrtaKlavuz1-Vurgu4">
    <w:name w:val="Medium Grid 1 Accent 4"/>
    <w:basedOn w:val="NormalTablo"/>
    <w:uiPriority w:val="67"/>
    <w:semiHidden/>
    <w:unhideWhenUsed/>
    <w:rsid w:val="009E6ED7"/>
    <w:tblPr>
      <w:tblStyleRowBandSize w:val="1"/>
      <w:tblStyleColBandSize w:val="1"/>
      <w:tblBorders>
        <w:top w:val="single" w:sz="8" w:space="0" w:color="B6FF0E" w:themeColor="accent4" w:themeTint="BF"/>
        <w:left w:val="single" w:sz="8" w:space="0" w:color="B6FF0E" w:themeColor="accent4" w:themeTint="BF"/>
        <w:bottom w:val="single" w:sz="8" w:space="0" w:color="B6FF0E" w:themeColor="accent4" w:themeTint="BF"/>
        <w:right w:val="single" w:sz="8" w:space="0" w:color="B6FF0E" w:themeColor="accent4" w:themeTint="BF"/>
        <w:insideH w:val="single" w:sz="8" w:space="0" w:color="B6FF0E" w:themeColor="accent4" w:themeTint="BF"/>
        <w:insideV w:val="single" w:sz="8" w:space="0" w:color="B6FF0E" w:themeColor="accent4" w:themeTint="BF"/>
      </w:tblBorders>
    </w:tblPr>
    <w:tcPr>
      <w:shd w:val="clear" w:color="auto" w:fill="E7FFAF" w:themeFill="accent4" w:themeFillTint="3F"/>
    </w:tcPr>
    <w:tblStylePr w:type="firstRow">
      <w:rPr>
        <w:b/>
        <w:bCs/>
      </w:rPr>
    </w:tblStylePr>
    <w:tblStylePr w:type="lastRow">
      <w:rPr>
        <w:b/>
        <w:bCs/>
      </w:rPr>
      <w:tblPr/>
      <w:tcPr>
        <w:tcBorders>
          <w:top w:val="single" w:sz="18" w:space="0" w:color="B6FF0E" w:themeColor="accent4" w:themeTint="BF"/>
        </w:tcBorders>
      </w:tcPr>
    </w:tblStylePr>
    <w:tblStylePr w:type="firstCol">
      <w:rPr>
        <w:b/>
        <w:bCs/>
      </w:rPr>
    </w:tblStylePr>
    <w:tblStylePr w:type="lastCol">
      <w:rPr>
        <w:b/>
        <w:bCs/>
      </w:rPr>
    </w:tblStylePr>
    <w:tblStylePr w:type="band1Vert">
      <w:tblPr/>
      <w:tcPr>
        <w:shd w:val="clear" w:color="auto" w:fill="CEFF5F" w:themeFill="accent4" w:themeFillTint="7F"/>
      </w:tcPr>
    </w:tblStylePr>
    <w:tblStylePr w:type="band1Horz">
      <w:tblPr/>
      <w:tcPr>
        <w:shd w:val="clear" w:color="auto" w:fill="CEFF5F" w:themeFill="accent4" w:themeFillTint="7F"/>
      </w:tcPr>
    </w:tblStylePr>
  </w:style>
  <w:style w:type="table" w:styleId="OrtaKlavuz1-Vurgu5">
    <w:name w:val="Medium Grid 1 Accent 5"/>
    <w:basedOn w:val="NormalTablo"/>
    <w:uiPriority w:val="67"/>
    <w:semiHidden/>
    <w:unhideWhenUsed/>
    <w:rsid w:val="009E6ED7"/>
    <w:tblPr>
      <w:tblStyleRowBandSize w:val="1"/>
      <w:tblStyleColBandSize w:val="1"/>
      <w:tblBorders>
        <w:top w:val="single" w:sz="8" w:space="0" w:color="F8A757" w:themeColor="accent5" w:themeTint="BF"/>
        <w:left w:val="single" w:sz="8" w:space="0" w:color="F8A757" w:themeColor="accent5" w:themeTint="BF"/>
        <w:bottom w:val="single" w:sz="8" w:space="0" w:color="F8A757" w:themeColor="accent5" w:themeTint="BF"/>
        <w:right w:val="single" w:sz="8" w:space="0" w:color="F8A757" w:themeColor="accent5" w:themeTint="BF"/>
        <w:insideH w:val="single" w:sz="8" w:space="0" w:color="F8A757" w:themeColor="accent5" w:themeTint="BF"/>
        <w:insideV w:val="single" w:sz="8" w:space="0" w:color="F8A757" w:themeColor="accent5" w:themeTint="BF"/>
      </w:tblBorders>
    </w:tblPr>
    <w:tcPr>
      <w:shd w:val="clear" w:color="auto" w:fill="FCE2C7" w:themeFill="accent5" w:themeFillTint="3F"/>
    </w:tcPr>
    <w:tblStylePr w:type="firstRow">
      <w:rPr>
        <w:b/>
        <w:bCs/>
      </w:rPr>
    </w:tblStylePr>
    <w:tblStylePr w:type="lastRow">
      <w:rPr>
        <w:b/>
        <w:bCs/>
      </w:rPr>
      <w:tblPr/>
      <w:tcPr>
        <w:tcBorders>
          <w:top w:val="single" w:sz="18" w:space="0" w:color="F8A757" w:themeColor="accent5" w:themeTint="BF"/>
        </w:tcBorders>
      </w:tcPr>
    </w:tblStylePr>
    <w:tblStylePr w:type="firstCol">
      <w:rPr>
        <w:b/>
        <w:bCs/>
      </w:rPr>
    </w:tblStylePr>
    <w:tblStylePr w:type="lastCol">
      <w:rPr>
        <w:b/>
        <w:bCs/>
      </w:rPr>
    </w:tblStylePr>
    <w:tblStylePr w:type="band1Vert">
      <w:tblPr/>
      <w:tcPr>
        <w:shd w:val="clear" w:color="auto" w:fill="FAC58F" w:themeFill="accent5" w:themeFillTint="7F"/>
      </w:tcPr>
    </w:tblStylePr>
    <w:tblStylePr w:type="band1Horz">
      <w:tblPr/>
      <w:tcPr>
        <w:shd w:val="clear" w:color="auto" w:fill="FAC58F" w:themeFill="accent5" w:themeFillTint="7F"/>
      </w:tcPr>
    </w:tblStylePr>
  </w:style>
  <w:style w:type="table" w:styleId="OrtaKlavuz1-Vurgu6">
    <w:name w:val="Medium Grid 1 Accent 6"/>
    <w:basedOn w:val="NormalTablo"/>
    <w:uiPriority w:val="67"/>
    <w:semiHidden/>
    <w:unhideWhenUsed/>
    <w:rsid w:val="009E6ED7"/>
    <w:tblPr>
      <w:tblStyleRowBandSize w:val="1"/>
      <w:tblStyleColBandSize w:val="1"/>
      <w:tblBorders>
        <w:top w:val="single" w:sz="8" w:space="0" w:color="F600C4" w:themeColor="accent6" w:themeTint="BF"/>
        <w:left w:val="single" w:sz="8" w:space="0" w:color="F600C4" w:themeColor="accent6" w:themeTint="BF"/>
        <w:bottom w:val="single" w:sz="8" w:space="0" w:color="F600C4" w:themeColor="accent6" w:themeTint="BF"/>
        <w:right w:val="single" w:sz="8" w:space="0" w:color="F600C4" w:themeColor="accent6" w:themeTint="BF"/>
        <w:insideH w:val="single" w:sz="8" w:space="0" w:color="F600C4" w:themeColor="accent6" w:themeTint="BF"/>
        <w:insideV w:val="single" w:sz="8" w:space="0" w:color="F600C4" w:themeColor="accent6" w:themeTint="BF"/>
      </w:tblBorders>
    </w:tblPr>
    <w:tcPr>
      <w:shd w:val="clear" w:color="auto" w:fill="FFA8ED" w:themeFill="accent6" w:themeFillTint="3F"/>
    </w:tcPr>
    <w:tblStylePr w:type="firstRow">
      <w:rPr>
        <w:b/>
        <w:bCs/>
      </w:rPr>
    </w:tblStylePr>
    <w:tblStylePr w:type="lastRow">
      <w:rPr>
        <w:b/>
        <w:bCs/>
      </w:rPr>
      <w:tblPr/>
      <w:tcPr>
        <w:tcBorders>
          <w:top w:val="single" w:sz="18" w:space="0" w:color="F600C4" w:themeColor="accent6" w:themeTint="BF"/>
        </w:tcBorders>
      </w:tcPr>
    </w:tblStylePr>
    <w:tblStylePr w:type="firstCol">
      <w:rPr>
        <w:b/>
        <w:bCs/>
      </w:rPr>
    </w:tblStylePr>
    <w:tblStylePr w:type="lastCol">
      <w:rPr>
        <w:b/>
        <w:bCs/>
      </w:rPr>
    </w:tblStylePr>
    <w:tblStylePr w:type="band1Vert">
      <w:tblPr/>
      <w:tcPr>
        <w:shd w:val="clear" w:color="auto" w:fill="FF4FDB" w:themeFill="accent6" w:themeFillTint="7F"/>
      </w:tcPr>
    </w:tblStylePr>
    <w:tblStylePr w:type="band1Horz">
      <w:tblPr/>
      <w:tcPr>
        <w:shd w:val="clear" w:color="auto" w:fill="FF4FDB" w:themeFill="accent6" w:themeFillTint="7F"/>
      </w:tcPr>
    </w:tblStylePr>
  </w:style>
  <w:style w:type="table" w:styleId="OrtaKlavuz2">
    <w:name w:val="Medium Grid 2"/>
    <w:basedOn w:val="NormalTablo"/>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OrtaKlavuz2-Vurgu1">
    <w:name w:val="Medium Grid 2 Accent 1"/>
    <w:basedOn w:val="NormalTablo"/>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accent1"/>
        <w:left w:val="single" w:sz="8" w:space="0" w:color="000000" w:themeColor="accent1"/>
        <w:bottom w:val="single" w:sz="8" w:space="0" w:color="000000" w:themeColor="accent1"/>
        <w:right w:val="single" w:sz="8" w:space="0" w:color="000000" w:themeColor="accent1"/>
        <w:insideH w:val="single" w:sz="8" w:space="0" w:color="000000" w:themeColor="accent1"/>
        <w:insideV w:val="single" w:sz="8" w:space="0" w:color="000000" w:themeColor="accent1"/>
      </w:tblBorders>
    </w:tblPr>
    <w:tcPr>
      <w:shd w:val="clear" w:color="auto" w:fill="C0C0C0" w:themeFill="accent1" w:themeFillTint="3F"/>
    </w:tcPr>
    <w:tblStylePr w:type="firstRow">
      <w:rPr>
        <w:b/>
        <w:bCs/>
        <w:color w:val="000000" w:themeColor="text1"/>
      </w:rPr>
      <w:tblPr/>
      <w:tcPr>
        <w:shd w:val="clear" w:color="auto" w:fill="E6E6E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accent1" w:themeFillTint="33"/>
      </w:tcPr>
    </w:tblStylePr>
    <w:tblStylePr w:type="band1Vert">
      <w:tblPr/>
      <w:tcPr>
        <w:shd w:val="clear" w:color="auto" w:fill="808080" w:themeFill="accent1" w:themeFillTint="7F"/>
      </w:tcPr>
    </w:tblStylePr>
    <w:tblStylePr w:type="band1Horz">
      <w:tblPr/>
      <w:tcPr>
        <w:tcBorders>
          <w:insideH w:val="single" w:sz="6" w:space="0" w:color="000000" w:themeColor="accent1"/>
          <w:insideV w:val="single" w:sz="6" w:space="0" w:color="000000" w:themeColor="accent1"/>
        </w:tcBorders>
        <w:shd w:val="clear" w:color="auto" w:fill="808080" w:themeFill="accent1" w:themeFillTint="7F"/>
      </w:tcPr>
    </w:tblStylePr>
    <w:tblStylePr w:type="nwCell">
      <w:tblPr/>
      <w:tcPr>
        <w:shd w:val="clear" w:color="auto" w:fill="FFFFFF" w:themeFill="background1"/>
      </w:tcPr>
    </w:tblStylePr>
  </w:style>
  <w:style w:type="table" w:styleId="OrtaKlavuz2-Vurgu2">
    <w:name w:val="Medium Grid 2 Accent 2"/>
    <w:basedOn w:val="NormalTablo"/>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accent2"/>
        <w:left w:val="single" w:sz="8" w:space="0" w:color="000000" w:themeColor="accent2"/>
        <w:bottom w:val="single" w:sz="8" w:space="0" w:color="000000" w:themeColor="accent2"/>
        <w:right w:val="single" w:sz="8" w:space="0" w:color="000000" w:themeColor="accent2"/>
        <w:insideH w:val="single" w:sz="8" w:space="0" w:color="000000" w:themeColor="accent2"/>
        <w:insideV w:val="single" w:sz="8" w:space="0" w:color="000000" w:themeColor="accent2"/>
      </w:tblBorders>
    </w:tblPr>
    <w:tcPr>
      <w:shd w:val="clear" w:color="auto" w:fill="C0C0C0" w:themeFill="accent2" w:themeFillTint="3F"/>
    </w:tcPr>
    <w:tblStylePr w:type="firstRow">
      <w:rPr>
        <w:b/>
        <w:bCs/>
        <w:color w:val="000000" w:themeColor="text1"/>
      </w:rPr>
      <w:tblPr/>
      <w:tcPr>
        <w:shd w:val="clear" w:color="auto" w:fill="E6E6E6"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accent2" w:themeFillTint="33"/>
      </w:tcPr>
    </w:tblStylePr>
    <w:tblStylePr w:type="band1Vert">
      <w:tblPr/>
      <w:tcPr>
        <w:shd w:val="clear" w:color="auto" w:fill="808080" w:themeFill="accent2" w:themeFillTint="7F"/>
      </w:tcPr>
    </w:tblStylePr>
    <w:tblStylePr w:type="band1Horz">
      <w:tblPr/>
      <w:tcPr>
        <w:tcBorders>
          <w:insideH w:val="single" w:sz="6" w:space="0" w:color="000000" w:themeColor="accent2"/>
          <w:insideV w:val="single" w:sz="6" w:space="0" w:color="000000" w:themeColor="accent2"/>
        </w:tcBorders>
        <w:shd w:val="clear" w:color="auto" w:fill="808080" w:themeFill="accent2" w:themeFillTint="7F"/>
      </w:tcPr>
    </w:tblStylePr>
    <w:tblStylePr w:type="nwCell">
      <w:tblPr/>
      <w:tcPr>
        <w:shd w:val="clear" w:color="auto" w:fill="FFFFFF" w:themeFill="background1"/>
      </w:tcPr>
    </w:tblStylePr>
  </w:style>
  <w:style w:type="table" w:styleId="OrtaKlavuz2-Vurgu3">
    <w:name w:val="Medium Grid 2 Accent 3"/>
    <w:basedOn w:val="NormalTablo"/>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B5E2" w:themeColor="accent3"/>
        <w:left w:val="single" w:sz="8" w:space="0" w:color="00B5E2" w:themeColor="accent3"/>
        <w:bottom w:val="single" w:sz="8" w:space="0" w:color="00B5E2" w:themeColor="accent3"/>
        <w:right w:val="single" w:sz="8" w:space="0" w:color="00B5E2" w:themeColor="accent3"/>
        <w:insideH w:val="single" w:sz="8" w:space="0" w:color="00B5E2" w:themeColor="accent3"/>
        <w:insideV w:val="single" w:sz="8" w:space="0" w:color="00B5E2" w:themeColor="accent3"/>
      </w:tblBorders>
    </w:tblPr>
    <w:tcPr>
      <w:shd w:val="clear" w:color="auto" w:fill="B8F0FF" w:themeFill="accent3" w:themeFillTint="3F"/>
    </w:tcPr>
    <w:tblStylePr w:type="firstRow">
      <w:rPr>
        <w:b/>
        <w:bCs/>
        <w:color w:val="000000" w:themeColor="text1"/>
      </w:rPr>
      <w:tblPr/>
      <w:tcPr>
        <w:shd w:val="clear" w:color="auto" w:fill="E3F9FF"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6F3FF" w:themeFill="accent3" w:themeFillTint="33"/>
      </w:tcPr>
    </w:tblStylePr>
    <w:tblStylePr w:type="band1Vert">
      <w:tblPr/>
      <w:tcPr>
        <w:shd w:val="clear" w:color="auto" w:fill="71E2FF" w:themeFill="accent3" w:themeFillTint="7F"/>
      </w:tcPr>
    </w:tblStylePr>
    <w:tblStylePr w:type="band1Horz">
      <w:tblPr/>
      <w:tcPr>
        <w:tcBorders>
          <w:insideH w:val="single" w:sz="6" w:space="0" w:color="00B5E2" w:themeColor="accent3"/>
          <w:insideV w:val="single" w:sz="6" w:space="0" w:color="00B5E2" w:themeColor="accent3"/>
        </w:tcBorders>
        <w:shd w:val="clear" w:color="auto" w:fill="71E2FF" w:themeFill="accent3" w:themeFillTint="7F"/>
      </w:tcPr>
    </w:tblStylePr>
    <w:tblStylePr w:type="nwCell">
      <w:tblPr/>
      <w:tcPr>
        <w:shd w:val="clear" w:color="auto" w:fill="FFFFFF" w:themeFill="background1"/>
      </w:tcPr>
    </w:tblStylePr>
  </w:style>
  <w:style w:type="table" w:styleId="OrtaKlavuz2-Vurgu4">
    <w:name w:val="Medium Grid 2 Accent 4"/>
    <w:basedOn w:val="NormalTablo"/>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84BD00" w:themeColor="accent4"/>
        <w:left w:val="single" w:sz="8" w:space="0" w:color="84BD00" w:themeColor="accent4"/>
        <w:bottom w:val="single" w:sz="8" w:space="0" w:color="84BD00" w:themeColor="accent4"/>
        <w:right w:val="single" w:sz="8" w:space="0" w:color="84BD00" w:themeColor="accent4"/>
        <w:insideH w:val="single" w:sz="8" w:space="0" w:color="84BD00" w:themeColor="accent4"/>
        <w:insideV w:val="single" w:sz="8" w:space="0" w:color="84BD00" w:themeColor="accent4"/>
      </w:tblBorders>
    </w:tblPr>
    <w:tcPr>
      <w:shd w:val="clear" w:color="auto" w:fill="E7FFAF" w:themeFill="accent4" w:themeFillTint="3F"/>
    </w:tcPr>
    <w:tblStylePr w:type="firstRow">
      <w:rPr>
        <w:b/>
        <w:bCs/>
        <w:color w:val="000000" w:themeColor="text1"/>
      </w:rPr>
      <w:tblPr/>
      <w:tcPr>
        <w:shd w:val="clear" w:color="auto" w:fill="F5FFDF"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FFBE" w:themeFill="accent4" w:themeFillTint="33"/>
      </w:tcPr>
    </w:tblStylePr>
    <w:tblStylePr w:type="band1Vert">
      <w:tblPr/>
      <w:tcPr>
        <w:shd w:val="clear" w:color="auto" w:fill="CEFF5F" w:themeFill="accent4" w:themeFillTint="7F"/>
      </w:tcPr>
    </w:tblStylePr>
    <w:tblStylePr w:type="band1Horz">
      <w:tblPr/>
      <w:tcPr>
        <w:tcBorders>
          <w:insideH w:val="single" w:sz="6" w:space="0" w:color="84BD00" w:themeColor="accent4"/>
          <w:insideV w:val="single" w:sz="6" w:space="0" w:color="84BD00" w:themeColor="accent4"/>
        </w:tcBorders>
        <w:shd w:val="clear" w:color="auto" w:fill="CEFF5F" w:themeFill="accent4" w:themeFillTint="7F"/>
      </w:tcPr>
    </w:tblStylePr>
    <w:tblStylePr w:type="nwCell">
      <w:tblPr/>
      <w:tcPr>
        <w:shd w:val="clear" w:color="auto" w:fill="FFFFFF" w:themeFill="background1"/>
      </w:tcPr>
    </w:tblStylePr>
  </w:style>
  <w:style w:type="table" w:styleId="OrtaKlavuz2-Vurgu5">
    <w:name w:val="Medium Grid 2 Accent 5"/>
    <w:basedOn w:val="NormalTablo"/>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68B1F" w:themeColor="accent5"/>
        <w:left w:val="single" w:sz="8" w:space="0" w:color="F68B1F" w:themeColor="accent5"/>
        <w:bottom w:val="single" w:sz="8" w:space="0" w:color="F68B1F" w:themeColor="accent5"/>
        <w:right w:val="single" w:sz="8" w:space="0" w:color="F68B1F" w:themeColor="accent5"/>
        <w:insideH w:val="single" w:sz="8" w:space="0" w:color="F68B1F" w:themeColor="accent5"/>
        <w:insideV w:val="single" w:sz="8" w:space="0" w:color="F68B1F" w:themeColor="accent5"/>
      </w:tblBorders>
    </w:tblPr>
    <w:tcPr>
      <w:shd w:val="clear" w:color="auto" w:fill="FCE2C7" w:themeFill="accent5" w:themeFillTint="3F"/>
    </w:tcPr>
    <w:tblStylePr w:type="firstRow">
      <w:rPr>
        <w:b/>
        <w:bCs/>
        <w:color w:val="000000" w:themeColor="text1"/>
      </w:rPr>
      <w:tblPr/>
      <w:tcPr>
        <w:shd w:val="clear" w:color="auto" w:fill="FEF3E8"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7D2" w:themeFill="accent5" w:themeFillTint="33"/>
      </w:tcPr>
    </w:tblStylePr>
    <w:tblStylePr w:type="band1Vert">
      <w:tblPr/>
      <w:tcPr>
        <w:shd w:val="clear" w:color="auto" w:fill="FAC58F" w:themeFill="accent5" w:themeFillTint="7F"/>
      </w:tcPr>
    </w:tblStylePr>
    <w:tblStylePr w:type="band1Horz">
      <w:tblPr/>
      <w:tcPr>
        <w:tcBorders>
          <w:insideH w:val="single" w:sz="6" w:space="0" w:color="F68B1F" w:themeColor="accent5"/>
          <w:insideV w:val="single" w:sz="6" w:space="0" w:color="F68B1F" w:themeColor="accent5"/>
        </w:tcBorders>
        <w:shd w:val="clear" w:color="auto" w:fill="FAC58F" w:themeFill="accent5" w:themeFillTint="7F"/>
      </w:tcPr>
    </w:tblStylePr>
    <w:tblStylePr w:type="nwCell">
      <w:tblPr/>
      <w:tcPr>
        <w:shd w:val="clear" w:color="auto" w:fill="FFFFFF" w:themeFill="background1"/>
      </w:tcPr>
    </w:tblStylePr>
  </w:style>
  <w:style w:type="table" w:styleId="OrtaKlavuz2-Vurgu6">
    <w:name w:val="Medium Grid 2 Accent 6"/>
    <w:basedOn w:val="NormalTablo"/>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9E007E" w:themeColor="accent6"/>
        <w:left w:val="single" w:sz="8" w:space="0" w:color="9E007E" w:themeColor="accent6"/>
        <w:bottom w:val="single" w:sz="8" w:space="0" w:color="9E007E" w:themeColor="accent6"/>
        <w:right w:val="single" w:sz="8" w:space="0" w:color="9E007E" w:themeColor="accent6"/>
        <w:insideH w:val="single" w:sz="8" w:space="0" w:color="9E007E" w:themeColor="accent6"/>
        <w:insideV w:val="single" w:sz="8" w:space="0" w:color="9E007E" w:themeColor="accent6"/>
      </w:tblBorders>
    </w:tblPr>
    <w:tcPr>
      <w:shd w:val="clear" w:color="auto" w:fill="FFA8ED" w:themeFill="accent6" w:themeFillTint="3F"/>
    </w:tcPr>
    <w:tblStylePr w:type="firstRow">
      <w:rPr>
        <w:b/>
        <w:bCs/>
        <w:color w:val="000000" w:themeColor="text1"/>
      </w:rPr>
      <w:tblPr/>
      <w:tcPr>
        <w:shd w:val="clear" w:color="auto" w:fill="FFDCF7"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B8F0" w:themeFill="accent6" w:themeFillTint="33"/>
      </w:tcPr>
    </w:tblStylePr>
    <w:tblStylePr w:type="band1Vert">
      <w:tblPr/>
      <w:tcPr>
        <w:shd w:val="clear" w:color="auto" w:fill="FF4FDB" w:themeFill="accent6" w:themeFillTint="7F"/>
      </w:tcPr>
    </w:tblStylePr>
    <w:tblStylePr w:type="band1Horz">
      <w:tblPr/>
      <w:tcPr>
        <w:tcBorders>
          <w:insideH w:val="single" w:sz="6" w:space="0" w:color="9E007E" w:themeColor="accent6"/>
          <w:insideV w:val="single" w:sz="6" w:space="0" w:color="9E007E" w:themeColor="accent6"/>
        </w:tcBorders>
        <w:shd w:val="clear" w:color="auto" w:fill="FF4FDB" w:themeFill="accent6" w:themeFillTint="7F"/>
      </w:tcPr>
    </w:tblStylePr>
    <w:tblStylePr w:type="nwCell">
      <w:tblPr/>
      <w:tcPr>
        <w:shd w:val="clear" w:color="auto" w:fill="FFFFFF" w:themeFill="background1"/>
      </w:tcPr>
    </w:tblStylePr>
  </w:style>
  <w:style w:type="table" w:styleId="OrtaKlavuz3">
    <w:name w:val="Medium Grid 3"/>
    <w:basedOn w:val="NormalTablo"/>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OrtaKlavuz3-Vurgu1">
    <w:name w:val="Medium Grid 3 Accent 1"/>
    <w:basedOn w:val="NormalTablo"/>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accent1" w:themeFillTint="7F"/>
      </w:tcPr>
    </w:tblStylePr>
  </w:style>
  <w:style w:type="table" w:styleId="OrtaKlavuz3-Vurgu2">
    <w:name w:val="Medium Grid 3 Accent 2"/>
    <w:basedOn w:val="NormalTablo"/>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accent2" w:themeFillTint="7F"/>
      </w:tcPr>
    </w:tblStylePr>
  </w:style>
  <w:style w:type="table" w:styleId="OrtaKlavuz3-Vurgu3">
    <w:name w:val="Medium Grid 3 Accent 3"/>
    <w:basedOn w:val="NormalTablo"/>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8F0FF"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B5E2"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B5E2"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B5E2"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B5E2"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1E2FF"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1E2FF" w:themeFill="accent3" w:themeFillTint="7F"/>
      </w:tcPr>
    </w:tblStylePr>
  </w:style>
  <w:style w:type="table" w:styleId="OrtaKlavuz3-Vurgu4">
    <w:name w:val="Medium Grid 3 Accent 4"/>
    <w:basedOn w:val="NormalTablo"/>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7FFAF"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4BD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4BD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4BD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4BD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FF5F"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FF5F" w:themeFill="accent4" w:themeFillTint="7F"/>
      </w:tcPr>
    </w:tblStylePr>
  </w:style>
  <w:style w:type="table" w:styleId="OrtaKlavuz3-Vurgu5">
    <w:name w:val="Medium Grid 3 Accent 5"/>
    <w:basedOn w:val="NormalTablo"/>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CE2C7"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68B1F"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68B1F"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68B1F"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68B1F"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AC58F"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AC58F" w:themeFill="accent5" w:themeFillTint="7F"/>
      </w:tcPr>
    </w:tblStylePr>
  </w:style>
  <w:style w:type="table" w:styleId="OrtaKlavuz3-Vurgu6">
    <w:name w:val="Medium Grid 3 Accent 6"/>
    <w:basedOn w:val="NormalTablo"/>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A8ED"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E007E"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E007E"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E007E"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E007E"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4FDB"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4FDB" w:themeFill="accent6" w:themeFillTint="7F"/>
      </w:tcPr>
    </w:tblStylePr>
  </w:style>
  <w:style w:type="table" w:styleId="OrtaListe1">
    <w:name w:val="Medium List 1"/>
    <w:basedOn w:val="NormalTablo"/>
    <w:uiPriority w:val="65"/>
    <w:semiHidden/>
    <w:unhideWhenUsed/>
    <w:rsid w:val="009E6ED7"/>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000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OrtaListe1-Vurgu1">
    <w:name w:val="Medium List 1 Accent 1"/>
    <w:basedOn w:val="NormalTablo"/>
    <w:uiPriority w:val="65"/>
    <w:semiHidden/>
    <w:unhideWhenUsed/>
    <w:rsid w:val="009E6ED7"/>
    <w:rPr>
      <w:color w:val="000000" w:themeColor="text1"/>
    </w:rPr>
    <w:tblPr>
      <w:tblStyleRowBandSize w:val="1"/>
      <w:tblStyleColBandSize w:val="1"/>
      <w:tblBorders>
        <w:top w:val="single" w:sz="8" w:space="0" w:color="000000" w:themeColor="accent1"/>
        <w:bottom w:val="single" w:sz="8" w:space="0" w:color="000000" w:themeColor="accent1"/>
      </w:tblBorders>
    </w:tblPr>
    <w:tblStylePr w:type="firstRow">
      <w:rPr>
        <w:rFonts w:asciiTheme="majorHAnsi" w:eastAsiaTheme="majorEastAsia" w:hAnsiTheme="majorHAnsi" w:cstheme="majorBidi"/>
      </w:rPr>
      <w:tblPr/>
      <w:tcPr>
        <w:tcBorders>
          <w:top w:val="nil"/>
          <w:bottom w:val="single" w:sz="8" w:space="0" w:color="000000" w:themeColor="accent1"/>
        </w:tcBorders>
      </w:tcPr>
    </w:tblStylePr>
    <w:tblStylePr w:type="lastRow">
      <w:rPr>
        <w:b/>
        <w:bCs/>
        <w:color w:val="000000" w:themeColor="text2"/>
      </w:rPr>
      <w:tblPr/>
      <w:tcPr>
        <w:tcBorders>
          <w:top w:val="single" w:sz="8" w:space="0" w:color="000000" w:themeColor="accent1"/>
          <w:bottom w:val="single" w:sz="8" w:space="0" w:color="000000" w:themeColor="accent1"/>
        </w:tcBorders>
      </w:tcPr>
    </w:tblStylePr>
    <w:tblStylePr w:type="firstCol">
      <w:rPr>
        <w:b/>
        <w:bCs/>
      </w:rPr>
    </w:tblStylePr>
    <w:tblStylePr w:type="lastCol">
      <w:rPr>
        <w:b/>
        <w:bCs/>
      </w:rPr>
      <w:tblPr/>
      <w:tcPr>
        <w:tcBorders>
          <w:top w:val="single" w:sz="8" w:space="0" w:color="000000" w:themeColor="accent1"/>
          <w:bottom w:val="single" w:sz="8" w:space="0" w:color="000000" w:themeColor="accent1"/>
        </w:tcBorders>
      </w:tcPr>
    </w:tblStylePr>
    <w:tblStylePr w:type="band1Vert">
      <w:tblPr/>
      <w:tcPr>
        <w:shd w:val="clear" w:color="auto" w:fill="C0C0C0" w:themeFill="accent1" w:themeFillTint="3F"/>
      </w:tcPr>
    </w:tblStylePr>
    <w:tblStylePr w:type="band1Horz">
      <w:tblPr/>
      <w:tcPr>
        <w:shd w:val="clear" w:color="auto" w:fill="C0C0C0" w:themeFill="accent1" w:themeFillTint="3F"/>
      </w:tcPr>
    </w:tblStylePr>
  </w:style>
  <w:style w:type="table" w:styleId="OrtaListe1-Vurgu2">
    <w:name w:val="Medium List 1 Accent 2"/>
    <w:basedOn w:val="NormalTablo"/>
    <w:uiPriority w:val="65"/>
    <w:semiHidden/>
    <w:unhideWhenUsed/>
    <w:rsid w:val="009E6ED7"/>
    <w:rPr>
      <w:color w:val="000000" w:themeColor="text1"/>
    </w:rPr>
    <w:tblPr>
      <w:tblStyleRowBandSize w:val="1"/>
      <w:tblStyleColBandSize w:val="1"/>
      <w:tblBorders>
        <w:top w:val="single" w:sz="8" w:space="0" w:color="000000" w:themeColor="accent2"/>
        <w:bottom w:val="single" w:sz="8" w:space="0" w:color="000000" w:themeColor="accent2"/>
      </w:tblBorders>
    </w:tblPr>
    <w:tblStylePr w:type="firstRow">
      <w:rPr>
        <w:rFonts w:asciiTheme="majorHAnsi" w:eastAsiaTheme="majorEastAsia" w:hAnsiTheme="majorHAnsi" w:cstheme="majorBidi"/>
      </w:rPr>
      <w:tblPr/>
      <w:tcPr>
        <w:tcBorders>
          <w:top w:val="nil"/>
          <w:bottom w:val="single" w:sz="8" w:space="0" w:color="000000" w:themeColor="accent2"/>
        </w:tcBorders>
      </w:tcPr>
    </w:tblStylePr>
    <w:tblStylePr w:type="lastRow">
      <w:rPr>
        <w:b/>
        <w:bCs/>
        <w:color w:val="000000" w:themeColor="text2"/>
      </w:rPr>
      <w:tblPr/>
      <w:tcPr>
        <w:tcBorders>
          <w:top w:val="single" w:sz="8" w:space="0" w:color="000000" w:themeColor="accent2"/>
          <w:bottom w:val="single" w:sz="8" w:space="0" w:color="000000" w:themeColor="accent2"/>
        </w:tcBorders>
      </w:tcPr>
    </w:tblStylePr>
    <w:tblStylePr w:type="firstCol">
      <w:rPr>
        <w:b/>
        <w:bCs/>
      </w:rPr>
    </w:tblStylePr>
    <w:tblStylePr w:type="lastCol">
      <w:rPr>
        <w:b/>
        <w:bCs/>
      </w:rPr>
      <w:tblPr/>
      <w:tcPr>
        <w:tcBorders>
          <w:top w:val="single" w:sz="8" w:space="0" w:color="000000" w:themeColor="accent2"/>
          <w:bottom w:val="single" w:sz="8" w:space="0" w:color="000000" w:themeColor="accent2"/>
        </w:tcBorders>
      </w:tcPr>
    </w:tblStylePr>
    <w:tblStylePr w:type="band1Vert">
      <w:tblPr/>
      <w:tcPr>
        <w:shd w:val="clear" w:color="auto" w:fill="C0C0C0" w:themeFill="accent2" w:themeFillTint="3F"/>
      </w:tcPr>
    </w:tblStylePr>
    <w:tblStylePr w:type="band1Horz">
      <w:tblPr/>
      <w:tcPr>
        <w:shd w:val="clear" w:color="auto" w:fill="C0C0C0" w:themeFill="accent2" w:themeFillTint="3F"/>
      </w:tcPr>
    </w:tblStylePr>
  </w:style>
  <w:style w:type="table" w:styleId="OrtaListe1-Vurgu3">
    <w:name w:val="Medium List 1 Accent 3"/>
    <w:basedOn w:val="NormalTablo"/>
    <w:uiPriority w:val="65"/>
    <w:semiHidden/>
    <w:unhideWhenUsed/>
    <w:rsid w:val="009E6ED7"/>
    <w:rPr>
      <w:color w:val="000000" w:themeColor="text1"/>
    </w:rPr>
    <w:tblPr>
      <w:tblStyleRowBandSize w:val="1"/>
      <w:tblStyleColBandSize w:val="1"/>
      <w:tblBorders>
        <w:top w:val="single" w:sz="8" w:space="0" w:color="00B5E2" w:themeColor="accent3"/>
        <w:bottom w:val="single" w:sz="8" w:space="0" w:color="00B5E2" w:themeColor="accent3"/>
      </w:tblBorders>
    </w:tblPr>
    <w:tblStylePr w:type="firstRow">
      <w:rPr>
        <w:rFonts w:asciiTheme="majorHAnsi" w:eastAsiaTheme="majorEastAsia" w:hAnsiTheme="majorHAnsi" w:cstheme="majorBidi"/>
      </w:rPr>
      <w:tblPr/>
      <w:tcPr>
        <w:tcBorders>
          <w:top w:val="nil"/>
          <w:bottom w:val="single" w:sz="8" w:space="0" w:color="00B5E2" w:themeColor="accent3"/>
        </w:tcBorders>
      </w:tcPr>
    </w:tblStylePr>
    <w:tblStylePr w:type="lastRow">
      <w:rPr>
        <w:b/>
        <w:bCs/>
        <w:color w:val="000000" w:themeColor="text2"/>
      </w:rPr>
      <w:tblPr/>
      <w:tcPr>
        <w:tcBorders>
          <w:top w:val="single" w:sz="8" w:space="0" w:color="00B5E2" w:themeColor="accent3"/>
          <w:bottom w:val="single" w:sz="8" w:space="0" w:color="00B5E2" w:themeColor="accent3"/>
        </w:tcBorders>
      </w:tcPr>
    </w:tblStylePr>
    <w:tblStylePr w:type="firstCol">
      <w:rPr>
        <w:b/>
        <w:bCs/>
      </w:rPr>
    </w:tblStylePr>
    <w:tblStylePr w:type="lastCol">
      <w:rPr>
        <w:b/>
        <w:bCs/>
      </w:rPr>
      <w:tblPr/>
      <w:tcPr>
        <w:tcBorders>
          <w:top w:val="single" w:sz="8" w:space="0" w:color="00B5E2" w:themeColor="accent3"/>
          <w:bottom w:val="single" w:sz="8" w:space="0" w:color="00B5E2" w:themeColor="accent3"/>
        </w:tcBorders>
      </w:tcPr>
    </w:tblStylePr>
    <w:tblStylePr w:type="band1Vert">
      <w:tblPr/>
      <w:tcPr>
        <w:shd w:val="clear" w:color="auto" w:fill="B8F0FF" w:themeFill="accent3" w:themeFillTint="3F"/>
      </w:tcPr>
    </w:tblStylePr>
    <w:tblStylePr w:type="band1Horz">
      <w:tblPr/>
      <w:tcPr>
        <w:shd w:val="clear" w:color="auto" w:fill="B8F0FF" w:themeFill="accent3" w:themeFillTint="3F"/>
      </w:tcPr>
    </w:tblStylePr>
  </w:style>
  <w:style w:type="table" w:styleId="OrtaListe1-Vurgu4">
    <w:name w:val="Medium List 1 Accent 4"/>
    <w:basedOn w:val="NormalTablo"/>
    <w:uiPriority w:val="65"/>
    <w:semiHidden/>
    <w:unhideWhenUsed/>
    <w:rsid w:val="009E6ED7"/>
    <w:rPr>
      <w:color w:val="000000" w:themeColor="text1"/>
    </w:rPr>
    <w:tblPr>
      <w:tblStyleRowBandSize w:val="1"/>
      <w:tblStyleColBandSize w:val="1"/>
      <w:tblBorders>
        <w:top w:val="single" w:sz="8" w:space="0" w:color="84BD00" w:themeColor="accent4"/>
        <w:bottom w:val="single" w:sz="8" w:space="0" w:color="84BD00" w:themeColor="accent4"/>
      </w:tblBorders>
    </w:tblPr>
    <w:tblStylePr w:type="firstRow">
      <w:rPr>
        <w:rFonts w:asciiTheme="majorHAnsi" w:eastAsiaTheme="majorEastAsia" w:hAnsiTheme="majorHAnsi" w:cstheme="majorBidi"/>
      </w:rPr>
      <w:tblPr/>
      <w:tcPr>
        <w:tcBorders>
          <w:top w:val="nil"/>
          <w:bottom w:val="single" w:sz="8" w:space="0" w:color="84BD00" w:themeColor="accent4"/>
        </w:tcBorders>
      </w:tcPr>
    </w:tblStylePr>
    <w:tblStylePr w:type="lastRow">
      <w:rPr>
        <w:b/>
        <w:bCs/>
        <w:color w:val="000000" w:themeColor="text2"/>
      </w:rPr>
      <w:tblPr/>
      <w:tcPr>
        <w:tcBorders>
          <w:top w:val="single" w:sz="8" w:space="0" w:color="84BD00" w:themeColor="accent4"/>
          <w:bottom w:val="single" w:sz="8" w:space="0" w:color="84BD00" w:themeColor="accent4"/>
        </w:tcBorders>
      </w:tcPr>
    </w:tblStylePr>
    <w:tblStylePr w:type="firstCol">
      <w:rPr>
        <w:b/>
        <w:bCs/>
      </w:rPr>
    </w:tblStylePr>
    <w:tblStylePr w:type="lastCol">
      <w:rPr>
        <w:b/>
        <w:bCs/>
      </w:rPr>
      <w:tblPr/>
      <w:tcPr>
        <w:tcBorders>
          <w:top w:val="single" w:sz="8" w:space="0" w:color="84BD00" w:themeColor="accent4"/>
          <w:bottom w:val="single" w:sz="8" w:space="0" w:color="84BD00" w:themeColor="accent4"/>
        </w:tcBorders>
      </w:tcPr>
    </w:tblStylePr>
    <w:tblStylePr w:type="band1Vert">
      <w:tblPr/>
      <w:tcPr>
        <w:shd w:val="clear" w:color="auto" w:fill="E7FFAF" w:themeFill="accent4" w:themeFillTint="3F"/>
      </w:tcPr>
    </w:tblStylePr>
    <w:tblStylePr w:type="band1Horz">
      <w:tblPr/>
      <w:tcPr>
        <w:shd w:val="clear" w:color="auto" w:fill="E7FFAF" w:themeFill="accent4" w:themeFillTint="3F"/>
      </w:tcPr>
    </w:tblStylePr>
  </w:style>
  <w:style w:type="table" w:styleId="OrtaListe1-Vurgu5">
    <w:name w:val="Medium List 1 Accent 5"/>
    <w:basedOn w:val="NormalTablo"/>
    <w:uiPriority w:val="65"/>
    <w:semiHidden/>
    <w:unhideWhenUsed/>
    <w:rsid w:val="009E6ED7"/>
    <w:rPr>
      <w:color w:val="000000" w:themeColor="text1"/>
    </w:rPr>
    <w:tblPr>
      <w:tblStyleRowBandSize w:val="1"/>
      <w:tblStyleColBandSize w:val="1"/>
      <w:tblBorders>
        <w:top w:val="single" w:sz="8" w:space="0" w:color="F68B1F" w:themeColor="accent5"/>
        <w:bottom w:val="single" w:sz="8" w:space="0" w:color="F68B1F" w:themeColor="accent5"/>
      </w:tblBorders>
    </w:tblPr>
    <w:tblStylePr w:type="firstRow">
      <w:rPr>
        <w:rFonts w:asciiTheme="majorHAnsi" w:eastAsiaTheme="majorEastAsia" w:hAnsiTheme="majorHAnsi" w:cstheme="majorBidi"/>
      </w:rPr>
      <w:tblPr/>
      <w:tcPr>
        <w:tcBorders>
          <w:top w:val="nil"/>
          <w:bottom w:val="single" w:sz="8" w:space="0" w:color="F68B1F" w:themeColor="accent5"/>
        </w:tcBorders>
      </w:tcPr>
    </w:tblStylePr>
    <w:tblStylePr w:type="lastRow">
      <w:rPr>
        <w:b/>
        <w:bCs/>
        <w:color w:val="000000" w:themeColor="text2"/>
      </w:rPr>
      <w:tblPr/>
      <w:tcPr>
        <w:tcBorders>
          <w:top w:val="single" w:sz="8" w:space="0" w:color="F68B1F" w:themeColor="accent5"/>
          <w:bottom w:val="single" w:sz="8" w:space="0" w:color="F68B1F" w:themeColor="accent5"/>
        </w:tcBorders>
      </w:tcPr>
    </w:tblStylePr>
    <w:tblStylePr w:type="firstCol">
      <w:rPr>
        <w:b/>
        <w:bCs/>
      </w:rPr>
    </w:tblStylePr>
    <w:tblStylePr w:type="lastCol">
      <w:rPr>
        <w:b/>
        <w:bCs/>
      </w:rPr>
      <w:tblPr/>
      <w:tcPr>
        <w:tcBorders>
          <w:top w:val="single" w:sz="8" w:space="0" w:color="F68B1F" w:themeColor="accent5"/>
          <w:bottom w:val="single" w:sz="8" w:space="0" w:color="F68B1F" w:themeColor="accent5"/>
        </w:tcBorders>
      </w:tcPr>
    </w:tblStylePr>
    <w:tblStylePr w:type="band1Vert">
      <w:tblPr/>
      <w:tcPr>
        <w:shd w:val="clear" w:color="auto" w:fill="FCE2C7" w:themeFill="accent5" w:themeFillTint="3F"/>
      </w:tcPr>
    </w:tblStylePr>
    <w:tblStylePr w:type="band1Horz">
      <w:tblPr/>
      <w:tcPr>
        <w:shd w:val="clear" w:color="auto" w:fill="FCE2C7" w:themeFill="accent5" w:themeFillTint="3F"/>
      </w:tcPr>
    </w:tblStylePr>
  </w:style>
  <w:style w:type="table" w:styleId="OrtaListe1-Vurgu6">
    <w:name w:val="Medium List 1 Accent 6"/>
    <w:basedOn w:val="NormalTablo"/>
    <w:uiPriority w:val="65"/>
    <w:semiHidden/>
    <w:unhideWhenUsed/>
    <w:rsid w:val="009E6ED7"/>
    <w:rPr>
      <w:color w:val="000000" w:themeColor="text1"/>
    </w:rPr>
    <w:tblPr>
      <w:tblStyleRowBandSize w:val="1"/>
      <w:tblStyleColBandSize w:val="1"/>
      <w:tblBorders>
        <w:top w:val="single" w:sz="8" w:space="0" w:color="9E007E" w:themeColor="accent6"/>
        <w:bottom w:val="single" w:sz="8" w:space="0" w:color="9E007E" w:themeColor="accent6"/>
      </w:tblBorders>
    </w:tblPr>
    <w:tblStylePr w:type="firstRow">
      <w:rPr>
        <w:rFonts w:asciiTheme="majorHAnsi" w:eastAsiaTheme="majorEastAsia" w:hAnsiTheme="majorHAnsi" w:cstheme="majorBidi"/>
      </w:rPr>
      <w:tblPr/>
      <w:tcPr>
        <w:tcBorders>
          <w:top w:val="nil"/>
          <w:bottom w:val="single" w:sz="8" w:space="0" w:color="9E007E" w:themeColor="accent6"/>
        </w:tcBorders>
      </w:tcPr>
    </w:tblStylePr>
    <w:tblStylePr w:type="lastRow">
      <w:rPr>
        <w:b/>
        <w:bCs/>
        <w:color w:val="000000" w:themeColor="text2"/>
      </w:rPr>
      <w:tblPr/>
      <w:tcPr>
        <w:tcBorders>
          <w:top w:val="single" w:sz="8" w:space="0" w:color="9E007E" w:themeColor="accent6"/>
          <w:bottom w:val="single" w:sz="8" w:space="0" w:color="9E007E" w:themeColor="accent6"/>
        </w:tcBorders>
      </w:tcPr>
    </w:tblStylePr>
    <w:tblStylePr w:type="firstCol">
      <w:rPr>
        <w:b/>
        <w:bCs/>
      </w:rPr>
    </w:tblStylePr>
    <w:tblStylePr w:type="lastCol">
      <w:rPr>
        <w:b/>
        <w:bCs/>
      </w:rPr>
      <w:tblPr/>
      <w:tcPr>
        <w:tcBorders>
          <w:top w:val="single" w:sz="8" w:space="0" w:color="9E007E" w:themeColor="accent6"/>
          <w:bottom w:val="single" w:sz="8" w:space="0" w:color="9E007E" w:themeColor="accent6"/>
        </w:tcBorders>
      </w:tcPr>
    </w:tblStylePr>
    <w:tblStylePr w:type="band1Vert">
      <w:tblPr/>
      <w:tcPr>
        <w:shd w:val="clear" w:color="auto" w:fill="FFA8ED" w:themeFill="accent6" w:themeFillTint="3F"/>
      </w:tcPr>
    </w:tblStylePr>
    <w:tblStylePr w:type="band1Horz">
      <w:tblPr/>
      <w:tcPr>
        <w:shd w:val="clear" w:color="auto" w:fill="FFA8ED" w:themeFill="accent6" w:themeFillTint="3F"/>
      </w:tcPr>
    </w:tblStylePr>
  </w:style>
  <w:style w:type="table" w:styleId="OrtaListe2">
    <w:name w:val="Medium List 2"/>
    <w:basedOn w:val="NormalTablo"/>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OrtaList2-Vurgu1">
    <w:name w:val="Medium List 2 Accent 1"/>
    <w:basedOn w:val="NormalTablo"/>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accent1"/>
        <w:left w:val="single" w:sz="8" w:space="0" w:color="000000" w:themeColor="accent1"/>
        <w:bottom w:val="single" w:sz="8" w:space="0" w:color="000000" w:themeColor="accent1"/>
        <w:right w:val="single" w:sz="8" w:space="0" w:color="000000" w:themeColor="accent1"/>
      </w:tblBorders>
    </w:tblPr>
    <w:tblStylePr w:type="firstRow">
      <w:rPr>
        <w:sz w:val="24"/>
        <w:szCs w:val="24"/>
      </w:rPr>
      <w:tblPr/>
      <w:tcPr>
        <w:tcBorders>
          <w:top w:val="nil"/>
          <w:left w:val="nil"/>
          <w:bottom w:val="single" w:sz="24" w:space="0" w:color="000000" w:themeColor="accent1"/>
          <w:right w:val="nil"/>
          <w:insideH w:val="nil"/>
          <w:insideV w:val="nil"/>
        </w:tcBorders>
        <w:shd w:val="clear" w:color="auto" w:fill="FFFFFF" w:themeFill="background1"/>
      </w:tcPr>
    </w:tblStylePr>
    <w:tblStylePr w:type="lastRow">
      <w:tblPr/>
      <w:tcPr>
        <w:tcBorders>
          <w:top w:val="single" w:sz="8" w:space="0" w:color="000000"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accent1"/>
          <w:insideH w:val="nil"/>
          <w:insideV w:val="nil"/>
        </w:tcBorders>
        <w:shd w:val="clear" w:color="auto" w:fill="FFFFFF" w:themeFill="background1"/>
      </w:tcPr>
    </w:tblStylePr>
    <w:tblStylePr w:type="lastCol">
      <w:tblPr/>
      <w:tcPr>
        <w:tcBorders>
          <w:top w:val="nil"/>
          <w:left w:val="single" w:sz="8" w:space="0" w:color="000000"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accent1" w:themeFillTint="3F"/>
      </w:tcPr>
    </w:tblStylePr>
    <w:tblStylePr w:type="band1Horz">
      <w:tblPr/>
      <w:tcPr>
        <w:tcBorders>
          <w:top w:val="nil"/>
          <w:bottom w:val="nil"/>
          <w:insideH w:val="nil"/>
          <w:insideV w:val="nil"/>
        </w:tcBorders>
        <w:shd w:val="clear" w:color="auto" w:fill="C0C0C0"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OrtaListe2-Vurgu2">
    <w:name w:val="Medium List 2 Accent 2"/>
    <w:basedOn w:val="NormalTablo"/>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accent2"/>
        <w:left w:val="single" w:sz="8" w:space="0" w:color="000000" w:themeColor="accent2"/>
        <w:bottom w:val="single" w:sz="8" w:space="0" w:color="000000" w:themeColor="accent2"/>
        <w:right w:val="single" w:sz="8" w:space="0" w:color="000000" w:themeColor="accent2"/>
      </w:tblBorders>
    </w:tblPr>
    <w:tblStylePr w:type="firstRow">
      <w:rPr>
        <w:sz w:val="24"/>
        <w:szCs w:val="24"/>
      </w:rPr>
      <w:tblPr/>
      <w:tcPr>
        <w:tcBorders>
          <w:top w:val="nil"/>
          <w:left w:val="nil"/>
          <w:bottom w:val="single" w:sz="24" w:space="0" w:color="000000" w:themeColor="accent2"/>
          <w:right w:val="nil"/>
          <w:insideH w:val="nil"/>
          <w:insideV w:val="nil"/>
        </w:tcBorders>
        <w:shd w:val="clear" w:color="auto" w:fill="FFFFFF" w:themeFill="background1"/>
      </w:tcPr>
    </w:tblStylePr>
    <w:tblStylePr w:type="lastRow">
      <w:tblPr/>
      <w:tcPr>
        <w:tcBorders>
          <w:top w:val="single" w:sz="8" w:space="0" w:color="00000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accent2"/>
          <w:insideH w:val="nil"/>
          <w:insideV w:val="nil"/>
        </w:tcBorders>
        <w:shd w:val="clear" w:color="auto" w:fill="FFFFFF" w:themeFill="background1"/>
      </w:tcPr>
    </w:tblStylePr>
    <w:tblStylePr w:type="lastCol">
      <w:tblPr/>
      <w:tcPr>
        <w:tcBorders>
          <w:top w:val="nil"/>
          <w:left w:val="single" w:sz="8" w:space="0" w:color="00000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accent2" w:themeFillTint="3F"/>
      </w:tcPr>
    </w:tblStylePr>
    <w:tblStylePr w:type="band1Horz">
      <w:tblPr/>
      <w:tcPr>
        <w:tcBorders>
          <w:top w:val="nil"/>
          <w:bottom w:val="nil"/>
          <w:insideH w:val="nil"/>
          <w:insideV w:val="nil"/>
        </w:tcBorders>
        <w:shd w:val="clear" w:color="auto" w:fill="C0C0C0"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OrtaListe2-Vurgu3">
    <w:name w:val="Medium List 2 Accent 3"/>
    <w:basedOn w:val="NormalTablo"/>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B5E2" w:themeColor="accent3"/>
        <w:left w:val="single" w:sz="8" w:space="0" w:color="00B5E2" w:themeColor="accent3"/>
        <w:bottom w:val="single" w:sz="8" w:space="0" w:color="00B5E2" w:themeColor="accent3"/>
        <w:right w:val="single" w:sz="8" w:space="0" w:color="00B5E2" w:themeColor="accent3"/>
      </w:tblBorders>
    </w:tblPr>
    <w:tblStylePr w:type="firstRow">
      <w:rPr>
        <w:sz w:val="24"/>
        <w:szCs w:val="24"/>
      </w:rPr>
      <w:tblPr/>
      <w:tcPr>
        <w:tcBorders>
          <w:top w:val="nil"/>
          <w:left w:val="nil"/>
          <w:bottom w:val="single" w:sz="24" w:space="0" w:color="00B5E2" w:themeColor="accent3"/>
          <w:right w:val="nil"/>
          <w:insideH w:val="nil"/>
          <w:insideV w:val="nil"/>
        </w:tcBorders>
        <w:shd w:val="clear" w:color="auto" w:fill="FFFFFF" w:themeFill="background1"/>
      </w:tcPr>
    </w:tblStylePr>
    <w:tblStylePr w:type="lastRow">
      <w:tblPr/>
      <w:tcPr>
        <w:tcBorders>
          <w:top w:val="single" w:sz="8" w:space="0" w:color="00B5E2"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B5E2" w:themeColor="accent3"/>
          <w:insideH w:val="nil"/>
          <w:insideV w:val="nil"/>
        </w:tcBorders>
        <w:shd w:val="clear" w:color="auto" w:fill="FFFFFF" w:themeFill="background1"/>
      </w:tcPr>
    </w:tblStylePr>
    <w:tblStylePr w:type="lastCol">
      <w:tblPr/>
      <w:tcPr>
        <w:tcBorders>
          <w:top w:val="nil"/>
          <w:left w:val="single" w:sz="8" w:space="0" w:color="00B5E2"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8F0FF" w:themeFill="accent3" w:themeFillTint="3F"/>
      </w:tcPr>
    </w:tblStylePr>
    <w:tblStylePr w:type="band1Horz">
      <w:tblPr/>
      <w:tcPr>
        <w:tcBorders>
          <w:top w:val="nil"/>
          <w:bottom w:val="nil"/>
          <w:insideH w:val="nil"/>
          <w:insideV w:val="nil"/>
        </w:tcBorders>
        <w:shd w:val="clear" w:color="auto" w:fill="B8F0FF"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OrtaListe2-Vurgu4">
    <w:name w:val="Medium List 2 Accent 4"/>
    <w:basedOn w:val="NormalTablo"/>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84BD00" w:themeColor="accent4"/>
        <w:left w:val="single" w:sz="8" w:space="0" w:color="84BD00" w:themeColor="accent4"/>
        <w:bottom w:val="single" w:sz="8" w:space="0" w:color="84BD00" w:themeColor="accent4"/>
        <w:right w:val="single" w:sz="8" w:space="0" w:color="84BD00" w:themeColor="accent4"/>
      </w:tblBorders>
    </w:tblPr>
    <w:tblStylePr w:type="firstRow">
      <w:rPr>
        <w:sz w:val="24"/>
        <w:szCs w:val="24"/>
      </w:rPr>
      <w:tblPr/>
      <w:tcPr>
        <w:tcBorders>
          <w:top w:val="nil"/>
          <w:left w:val="nil"/>
          <w:bottom w:val="single" w:sz="24" w:space="0" w:color="84BD00" w:themeColor="accent4"/>
          <w:right w:val="nil"/>
          <w:insideH w:val="nil"/>
          <w:insideV w:val="nil"/>
        </w:tcBorders>
        <w:shd w:val="clear" w:color="auto" w:fill="FFFFFF" w:themeFill="background1"/>
      </w:tcPr>
    </w:tblStylePr>
    <w:tblStylePr w:type="lastRow">
      <w:tblPr/>
      <w:tcPr>
        <w:tcBorders>
          <w:top w:val="single" w:sz="8" w:space="0" w:color="84BD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4BD00" w:themeColor="accent4"/>
          <w:insideH w:val="nil"/>
          <w:insideV w:val="nil"/>
        </w:tcBorders>
        <w:shd w:val="clear" w:color="auto" w:fill="FFFFFF" w:themeFill="background1"/>
      </w:tcPr>
    </w:tblStylePr>
    <w:tblStylePr w:type="lastCol">
      <w:tblPr/>
      <w:tcPr>
        <w:tcBorders>
          <w:top w:val="nil"/>
          <w:left w:val="single" w:sz="8" w:space="0" w:color="84BD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7FFAF" w:themeFill="accent4" w:themeFillTint="3F"/>
      </w:tcPr>
    </w:tblStylePr>
    <w:tblStylePr w:type="band1Horz">
      <w:tblPr/>
      <w:tcPr>
        <w:tcBorders>
          <w:top w:val="nil"/>
          <w:bottom w:val="nil"/>
          <w:insideH w:val="nil"/>
          <w:insideV w:val="nil"/>
        </w:tcBorders>
        <w:shd w:val="clear" w:color="auto" w:fill="E7FFAF"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OrtaListe2-Vurgu5">
    <w:name w:val="Medium List 2 Accent 5"/>
    <w:basedOn w:val="NormalTablo"/>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68B1F" w:themeColor="accent5"/>
        <w:left w:val="single" w:sz="8" w:space="0" w:color="F68B1F" w:themeColor="accent5"/>
        <w:bottom w:val="single" w:sz="8" w:space="0" w:color="F68B1F" w:themeColor="accent5"/>
        <w:right w:val="single" w:sz="8" w:space="0" w:color="F68B1F" w:themeColor="accent5"/>
      </w:tblBorders>
    </w:tblPr>
    <w:tblStylePr w:type="firstRow">
      <w:rPr>
        <w:sz w:val="24"/>
        <w:szCs w:val="24"/>
      </w:rPr>
      <w:tblPr/>
      <w:tcPr>
        <w:tcBorders>
          <w:top w:val="nil"/>
          <w:left w:val="nil"/>
          <w:bottom w:val="single" w:sz="24" w:space="0" w:color="F68B1F" w:themeColor="accent5"/>
          <w:right w:val="nil"/>
          <w:insideH w:val="nil"/>
          <w:insideV w:val="nil"/>
        </w:tcBorders>
        <w:shd w:val="clear" w:color="auto" w:fill="FFFFFF" w:themeFill="background1"/>
      </w:tcPr>
    </w:tblStylePr>
    <w:tblStylePr w:type="lastRow">
      <w:tblPr/>
      <w:tcPr>
        <w:tcBorders>
          <w:top w:val="single" w:sz="8" w:space="0" w:color="F68B1F"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68B1F" w:themeColor="accent5"/>
          <w:insideH w:val="nil"/>
          <w:insideV w:val="nil"/>
        </w:tcBorders>
        <w:shd w:val="clear" w:color="auto" w:fill="FFFFFF" w:themeFill="background1"/>
      </w:tcPr>
    </w:tblStylePr>
    <w:tblStylePr w:type="lastCol">
      <w:tblPr/>
      <w:tcPr>
        <w:tcBorders>
          <w:top w:val="nil"/>
          <w:left w:val="single" w:sz="8" w:space="0" w:color="F68B1F"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CE2C7" w:themeFill="accent5" w:themeFillTint="3F"/>
      </w:tcPr>
    </w:tblStylePr>
    <w:tblStylePr w:type="band1Horz">
      <w:tblPr/>
      <w:tcPr>
        <w:tcBorders>
          <w:top w:val="nil"/>
          <w:bottom w:val="nil"/>
          <w:insideH w:val="nil"/>
          <w:insideV w:val="nil"/>
        </w:tcBorders>
        <w:shd w:val="clear" w:color="auto" w:fill="FCE2C7"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OrtaListe2-Vurgu6">
    <w:name w:val="Medium List 2 Accent 6"/>
    <w:basedOn w:val="NormalTablo"/>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9E007E" w:themeColor="accent6"/>
        <w:left w:val="single" w:sz="8" w:space="0" w:color="9E007E" w:themeColor="accent6"/>
        <w:bottom w:val="single" w:sz="8" w:space="0" w:color="9E007E" w:themeColor="accent6"/>
        <w:right w:val="single" w:sz="8" w:space="0" w:color="9E007E" w:themeColor="accent6"/>
      </w:tblBorders>
    </w:tblPr>
    <w:tblStylePr w:type="firstRow">
      <w:rPr>
        <w:sz w:val="24"/>
        <w:szCs w:val="24"/>
      </w:rPr>
      <w:tblPr/>
      <w:tcPr>
        <w:tcBorders>
          <w:top w:val="nil"/>
          <w:left w:val="nil"/>
          <w:bottom w:val="single" w:sz="24" w:space="0" w:color="9E007E" w:themeColor="accent6"/>
          <w:right w:val="nil"/>
          <w:insideH w:val="nil"/>
          <w:insideV w:val="nil"/>
        </w:tcBorders>
        <w:shd w:val="clear" w:color="auto" w:fill="FFFFFF" w:themeFill="background1"/>
      </w:tcPr>
    </w:tblStylePr>
    <w:tblStylePr w:type="lastRow">
      <w:tblPr/>
      <w:tcPr>
        <w:tcBorders>
          <w:top w:val="single" w:sz="8" w:space="0" w:color="9E007E"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E007E" w:themeColor="accent6"/>
          <w:insideH w:val="nil"/>
          <w:insideV w:val="nil"/>
        </w:tcBorders>
        <w:shd w:val="clear" w:color="auto" w:fill="FFFFFF" w:themeFill="background1"/>
      </w:tcPr>
    </w:tblStylePr>
    <w:tblStylePr w:type="lastCol">
      <w:tblPr/>
      <w:tcPr>
        <w:tcBorders>
          <w:top w:val="nil"/>
          <w:left w:val="single" w:sz="8" w:space="0" w:color="9E007E"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A8ED" w:themeFill="accent6" w:themeFillTint="3F"/>
      </w:tcPr>
    </w:tblStylePr>
    <w:tblStylePr w:type="band1Horz">
      <w:tblPr/>
      <w:tcPr>
        <w:tcBorders>
          <w:top w:val="nil"/>
          <w:bottom w:val="nil"/>
          <w:insideH w:val="nil"/>
          <w:insideV w:val="nil"/>
        </w:tcBorders>
        <w:shd w:val="clear" w:color="auto" w:fill="FFA8ED"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OrtaGlgeleme1">
    <w:name w:val="Medium Shading 1"/>
    <w:basedOn w:val="NormalTablo"/>
    <w:uiPriority w:val="63"/>
    <w:semiHidden/>
    <w:unhideWhenUsed/>
    <w:rsid w:val="009E6ED7"/>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OrtaGlgeleme1-Vurgu1">
    <w:name w:val="Medium Shading 1 Accent 1"/>
    <w:basedOn w:val="NormalTablo"/>
    <w:uiPriority w:val="63"/>
    <w:semiHidden/>
    <w:unhideWhenUsed/>
    <w:rsid w:val="009E6ED7"/>
    <w:tblPr>
      <w:tblStyleRowBandSize w:val="1"/>
      <w:tblStyleColBandSize w:val="1"/>
      <w:tblBorders>
        <w:top w:val="single" w:sz="8" w:space="0" w:color="404040" w:themeColor="accent1" w:themeTint="BF"/>
        <w:left w:val="single" w:sz="8" w:space="0" w:color="404040" w:themeColor="accent1" w:themeTint="BF"/>
        <w:bottom w:val="single" w:sz="8" w:space="0" w:color="404040" w:themeColor="accent1" w:themeTint="BF"/>
        <w:right w:val="single" w:sz="8" w:space="0" w:color="404040" w:themeColor="accent1" w:themeTint="BF"/>
        <w:insideH w:val="single" w:sz="8" w:space="0" w:color="404040" w:themeColor="accent1" w:themeTint="BF"/>
      </w:tblBorders>
    </w:tblPr>
    <w:tblStylePr w:type="firstRow">
      <w:pPr>
        <w:spacing w:before="0" w:after="0" w:line="240" w:lineRule="auto"/>
      </w:pPr>
      <w:rPr>
        <w:b/>
        <w:bCs/>
        <w:color w:val="FFFFFF" w:themeColor="background1"/>
      </w:rPr>
      <w:tblPr/>
      <w:tcPr>
        <w:tcBorders>
          <w:top w:val="single" w:sz="8" w:space="0" w:color="404040" w:themeColor="accent1" w:themeTint="BF"/>
          <w:left w:val="single" w:sz="8" w:space="0" w:color="404040" w:themeColor="accent1" w:themeTint="BF"/>
          <w:bottom w:val="single" w:sz="8" w:space="0" w:color="404040" w:themeColor="accent1" w:themeTint="BF"/>
          <w:right w:val="single" w:sz="8" w:space="0" w:color="404040" w:themeColor="accent1" w:themeTint="BF"/>
          <w:insideH w:val="nil"/>
          <w:insideV w:val="nil"/>
        </w:tcBorders>
        <w:shd w:val="clear" w:color="auto" w:fill="000000" w:themeFill="accent1"/>
      </w:tcPr>
    </w:tblStylePr>
    <w:tblStylePr w:type="lastRow">
      <w:pPr>
        <w:spacing w:before="0" w:after="0" w:line="240" w:lineRule="auto"/>
      </w:pPr>
      <w:rPr>
        <w:b/>
        <w:bCs/>
      </w:rPr>
      <w:tblPr/>
      <w:tcPr>
        <w:tcBorders>
          <w:top w:val="double" w:sz="6" w:space="0" w:color="404040" w:themeColor="accent1" w:themeTint="BF"/>
          <w:left w:val="single" w:sz="8" w:space="0" w:color="404040" w:themeColor="accent1" w:themeTint="BF"/>
          <w:bottom w:val="single" w:sz="8" w:space="0" w:color="404040" w:themeColor="accent1" w:themeTint="BF"/>
          <w:right w:val="single" w:sz="8" w:space="0" w:color="404040" w:themeColor="accent1" w:themeTint="BF"/>
          <w:insideH w:val="nil"/>
          <w:insideV w:val="nil"/>
        </w:tcBorders>
      </w:tcPr>
    </w:tblStylePr>
    <w:tblStylePr w:type="firstCol">
      <w:rPr>
        <w:b/>
        <w:bCs/>
      </w:rPr>
    </w:tblStylePr>
    <w:tblStylePr w:type="lastCol">
      <w:rPr>
        <w:b/>
        <w:bCs/>
      </w:rPr>
    </w:tblStylePr>
    <w:tblStylePr w:type="band1Vert">
      <w:tblPr/>
      <w:tcPr>
        <w:shd w:val="clear" w:color="auto" w:fill="C0C0C0" w:themeFill="accent1" w:themeFillTint="3F"/>
      </w:tcPr>
    </w:tblStylePr>
    <w:tblStylePr w:type="band1Horz">
      <w:tblPr/>
      <w:tcPr>
        <w:tcBorders>
          <w:insideH w:val="nil"/>
          <w:insideV w:val="nil"/>
        </w:tcBorders>
        <w:shd w:val="clear" w:color="auto" w:fill="C0C0C0" w:themeFill="accent1" w:themeFillTint="3F"/>
      </w:tcPr>
    </w:tblStylePr>
    <w:tblStylePr w:type="band2Horz">
      <w:tblPr/>
      <w:tcPr>
        <w:tcBorders>
          <w:insideH w:val="nil"/>
          <w:insideV w:val="nil"/>
        </w:tcBorders>
      </w:tcPr>
    </w:tblStylePr>
  </w:style>
  <w:style w:type="table" w:styleId="OrtaGlgeleme1-Vurgu2">
    <w:name w:val="Medium Shading 1 Accent 2"/>
    <w:basedOn w:val="NormalTablo"/>
    <w:uiPriority w:val="63"/>
    <w:semiHidden/>
    <w:unhideWhenUsed/>
    <w:rsid w:val="009E6ED7"/>
    <w:tblPr>
      <w:tblStyleRowBandSize w:val="1"/>
      <w:tblStyleColBandSize w:val="1"/>
      <w:tblBorders>
        <w:top w:val="single" w:sz="8" w:space="0" w:color="404040" w:themeColor="accent2" w:themeTint="BF"/>
        <w:left w:val="single" w:sz="8" w:space="0" w:color="404040" w:themeColor="accent2" w:themeTint="BF"/>
        <w:bottom w:val="single" w:sz="8" w:space="0" w:color="404040" w:themeColor="accent2" w:themeTint="BF"/>
        <w:right w:val="single" w:sz="8" w:space="0" w:color="404040" w:themeColor="accent2" w:themeTint="BF"/>
        <w:insideH w:val="single" w:sz="8" w:space="0" w:color="404040" w:themeColor="accent2" w:themeTint="BF"/>
      </w:tblBorders>
    </w:tblPr>
    <w:tblStylePr w:type="firstRow">
      <w:pPr>
        <w:spacing w:before="0" w:after="0" w:line="240" w:lineRule="auto"/>
      </w:pPr>
      <w:rPr>
        <w:b/>
        <w:bCs/>
        <w:color w:val="FFFFFF" w:themeColor="background1"/>
      </w:rPr>
      <w:tblPr/>
      <w:tcPr>
        <w:tcBorders>
          <w:top w:val="single" w:sz="8" w:space="0" w:color="404040" w:themeColor="accent2" w:themeTint="BF"/>
          <w:left w:val="single" w:sz="8" w:space="0" w:color="404040" w:themeColor="accent2" w:themeTint="BF"/>
          <w:bottom w:val="single" w:sz="8" w:space="0" w:color="404040" w:themeColor="accent2" w:themeTint="BF"/>
          <w:right w:val="single" w:sz="8" w:space="0" w:color="404040" w:themeColor="accent2" w:themeTint="BF"/>
          <w:insideH w:val="nil"/>
          <w:insideV w:val="nil"/>
        </w:tcBorders>
        <w:shd w:val="clear" w:color="auto" w:fill="000000" w:themeFill="accent2"/>
      </w:tcPr>
    </w:tblStylePr>
    <w:tblStylePr w:type="lastRow">
      <w:pPr>
        <w:spacing w:before="0" w:after="0" w:line="240" w:lineRule="auto"/>
      </w:pPr>
      <w:rPr>
        <w:b/>
        <w:bCs/>
      </w:rPr>
      <w:tblPr/>
      <w:tcPr>
        <w:tcBorders>
          <w:top w:val="double" w:sz="6" w:space="0" w:color="404040" w:themeColor="accent2" w:themeTint="BF"/>
          <w:left w:val="single" w:sz="8" w:space="0" w:color="404040" w:themeColor="accent2" w:themeTint="BF"/>
          <w:bottom w:val="single" w:sz="8" w:space="0" w:color="404040" w:themeColor="accent2" w:themeTint="BF"/>
          <w:right w:val="single" w:sz="8" w:space="0" w:color="404040" w:themeColor="accent2" w:themeTint="BF"/>
          <w:insideH w:val="nil"/>
          <w:insideV w:val="nil"/>
        </w:tcBorders>
      </w:tcPr>
    </w:tblStylePr>
    <w:tblStylePr w:type="firstCol">
      <w:rPr>
        <w:b/>
        <w:bCs/>
      </w:rPr>
    </w:tblStylePr>
    <w:tblStylePr w:type="lastCol">
      <w:rPr>
        <w:b/>
        <w:bCs/>
      </w:rPr>
    </w:tblStylePr>
    <w:tblStylePr w:type="band1Vert">
      <w:tblPr/>
      <w:tcPr>
        <w:shd w:val="clear" w:color="auto" w:fill="C0C0C0" w:themeFill="accent2" w:themeFillTint="3F"/>
      </w:tcPr>
    </w:tblStylePr>
    <w:tblStylePr w:type="band1Horz">
      <w:tblPr/>
      <w:tcPr>
        <w:tcBorders>
          <w:insideH w:val="nil"/>
          <w:insideV w:val="nil"/>
        </w:tcBorders>
        <w:shd w:val="clear" w:color="auto" w:fill="C0C0C0" w:themeFill="accent2" w:themeFillTint="3F"/>
      </w:tcPr>
    </w:tblStylePr>
    <w:tblStylePr w:type="band2Horz">
      <w:tblPr/>
      <w:tcPr>
        <w:tcBorders>
          <w:insideH w:val="nil"/>
          <w:insideV w:val="nil"/>
        </w:tcBorders>
      </w:tcPr>
    </w:tblStylePr>
  </w:style>
  <w:style w:type="table" w:styleId="OrtaGlgeleme1-Vurgu3">
    <w:name w:val="Medium Shading 1 Accent 3"/>
    <w:basedOn w:val="NormalTablo"/>
    <w:uiPriority w:val="63"/>
    <w:semiHidden/>
    <w:unhideWhenUsed/>
    <w:rsid w:val="009E6ED7"/>
    <w:tblPr>
      <w:tblStyleRowBandSize w:val="1"/>
      <w:tblStyleColBandSize w:val="1"/>
      <w:tblBorders>
        <w:top w:val="single" w:sz="8" w:space="0" w:color="2AD4FF" w:themeColor="accent3" w:themeTint="BF"/>
        <w:left w:val="single" w:sz="8" w:space="0" w:color="2AD4FF" w:themeColor="accent3" w:themeTint="BF"/>
        <w:bottom w:val="single" w:sz="8" w:space="0" w:color="2AD4FF" w:themeColor="accent3" w:themeTint="BF"/>
        <w:right w:val="single" w:sz="8" w:space="0" w:color="2AD4FF" w:themeColor="accent3" w:themeTint="BF"/>
        <w:insideH w:val="single" w:sz="8" w:space="0" w:color="2AD4FF" w:themeColor="accent3" w:themeTint="BF"/>
      </w:tblBorders>
    </w:tblPr>
    <w:tblStylePr w:type="firstRow">
      <w:pPr>
        <w:spacing w:before="0" w:after="0" w:line="240" w:lineRule="auto"/>
      </w:pPr>
      <w:rPr>
        <w:b/>
        <w:bCs/>
        <w:color w:val="FFFFFF" w:themeColor="background1"/>
      </w:rPr>
      <w:tblPr/>
      <w:tcPr>
        <w:tcBorders>
          <w:top w:val="single" w:sz="8" w:space="0" w:color="2AD4FF" w:themeColor="accent3" w:themeTint="BF"/>
          <w:left w:val="single" w:sz="8" w:space="0" w:color="2AD4FF" w:themeColor="accent3" w:themeTint="BF"/>
          <w:bottom w:val="single" w:sz="8" w:space="0" w:color="2AD4FF" w:themeColor="accent3" w:themeTint="BF"/>
          <w:right w:val="single" w:sz="8" w:space="0" w:color="2AD4FF" w:themeColor="accent3" w:themeTint="BF"/>
          <w:insideH w:val="nil"/>
          <w:insideV w:val="nil"/>
        </w:tcBorders>
        <w:shd w:val="clear" w:color="auto" w:fill="00B5E2" w:themeFill="accent3"/>
      </w:tcPr>
    </w:tblStylePr>
    <w:tblStylePr w:type="lastRow">
      <w:pPr>
        <w:spacing w:before="0" w:after="0" w:line="240" w:lineRule="auto"/>
      </w:pPr>
      <w:rPr>
        <w:b/>
        <w:bCs/>
      </w:rPr>
      <w:tblPr/>
      <w:tcPr>
        <w:tcBorders>
          <w:top w:val="double" w:sz="6" w:space="0" w:color="2AD4FF" w:themeColor="accent3" w:themeTint="BF"/>
          <w:left w:val="single" w:sz="8" w:space="0" w:color="2AD4FF" w:themeColor="accent3" w:themeTint="BF"/>
          <w:bottom w:val="single" w:sz="8" w:space="0" w:color="2AD4FF" w:themeColor="accent3" w:themeTint="BF"/>
          <w:right w:val="single" w:sz="8" w:space="0" w:color="2AD4FF" w:themeColor="accent3" w:themeTint="BF"/>
          <w:insideH w:val="nil"/>
          <w:insideV w:val="nil"/>
        </w:tcBorders>
      </w:tcPr>
    </w:tblStylePr>
    <w:tblStylePr w:type="firstCol">
      <w:rPr>
        <w:b/>
        <w:bCs/>
      </w:rPr>
    </w:tblStylePr>
    <w:tblStylePr w:type="lastCol">
      <w:rPr>
        <w:b/>
        <w:bCs/>
      </w:rPr>
    </w:tblStylePr>
    <w:tblStylePr w:type="band1Vert">
      <w:tblPr/>
      <w:tcPr>
        <w:shd w:val="clear" w:color="auto" w:fill="B8F0FF" w:themeFill="accent3" w:themeFillTint="3F"/>
      </w:tcPr>
    </w:tblStylePr>
    <w:tblStylePr w:type="band1Horz">
      <w:tblPr/>
      <w:tcPr>
        <w:tcBorders>
          <w:insideH w:val="nil"/>
          <w:insideV w:val="nil"/>
        </w:tcBorders>
        <w:shd w:val="clear" w:color="auto" w:fill="B8F0FF" w:themeFill="accent3" w:themeFillTint="3F"/>
      </w:tcPr>
    </w:tblStylePr>
    <w:tblStylePr w:type="band2Horz">
      <w:tblPr/>
      <w:tcPr>
        <w:tcBorders>
          <w:insideH w:val="nil"/>
          <w:insideV w:val="nil"/>
        </w:tcBorders>
      </w:tcPr>
    </w:tblStylePr>
  </w:style>
  <w:style w:type="table" w:styleId="OrtaGlgeleme1-Vurgu4">
    <w:name w:val="Medium Shading 1 Accent 4"/>
    <w:basedOn w:val="NormalTablo"/>
    <w:uiPriority w:val="63"/>
    <w:semiHidden/>
    <w:unhideWhenUsed/>
    <w:rsid w:val="009E6ED7"/>
    <w:tblPr>
      <w:tblStyleRowBandSize w:val="1"/>
      <w:tblStyleColBandSize w:val="1"/>
      <w:tblBorders>
        <w:top w:val="single" w:sz="8" w:space="0" w:color="B6FF0E" w:themeColor="accent4" w:themeTint="BF"/>
        <w:left w:val="single" w:sz="8" w:space="0" w:color="B6FF0E" w:themeColor="accent4" w:themeTint="BF"/>
        <w:bottom w:val="single" w:sz="8" w:space="0" w:color="B6FF0E" w:themeColor="accent4" w:themeTint="BF"/>
        <w:right w:val="single" w:sz="8" w:space="0" w:color="B6FF0E" w:themeColor="accent4" w:themeTint="BF"/>
        <w:insideH w:val="single" w:sz="8" w:space="0" w:color="B6FF0E" w:themeColor="accent4" w:themeTint="BF"/>
      </w:tblBorders>
    </w:tblPr>
    <w:tblStylePr w:type="firstRow">
      <w:pPr>
        <w:spacing w:before="0" w:after="0" w:line="240" w:lineRule="auto"/>
      </w:pPr>
      <w:rPr>
        <w:b/>
        <w:bCs/>
        <w:color w:val="FFFFFF" w:themeColor="background1"/>
      </w:rPr>
      <w:tblPr/>
      <w:tcPr>
        <w:tcBorders>
          <w:top w:val="single" w:sz="8" w:space="0" w:color="B6FF0E" w:themeColor="accent4" w:themeTint="BF"/>
          <w:left w:val="single" w:sz="8" w:space="0" w:color="B6FF0E" w:themeColor="accent4" w:themeTint="BF"/>
          <w:bottom w:val="single" w:sz="8" w:space="0" w:color="B6FF0E" w:themeColor="accent4" w:themeTint="BF"/>
          <w:right w:val="single" w:sz="8" w:space="0" w:color="B6FF0E" w:themeColor="accent4" w:themeTint="BF"/>
          <w:insideH w:val="nil"/>
          <w:insideV w:val="nil"/>
        </w:tcBorders>
        <w:shd w:val="clear" w:color="auto" w:fill="84BD00" w:themeFill="accent4"/>
      </w:tcPr>
    </w:tblStylePr>
    <w:tblStylePr w:type="lastRow">
      <w:pPr>
        <w:spacing w:before="0" w:after="0" w:line="240" w:lineRule="auto"/>
      </w:pPr>
      <w:rPr>
        <w:b/>
        <w:bCs/>
      </w:rPr>
      <w:tblPr/>
      <w:tcPr>
        <w:tcBorders>
          <w:top w:val="double" w:sz="6" w:space="0" w:color="B6FF0E" w:themeColor="accent4" w:themeTint="BF"/>
          <w:left w:val="single" w:sz="8" w:space="0" w:color="B6FF0E" w:themeColor="accent4" w:themeTint="BF"/>
          <w:bottom w:val="single" w:sz="8" w:space="0" w:color="B6FF0E" w:themeColor="accent4" w:themeTint="BF"/>
          <w:right w:val="single" w:sz="8" w:space="0" w:color="B6FF0E" w:themeColor="accent4" w:themeTint="BF"/>
          <w:insideH w:val="nil"/>
          <w:insideV w:val="nil"/>
        </w:tcBorders>
      </w:tcPr>
    </w:tblStylePr>
    <w:tblStylePr w:type="firstCol">
      <w:rPr>
        <w:b/>
        <w:bCs/>
      </w:rPr>
    </w:tblStylePr>
    <w:tblStylePr w:type="lastCol">
      <w:rPr>
        <w:b/>
        <w:bCs/>
      </w:rPr>
    </w:tblStylePr>
    <w:tblStylePr w:type="band1Vert">
      <w:tblPr/>
      <w:tcPr>
        <w:shd w:val="clear" w:color="auto" w:fill="E7FFAF" w:themeFill="accent4" w:themeFillTint="3F"/>
      </w:tcPr>
    </w:tblStylePr>
    <w:tblStylePr w:type="band1Horz">
      <w:tblPr/>
      <w:tcPr>
        <w:tcBorders>
          <w:insideH w:val="nil"/>
          <w:insideV w:val="nil"/>
        </w:tcBorders>
        <w:shd w:val="clear" w:color="auto" w:fill="E7FFAF" w:themeFill="accent4" w:themeFillTint="3F"/>
      </w:tcPr>
    </w:tblStylePr>
    <w:tblStylePr w:type="band2Horz">
      <w:tblPr/>
      <w:tcPr>
        <w:tcBorders>
          <w:insideH w:val="nil"/>
          <w:insideV w:val="nil"/>
        </w:tcBorders>
      </w:tcPr>
    </w:tblStylePr>
  </w:style>
  <w:style w:type="table" w:styleId="OrtaGlgeleme1-Vurgu5">
    <w:name w:val="Medium Shading 1 Accent 5"/>
    <w:basedOn w:val="NormalTablo"/>
    <w:uiPriority w:val="63"/>
    <w:semiHidden/>
    <w:unhideWhenUsed/>
    <w:rsid w:val="009E6ED7"/>
    <w:tblPr>
      <w:tblStyleRowBandSize w:val="1"/>
      <w:tblStyleColBandSize w:val="1"/>
      <w:tblBorders>
        <w:top w:val="single" w:sz="8" w:space="0" w:color="F8A757" w:themeColor="accent5" w:themeTint="BF"/>
        <w:left w:val="single" w:sz="8" w:space="0" w:color="F8A757" w:themeColor="accent5" w:themeTint="BF"/>
        <w:bottom w:val="single" w:sz="8" w:space="0" w:color="F8A757" w:themeColor="accent5" w:themeTint="BF"/>
        <w:right w:val="single" w:sz="8" w:space="0" w:color="F8A757" w:themeColor="accent5" w:themeTint="BF"/>
        <w:insideH w:val="single" w:sz="8" w:space="0" w:color="F8A757" w:themeColor="accent5" w:themeTint="BF"/>
      </w:tblBorders>
    </w:tblPr>
    <w:tblStylePr w:type="firstRow">
      <w:pPr>
        <w:spacing w:before="0" w:after="0" w:line="240" w:lineRule="auto"/>
      </w:pPr>
      <w:rPr>
        <w:b/>
        <w:bCs/>
        <w:color w:val="FFFFFF" w:themeColor="background1"/>
      </w:rPr>
      <w:tblPr/>
      <w:tcPr>
        <w:tcBorders>
          <w:top w:val="single" w:sz="8" w:space="0" w:color="F8A757" w:themeColor="accent5" w:themeTint="BF"/>
          <w:left w:val="single" w:sz="8" w:space="0" w:color="F8A757" w:themeColor="accent5" w:themeTint="BF"/>
          <w:bottom w:val="single" w:sz="8" w:space="0" w:color="F8A757" w:themeColor="accent5" w:themeTint="BF"/>
          <w:right w:val="single" w:sz="8" w:space="0" w:color="F8A757" w:themeColor="accent5" w:themeTint="BF"/>
          <w:insideH w:val="nil"/>
          <w:insideV w:val="nil"/>
        </w:tcBorders>
        <w:shd w:val="clear" w:color="auto" w:fill="F68B1F" w:themeFill="accent5"/>
      </w:tcPr>
    </w:tblStylePr>
    <w:tblStylePr w:type="lastRow">
      <w:pPr>
        <w:spacing w:before="0" w:after="0" w:line="240" w:lineRule="auto"/>
      </w:pPr>
      <w:rPr>
        <w:b/>
        <w:bCs/>
      </w:rPr>
      <w:tblPr/>
      <w:tcPr>
        <w:tcBorders>
          <w:top w:val="double" w:sz="6" w:space="0" w:color="F8A757" w:themeColor="accent5" w:themeTint="BF"/>
          <w:left w:val="single" w:sz="8" w:space="0" w:color="F8A757" w:themeColor="accent5" w:themeTint="BF"/>
          <w:bottom w:val="single" w:sz="8" w:space="0" w:color="F8A757" w:themeColor="accent5" w:themeTint="BF"/>
          <w:right w:val="single" w:sz="8" w:space="0" w:color="F8A757" w:themeColor="accent5" w:themeTint="BF"/>
          <w:insideH w:val="nil"/>
          <w:insideV w:val="nil"/>
        </w:tcBorders>
      </w:tcPr>
    </w:tblStylePr>
    <w:tblStylePr w:type="firstCol">
      <w:rPr>
        <w:b/>
        <w:bCs/>
      </w:rPr>
    </w:tblStylePr>
    <w:tblStylePr w:type="lastCol">
      <w:rPr>
        <w:b/>
        <w:bCs/>
      </w:rPr>
    </w:tblStylePr>
    <w:tblStylePr w:type="band1Vert">
      <w:tblPr/>
      <w:tcPr>
        <w:shd w:val="clear" w:color="auto" w:fill="FCE2C7" w:themeFill="accent5" w:themeFillTint="3F"/>
      </w:tcPr>
    </w:tblStylePr>
    <w:tblStylePr w:type="band1Horz">
      <w:tblPr/>
      <w:tcPr>
        <w:tcBorders>
          <w:insideH w:val="nil"/>
          <w:insideV w:val="nil"/>
        </w:tcBorders>
        <w:shd w:val="clear" w:color="auto" w:fill="FCE2C7" w:themeFill="accent5" w:themeFillTint="3F"/>
      </w:tcPr>
    </w:tblStylePr>
    <w:tblStylePr w:type="band2Horz">
      <w:tblPr/>
      <w:tcPr>
        <w:tcBorders>
          <w:insideH w:val="nil"/>
          <w:insideV w:val="nil"/>
        </w:tcBorders>
      </w:tcPr>
    </w:tblStylePr>
  </w:style>
  <w:style w:type="table" w:styleId="OrtaGlgeleme1-Vurgu6">
    <w:name w:val="Medium Shading 1 Accent 6"/>
    <w:basedOn w:val="NormalTablo"/>
    <w:uiPriority w:val="63"/>
    <w:semiHidden/>
    <w:unhideWhenUsed/>
    <w:rsid w:val="009E6ED7"/>
    <w:tblPr>
      <w:tblStyleRowBandSize w:val="1"/>
      <w:tblStyleColBandSize w:val="1"/>
      <w:tblBorders>
        <w:top w:val="single" w:sz="8" w:space="0" w:color="F600C4" w:themeColor="accent6" w:themeTint="BF"/>
        <w:left w:val="single" w:sz="8" w:space="0" w:color="F600C4" w:themeColor="accent6" w:themeTint="BF"/>
        <w:bottom w:val="single" w:sz="8" w:space="0" w:color="F600C4" w:themeColor="accent6" w:themeTint="BF"/>
        <w:right w:val="single" w:sz="8" w:space="0" w:color="F600C4" w:themeColor="accent6" w:themeTint="BF"/>
        <w:insideH w:val="single" w:sz="8" w:space="0" w:color="F600C4" w:themeColor="accent6" w:themeTint="BF"/>
      </w:tblBorders>
    </w:tblPr>
    <w:tblStylePr w:type="firstRow">
      <w:pPr>
        <w:spacing w:before="0" w:after="0" w:line="240" w:lineRule="auto"/>
      </w:pPr>
      <w:rPr>
        <w:b/>
        <w:bCs/>
        <w:color w:val="FFFFFF" w:themeColor="background1"/>
      </w:rPr>
      <w:tblPr/>
      <w:tcPr>
        <w:tcBorders>
          <w:top w:val="single" w:sz="8" w:space="0" w:color="F600C4" w:themeColor="accent6" w:themeTint="BF"/>
          <w:left w:val="single" w:sz="8" w:space="0" w:color="F600C4" w:themeColor="accent6" w:themeTint="BF"/>
          <w:bottom w:val="single" w:sz="8" w:space="0" w:color="F600C4" w:themeColor="accent6" w:themeTint="BF"/>
          <w:right w:val="single" w:sz="8" w:space="0" w:color="F600C4" w:themeColor="accent6" w:themeTint="BF"/>
          <w:insideH w:val="nil"/>
          <w:insideV w:val="nil"/>
        </w:tcBorders>
        <w:shd w:val="clear" w:color="auto" w:fill="9E007E" w:themeFill="accent6"/>
      </w:tcPr>
    </w:tblStylePr>
    <w:tblStylePr w:type="lastRow">
      <w:pPr>
        <w:spacing w:before="0" w:after="0" w:line="240" w:lineRule="auto"/>
      </w:pPr>
      <w:rPr>
        <w:b/>
        <w:bCs/>
      </w:rPr>
      <w:tblPr/>
      <w:tcPr>
        <w:tcBorders>
          <w:top w:val="double" w:sz="6" w:space="0" w:color="F600C4" w:themeColor="accent6" w:themeTint="BF"/>
          <w:left w:val="single" w:sz="8" w:space="0" w:color="F600C4" w:themeColor="accent6" w:themeTint="BF"/>
          <w:bottom w:val="single" w:sz="8" w:space="0" w:color="F600C4" w:themeColor="accent6" w:themeTint="BF"/>
          <w:right w:val="single" w:sz="8" w:space="0" w:color="F600C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FA8ED" w:themeFill="accent6" w:themeFillTint="3F"/>
      </w:tcPr>
    </w:tblStylePr>
    <w:tblStylePr w:type="band1Horz">
      <w:tblPr/>
      <w:tcPr>
        <w:tcBorders>
          <w:insideH w:val="nil"/>
          <w:insideV w:val="nil"/>
        </w:tcBorders>
        <w:shd w:val="clear" w:color="auto" w:fill="FFA8ED" w:themeFill="accent6" w:themeFillTint="3F"/>
      </w:tcPr>
    </w:tblStylePr>
    <w:tblStylePr w:type="band2Horz">
      <w:tblPr/>
      <w:tcPr>
        <w:tcBorders>
          <w:insideH w:val="nil"/>
          <w:insideV w:val="nil"/>
        </w:tcBorders>
      </w:tcPr>
    </w:tblStylePr>
  </w:style>
  <w:style w:type="table" w:styleId="OrtaGlgeleme2">
    <w:name w:val="Medium Shading 2"/>
    <w:basedOn w:val="NormalTablo"/>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OrtaGlgeleme2-Vurgu1">
    <w:name w:val="Medium Shading 2 Accent 1"/>
    <w:basedOn w:val="NormalTablo"/>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accent1"/>
      </w:tcPr>
    </w:tblStylePr>
    <w:tblStylePr w:type="lastCol">
      <w:rPr>
        <w:b/>
        <w:bCs/>
        <w:color w:val="FFFFFF" w:themeColor="background1"/>
      </w:rPr>
      <w:tblPr/>
      <w:tcPr>
        <w:tcBorders>
          <w:left w:val="nil"/>
          <w:right w:val="nil"/>
          <w:insideH w:val="nil"/>
          <w:insideV w:val="nil"/>
        </w:tcBorders>
        <w:shd w:val="clear" w:color="auto" w:fill="000000"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OrtaGlgeleme2-Vurgu2">
    <w:name w:val="Medium Shading 2 Accent 2"/>
    <w:basedOn w:val="NormalTablo"/>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accent2"/>
      </w:tcPr>
    </w:tblStylePr>
    <w:tblStylePr w:type="lastCol">
      <w:rPr>
        <w:b/>
        <w:bCs/>
        <w:color w:val="FFFFFF" w:themeColor="background1"/>
      </w:rPr>
      <w:tblPr/>
      <w:tcPr>
        <w:tcBorders>
          <w:left w:val="nil"/>
          <w:right w:val="nil"/>
          <w:insideH w:val="nil"/>
          <w:insideV w:val="nil"/>
        </w:tcBorders>
        <w:shd w:val="clear" w:color="auto" w:fill="00000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OrtaGlgeleme2-Vurgu3">
    <w:name w:val="Medium Shading 2 Accent 3"/>
    <w:basedOn w:val="NormalTablo"/>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B5E2"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B5E2" w:themeFill="accent3"/>
      </w:tcPr>
    </w:tblStylePr>
    <w:tblStylePr w:type="lastCol">
      <w:rPr>
        <w:b/>
        <w:bCs/>
        <w:color w:val="FFFFFF" w:themeColor="background1"/>
      </w:rPr>
      <w:tblPr/>
      <w:tcPr>
        <w:tcBorders>
          <w:left w:val="nil"/>
          <w:right w:val="nil"/>
          <w:insideH w:val="nil"/>
          <w:insideV w:val="nil"/>
        </w:tcBorders>
        <w:shd w:val="clear" w:color="auto" w:fill="00B5E2"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OrtaGlgeleme2-Vurgu4">
    <w:name w:val="Medium Shading 2 Accent 4"/>
    <w:basedOn w:val="NormalTablo"/>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4BD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4BD00" w:themeFill="accent4"/>
      </w:tcPr>
    </w:tblStylePr>
    <w:tblStylePr w:type="lastCol">
      <w:rPr>
        <w:b/>
        <w:bCs/>
        <w:color w:val="FFFFFF" w:themeColor="background1"/>
      </w:rPr>
      <w:tblPr/>
      <w:tcPr>
        <w:tcBorders>
          <w:left w:val="nil"/>
          <w:right w:val="nil"/>
          <w:insideH w:val="nil"/>
          <w:insideV w:val="nil"/>
        </w:tcBorders>
        <w:shd w:val="clear" w:color="auto" w:fill="84BD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OrtaGlgeleme2-Vurgu5">
    <w:name w:val="Medium Shading 2 Accent 5"/>
    <w:basedOn w:val="NormalTablo"/>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68B1F"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68B1F" w:themeFill="accent5"/>
      </w:tcPr>
    </w:tblStylePr>
    <w:tblStylePr w:type="lastCol">
      <w:rPr>
        <w:b/>
        <w:bCs/>
        <w:color w:val="FFFFFF" w:themeColor="background1"/>
      </w:rPr>
      <w:tblPr/>
      <w:tcPr>
        <w:tcBorders>
          <w:left w:val="nil"/>
          <w:right w:val="nil"/>
          <w:insideH w:val="nil"/>
          <w:insideV w:val="nil"/>
        </w:tcBorders>
        <w:shd w:val="clear" w:color="auto" w:fill="F68B1F"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OrtaGlgeleme2-Vurgu6">
    <w:name w:val="Medium Shading 2 Accent 6"/>
    <w:basedOn w:val="NormalTablo"/>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E007E"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E007E" w:themeFill="accent6"/>
      </w:tcPr>
    </w:tblStylePr>
    <w:tblStylePr w:type="lastCol">
      <w:rPr>
        <w:b/>
        <w:bCs/>
        <w:color w:val="FFFFFF" w:themeColor="background1"/>
      </w:rPr>
      <w:tblPr/>
      <w:tcPr>
        <w:tcBorders>
          <w:left w:val="nil"/>
          <w:right w:val="nil"/>
          <w:insideH w:val="nil"/>
          <w:insideV w:val="nil"/>
        </w:tcBorders>
        <w:shd w:val="clear" w:color="auto" w:fill="9E007E"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o3Befektler1">
    <w:name w:val="Table 3D effects 1"/>
    <w:basedOn w:val="NormalTablo"/>
    <w:uiPriority w:val="99"/>
    <w:unhideWhenUsed/>
    <w:rsid w:val="009E6ED7"/>
    <w:pPr>
      <w:spacing w:line="24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o3Befektler2">
    <w:name w:val="Table 3D effects 2"/>
    <w:basedOn w:val="NormalTablo"/>
    <w:uiPriority w:val="99"/>
    <w:unhideWhenUsed/>
    <w:rsid w:val="009E6ED7"/>
    <w:pPr>
      <w:spacing w:line="24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o3Befektler3">
    <w:name w:val="Table 3D effects 3"/>
    <w:basedOn w:val="NormalTablo"/>
    <w:uiPriority w:val="99"/>
    <w:unhideWhenUsed/>
    <w:rsid w:val="009E6ED7"/>
    <w:pPr>
      <w:spacing w:line="24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oKlasik1">
    <w:name w:val="Table Classic 1"/>
    <w:basedOn w:val="NormalTablo"/>
    <w:uiPriority w:val="99"/>
    <w:unhideWhenUsed/>
    <w:rsid w:val="009E6ED7"/>
    <w:pPr>
      <w:spacing w:line="24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oKlasik2">
    <w:name w:val="Table Classic 2"/>
    <w:basedOn w:val="NormalTablo"/>
    <w:uiPriority w:val="99"/>
    <w:unhideWhenUsed/>
    <w:rsid w:val="009E6ED7"/>
    <w:pPr>
      <w:spacing w:line="24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oKlasik3">
    <w:name w:val="Table Classic 3"/>
    <w:basedOn w:val="NormalTablo"/>
    <w:uiPriority w:val="99"/>
    <w:unhideWhenUsed/>
    <w:rsid w:val="009E6ED7"/>
    <w:pPr>
      <w:spacing w:line="24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oKlasik4">
    <w:name w:val="Table Classic 4"/>
    <w:basedOn w:val="NormalTablo"/>
    <w:uiPriority w:val="99"/>
    <w:unhideWhenUsed/>
    <w:rsid w:val="009E6ED7"/>
    <w:pPr>
      <w:spacing w:line="24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oRenkli1">
    <w:name w:val="Table Colorful 1"/>
    <w:basedOn w:val="NormalTablo"/>
    <w:uiPriority w:val="99"/>
    <w:unhideWhenUsed/>
    <w:rsid w:val="009E6ED7"/>
    <w:pPr>
      <w:spacing w:line="24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oRenkli2">
    <w:name w:val="Table Colorful 2"/>
    <w:basedOn w:val="NormalTablo"/>
    <w:uiPriority w:val="99"/>
    <w:unhideWhenUsed/>
    <w:rsid w:val="009E6ED7"/>
    <w:pPr>
      <w:spacing w:line="24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oRenkli3">
    <w:name w:val="Table Colorful 3"/>
    <w:basedOn w:val="NormalTablo"/>
    <w:uiPriority w:val="99"/>
    <w:unhideWhenUsed/>
    <w:rsid w:val="009E6ED7"/>
    <w:pPr>
      <w:spacing w:line="24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oStunlar1">
    <w:name w:val="Table Columns 1"/>
    <w:basedOn w:val="NormalTablo"/>
    <w:uiPriority w:val="99"/>
    <w:unhideWhenUsed/>
    <w:rsid w:val="009E6ED7"/>
    <w:pPr>
      <w:spacing w:line="24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oStunlar2">
    <w:name w:val="Table Columns 2"/>
    <w:basedOn w:val="NormalTablo"/>
    <w:uiPriority w:val="99"/>
    <w:unhideWhenUsed/>
    <w:rsid w:val="009E6ED7"/>
    <w:pPr>
      <w:spacing w:line="24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oStunlar3">
    <w:name w:val="Table Columns 3"/>
    <w:basedOn w:val="NormalTablo"/>
    <w:uiPriority w:val="99"/>
    <w:unhideWhenUsed/>
    <w:rsid w:val="009E6ED7"/>
    <w:pPr>
      <w:spacing w:line="24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oStunlar4">
    <w:name w:val="Table Columns 4"/>
    <w:basedOn w:val="NormalTablo"/>
    <w:uiPriority w:val="99"/>
    <w:unhideWhenUsed/>
    <w:rsid w:val="009E6ED7"/>
    <w:pPr>
      <w:spacing w:line="24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oStunlar5">
    <w:name w:val="Table Columns 5"/>
    <w:basedOn w:val="NormalTablo"/>
    <w:uiPriority w:val="99"/>
    <w:unhideWhenUsed/>
    <w:rsid w:val="009E6ED7"/>
    <w:pPr>
      <w:spacing w:line="24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oada">
    <w:name w:val="Table Contemporary"/>
    <w:basedOn w:val="NormalTablo"/>
    <w:uiPriority w:val="99"/>
    <w:unhideWhenUsed/>
    <w:rsid w:val="009E6ED7"/>
    <w:pPr>
      <w:spacing w:line="24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oZarif">
    <w:name w:val="Table Elegant"/>
    <w:basedOn w:val="NormalTablo"/>
    <w:uiPriority w:val="99"/>
    <w:unhideWhenUsed/>
    <w:rsid w:val="009E6ED7"/>
    <w:pPr>
      <w:spacing w:line="24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oKlavuz1">
    <w:name w:val="Table Grid 1"/>
    <w:basedOn w:val="NormalTablo"/>
    <w:uiPriority w:val="99"/>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oKlavuz2">
    <w:name w:val="Table Grid 2"/>
    <w:basedOn w:val="NormalTablo"/>
    <w:uiPriority w:val="99"/>
    <w:unhideWhenUsed/>
    <w:rsid w:val="009E6ED7"/>
    <w:pPr>
      <w:spacing w:line="24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oKlavuz3">
    <w:name w:val="Table Grid 3"/>
    <w:basedOn w:val="NormalTablo"/>
    <w:uiPriority w:val="99"/>
    <w:unhideWhenUsed/>
    <w:rsid w:val="009E6ED7"/>
    <w:pPr>
      <w:spacing w:line="24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oKlavuz4">
    <w:name w:val="Table Grid 4"/>
    <w:basedOn w:val="NormalTablo"/>
    <w:uiPriority w:val="99"/>
    <w:unhideWhenUsed/>
    <w:rsid w:val="009E6ED7"/>
    <w:pPr>
      <w:spacing w:line="24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oKlavuz5">
    <w:name w:val="Table Grid 5"/>
    <w:basedOn w:val="NormalTablo"/>
    <w:uiPriority w:val="99"/>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oKlavuz6">
    <w:name w:val="Table Grid 6"/>
    <w:basedOn w:val="NormalTablo"/>
    <w:uiPriority w:val="99"/>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oKlavuz7">
    <w:name w:val="Table Grid 7"/>
    <w:basedOn w:val="NormalTablo"/>
    <w:uiPriority w:val="99"/>
    <w:unhideWhenUsed/>
    <w:rsid w:val="009E6ED7"/>
    <w:pPr>
      <w:spacing w:line="24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oKlavuz8">
    <w:name w:val="Table Grid 8"/>
    <w:basedOn w:val="NormalTablo"/>
    <w:uiPriority w:val="99"/>
    <w:unhideWhenUsed/>
    <w:rsid w:val="009E6ED7"/>
    <w:pPr>
      <w:spacing w:line="24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oListe1">
    <w:name w:val="Table List 1"/>
    <w:basedOn w:val="NormalTablo"/>
    <w:uiPriority w:val="99"/>
    <w:unhideWhenUsed/>
    <w:rsid w:val="009E6ED7"/>
    <w:pPr>
      <w:spacing w:line="24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oListe2">
    <w:name w:val="Table List 2"/>
    <w:basedOn w:val="NormalTablo"/>
    <w:uiPriority w:val="99"/>
    <w:unhideWhenUsed/>
    <w:rsid w:val="009E6ED7"/>
    <w:pPr>
      <w:spacing w:line="24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oListe3">
    <w:name w:val="Table List 3"/>
    <w:basedOn w:val="NormalTablo"/>
    <w:uiPriority w:val="99"/>
    <w:unhideWhenUsed/>
    <w:rsid w:val="009E6ED7"/>
    <w:pPr>
      <w:spacing w:line="24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oListe4">
    <w:name w:val="Table List 4"/>
    <w:basedOn w:val="NormalTablo"/>
    <w:uiPriority w:val="99"/>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oListe5">
    <w:name w:val="Table List 5"/>
    <w:basedOn w:val="NormalTablo"/>
    <w:uiPriority w:val="99"/>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oListe6">
    <w:name w:val="Table List 6"/>
    <w:basedOn w:val="NormalTablo"/>
    <w:uiPriority w:val="99"/>
    <w:unhideWhenUsed/>
    <w:rsid w:val="009E6ED7"/>
    <w:pPr>
      <w:spacing w:line="24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oListe7">
    <w:name w:val="Table List 7"/>
    <w:basedOn w:val="NormalTablo"/>
    <w:uiPriority w:val="99"/>
    <w:unhideWhenUsed/>
    <w:rsid w:val="009E6ED7"/>
    <w:pPr>
      <w:spacing w:line="24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oListe8">
    <w:name w:val="Table List 8"/>
    <w:basedOn w:val="NormalTablo"/>
    <w:uiPriority w:val="99"/>
    <w:unhideWhenUsed/>
    <w:rsid w:val="009E6ED7"/>
    <w:pPr>
      <w:spacing w:line="24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oProfesyonel">
    <w:name w:val="Table Professional"/>
    <w:basedOn w:val="NormalTablo"/>
    <w:uiPriority w:val="99"/>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oBasit1">
    <w:name w:val="Table Simple 1"/>
    <w:basedOn w:val="NormalTablo"/>
    <w:uiPriority w:val="99"/>
    <w:unhideWhenUsed/>
    <w:rsid w:val="009E6ED7"/>
    <w:pPr>
      <w:spacing w:line="24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oBasit2">
    <w:name w:val="Table Simple 2"/>
    <w:basedOn w:val="NormalTablo"/>
    <w:uiPriority w:val="99"/>
    <w:unhideWhenUsed/>
    <w:rsid w:val="009E6ED7"/>
    <w:pPr>
      <w:spacing w:line="24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oBasit3">
    <w:name w:val="Table Simple 3"/>
    <w:basedOn w:val="NormalTablo"/>
    <w:uiPriority w:val="99"/>
    <w:unhideWhenUsed/>
    <w:rsid w:val="009E6ED7"/>
    <w:pPr>
      <w:spacing w:line="24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oAltBalk1">
    <w:name w:val="Table Subtle 1"/>
    <w:basedOn w:val="NormalTablo"/>
    <w:uiPriority w:val="99"/>
    <w:semiHidden/>
    <w:unhideWhenUsed/>
    <w:rsid w:val="009E6ED7"/>
    <w:pPr>
      <w:spacing w:line="24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oAltBalk2">
    <w:name w:val="Table Subtle 2"/>
    <w:basedOn w:val="NormalTablo"/>
    <w:uiPriority w:val="99"/>
    <w:semiHidden/>
    <w:unhideWhenUsed/>
    <w:rsid w:val="009E6ED7"/>
    <w:pPr>
      <w:spacing w:line="24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oTemas">
    <w:name w:val="Table Theme"/>
    <w:basedOn w:val="NormalTablo"/>
    <w:uiPriority w:val="99"/>
    <w:semiHidden/>
    <w:unhideWhenUsed/>
    <w:rsid w:val="009E6ED7"/>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oWeb1">
    <w:name w:val="Table Web 1"/>
    <w:basedOn w:val="NormalTablo"/>
    <w:uiPriority w:val="99"/>
    <w:semiHidden/>
    <w:unhideWhenUsed/>
    <w:rsid w:val="009E6ED7"/>
    <w:pPr>
      <w:spacing w:line="24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oWeb2">
    <w:name w:val="Table Web 2"/>
    <w:basedOn w:val="NormalTablo"/>
    <w:uiPriority w:val="99"/>
    <w:semiHidden/>
    <w:unhideWhenUsed/>
    <w:rsid w:val="009E6ED7"/>
    <w:pPr>
      <w:spacing w:line="24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oWeb3">
    <w:name w:val="Table Web 3"/>
    <w:basedOn w:val="NormalTablo"/>
    <w:uiPriority w:val="99"/>
    <w:semiHidden/>
    <w:unhideWhenUsed/>
    <w:rsid w:val="009E6ED7"/>
    <w:pPr>
      <w:spacing w:line="24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stBilgi">
    <w:name w:val="header"/>
    <w:basedOn w:val="Normal"/>
    <w:link w:val="stBilgiChar"/>
    <w:uiPriority w:val="99"/>
    <w:unhideWhenUsed/>
    <w:rsid w:val="007F6341"/>
    <w:pPr>
      <w:tabs>
        <w:tab w:val="center" w:pos="4513"/>
        <w:tab w:val="right" w:pos="9026"/>
      </w:tabs>
      <w:spacing w:line="240" w:lineRule="auto"/>
    </w:pPr>
    <w:rPr>
      <w:noProof/>
      <w:sz w:val="14"/>
    </w:rPr>
  </w:style>
  <w:style w:type="character" w:customStyle="1" w:styleId="stBilgiChar">
    <w:name w:val="Üst Bilgi Char"/>
    <w:basedOn w:val="VarsaylanParagrafYazTipi"/>
    <w:link w:val="stBilgi"/>
    <w:uiPriority w:val="99"/>
    <w:rsid w:val="007F6341"/>
    <w:rPr>
      <w:noProof/>
      <w:kern w:val="18"/>
      <w:sz w:val="14"/>
    </w:rPr>
  </w:style>
  <w:style w:type="paragraph" w:styleId="AltBilgi">
    <w:name w:val="footer"/>
    <w:aliases w:val="SEKİL"/>
    <w:basedOn w:val="Normal"/>
    <w:link w:val="AltBilgiChar"/>
    <w:uiPriority w:val="99"/>
    <w:unhideWhenUsed/>
    <w:rsid w:val="007F6341"/>
    <w:pPr>
      <w:tabs>
        <w:tab w:val="center" w:pos="4513"/>
        <w:tab w:val="right" w:pos="9026"/>
      </w:tabs>
      <w:spacing w:line="240" w:lineRule="auto"/>
    </w:pPr>
    <w:rPr>
      <w:noProof/>
      <w:sz w:val="14"/>
    </w:rPr>
  </w:style>
  <w:style w:type="character" w:customStyle="1" w:styleId="AltBilgiChar">
    <w:name w:val="Alt Bilgi Char"/>
    <w:aliases w:val="SEKİL Char"/>
    <w:basedOn w:val="VarsaylanParagrafYazTipi"/>
    <w:link w:val="AltBilgi"/>
    <w:uiPriority w:val="99"/>
    <w:rsid w:val="007F6341"/>
    <w:rPr>
      <w:noProof/>
      <w:kern w:val="18"/>
      <w:sz w:val="14"/>
    </w:rPr>
  </w:style>
  <w:style w:type="numbering" w:customStyle="1" w:styleId="AECOMNumbering">
    <w:name w:val="AECOM Numbering"/>
    <w:basedOn w:val="ListeYok"/>
    <w:uiPriority w:val="99"/>
    <w:semiHidden/>
    <w:unhideWhenUsed/>
    <w:rsid w:val="00FF093C"/>
    <w:pPr>
      <w:numPr>
        <w:numId w:val="7"/>
      </w:numPr>
    </w:pPr>
  </w:style>
  <w:style w:type="numbering" w:customStyle="1" w:styleId="AECOMAppendix">
    <w:name w:val="AECOM Appendix"/>
    <w:uiPriority w:val="99"/>
    <w:semiHidden/>
    <w:unhideWhenUsed/>
    <w:rsid w:val="006A3705"/>
    <w:pPr>
      <w:numPr>
        <w:numId w:val="8"/>
      </w:numPr>
    </w:pPr>
  </w:style>
  <w:style w:type="character" w:customStyle="1" w:styleId="Balk6Char">
    <w:name w:val="Başlık 6 Char"/>
    <w:basedOn w:val="VarsaylanParagrafYazTipi"/>
    <w:link w:val="Balk6"/>
    <w:uiPriority w:val="9"/>
    <w:rsid w:val="000364E3"/>
    <w:rPr>
      <w:rFonts w:asciiTheme="majorHAnsi" w:eastAsiaTheme="majorEastAsia" w:hAnsiTheme="majorHAnsi" w:cstheme="majorBidi"/>
      <w:i/>
      <w:iCs/>
      <w:color w:val="000000" w:themeColor="accent1" w:themeShade="7F"/>
      <w:kern w:val="18"/>
    </w:rPr>
  </w:style>
  <w:style w:type="character" w:customStyle="1" w:styleId="Balk7Char">
    <w:name w:val="Başlık 7 Char"/>
    <w:basedOn w:val="VarsaylanParagrafYazTipi"/>
    <w:link w:val="Balk7"/>
    <w:uiPriority w:val="9"/>
    <w:rsid w:val="000364E3"/>
    <w:rPr>
      <w:rFonts w:asciiTheme="majorHAnsi" w:eastAsiaTheme="majorEastAsia" w:hAnsiTheme="majorHAnsi" w:cstheme="majorBidi"/>
      <w:i/>
      <w:iCs/>
      <w:color w:val="404040" w:themeColor="text1" w:themeTint="BF"/>
      <w:kern w:val="18"/>
    </w:rPr>
  </w:style>
  <w:style w:type="character" w:customStyle="1" w:styleId="Balk8Char">
    <w:name w:val="Başlık 8 Char"/>
    <w:basedOn w:val="VarsaylanParagrafYazTipi"/>
    <w:link w:val="Balk8"/>
    <w:uiPriority w:val="9"/>
    <w:rsid w:val="000364E3"/>
    <w:rPr>
      <w:rFonts w:asciiTheme="majorHAnsi" w:eastAsiaTheme="majorEastAsia" w:hAnsiTheme="majorHAnsi" w:cstheme="majorBidi"/>
      <w:color w:val="404040" w:themeColor="text1" w:themeTint="BF"/>
      <w:kern w:val="18"/>
      <w:sz w:val="20"/>
      <w:szCs w:val="20"/>
    </w:rPr>
  </w:style>
  <w:style w:type="character" w:customStyle="1" w:styleId="Balk9Char">
    <w:name w:val="Başlık 9 Char"/>
    <w:aliases w:val="kısaltma Char"/>
    <w:basedOn w:val="VarsaylanParagrafYazTipi"/>
    <w:link w:val="Balk9"/>
    <w:uiPriority w:val="9"/>
    <w:rsid w:val="000364E3"/>
    <w:rPr>
      <w:rFonts w:asciiTheme="majorHAnsi" w:eastAsiaTheme="majorEastAsia" w:hAnsiTheme="majorHAnsi" w:cstheme="majorBidi"/>
      <w:i/>
      <w:iCs/>
      <w:color w:val="404040" w:themeColor="text1" w:themeTint="BF"/>
      <w:kern w:val="18"/>
      <w:sz w:val="20"/>
      <w:szCs w:val="20"/>
    </w:rPr>
  </w:style>
  <w:style w:type="table" w:customStyle="1" w:styleId="Plaingrid">
    <w:name w:val="Plain grid"/>
    <w:basedOn w:val="NormalTablo"/>
    <w:uiPriority w:val="99"/>
    <w:semiHidden/>
    <w:unhideWhenUsed/>
    <w:rsid w:val="00E772F5"/>
    <w:tblPr>
      <w:tblCellMar>
        <w:left w:w="0" w:type="dxa"/>
      </w:tblCellMar>
    </w:tblPr>
  </w:style>
  <w:style w:type="paragraph" w:styleId="KonuBal">
    <w:name w:val="Title"/>
    <w:basedOn w:val="Normal"/>
    <w:next w:val="Normal"/>
    <w:link w:val="KonuBalChar"/>
    <w:uiPriority w:val="10"/>
    <w:unhideWhenUsed/>
    <w:qFormat/>
    <w:rsid w:val="00AA75D4"/>
    <w:pPr>
      <w:spacing w:after="300" w:line="240" w:lineRule="auto"/>
      <w:contextualSpacing/>
    </w:pPr>
    <w:rPr>
      <w:rFonts w:asciiTheme="majorHAnsi" w:eastAsiaTheme="majorEastAsia" w:hAnsiTheme="majorHAnsi" w:cstheme="majorBidi"/>
      <w:color w:val="FFFFFF" w:themeColor="background1"/>
      <w:kern w:val="28"/>
      <w:sz w:val="48"/>
      <w:szCs w:val="52"/>
    </w:rPr>
  </w:style>
  <w:style w:type="character" w:customStyle="1" w:styleId="KonuBalChar">
    <w:name w:val="Konu Başlığı Char"/>
    <w:basedOn w:val="VarsaylanParagrafYazTipi"/>
    <w:link w:val="KonuBal"/>
    <w:uiPriority w:val="10"/>
    <w:rsid w:val="000364E3"/>
    <w:rPr>
      <w:rFonts w:asciiTheme="majorHAnsi" w:eastAsiaTheme="majorEastAsia" w:hAnsiTheme="majorHAnsi" w:cstheme="majorBidi"/>
      <w:color w:val="FFFFFF" w:themeColor="background1"/>
      <w:kern w:val="28"/>
      <w:sz w:val="48"/>
      <w:szCs w:val="52"/>
    </w:rPr>
  </w:style>
  <w:style w:type="paragraph" w:styleId="TBal">
    <w:name w:val="TOC Heading"/>
    <w:basedOn w:val="Balk1"/>
    <w:next w:val="Normal"/>
    <w:uiPriority w:val="39"/>
    <w:unhideWhenUsed/>
    <w:qFormat/>
    <w:rsid w:val="000D13AF"/>
    <w:pPr>
      <w:numPr>
        <w:numId w:val="0"/>
      </w:numPr>
      <w:spacing w:line="240" w:lineRule="atLeast"/>
      <w:outlineLvl w:val="9"/>
    </w:pPr>
    <w:rPr>
      <w:sz w:val="28"/>
    </w:rPr>
  </w:style>
  <w:style w:type="paragraph" w:styleId="Altyaz">
    <w:name w:val="Subtitle"/>
    <w:basedOn w:val="Normal"/>
    <w:next w:val="Normal"/>
    <w:link w:val="AltyazChar"/>
    <w:uiPriority w:val="11"/>
    <w:unhideWhenUsed/>
    <w:qFormat/>
    <w:rsid w:val="00AA75D4"/>
    <w:pPr>
      <w:numPr>
        <w:ilvl w:val="1"/>
      </w:numPr>
    </w:pPr>
    <w:rPr>
      <w:rFonts w:asciiTheme="majorHAnsi" w:eastAsiaTheme="majorEastAsia" w:hAnsiTheme="majorHAnsi" w:cstheme="majorBidi"/>
      <w:iCs/>
      <w:color w:val="FFFFFF" w:themeColor="background1"/>
      <w:sz w:val="24"/>
      <w:szCs w:val="24"/>
    </w:rPr>
  </w:style>
  <w:style w:type="character" w:customStyle="1" w:styleId="AltyazChar">
    <w:name w:val="Altyazı Char"/>
    <w:basedOn w:val="VarsaylanParagrafYazTipi"/>
    <w:link w:val="Altyaz"/>
    <w:uiPriority w:val="11"/>
    <w:rsid w:val="000364E3"/>
    <w:rPr>
      <w:rFonts w:asciiTheme="majorHAnsi" w:eastAsiaTheme="majorEastAsia" w:hAnsiTheme="majorHAnsi" w:cstheme="majorBidi"/>
      <w:iCs/>
      <w:color w:val="FFFFFF" w:themeColor="background1"/>
      <w:sz w:val="24"/>
      <w:szCs w:val="24"/>
    </w:rPr>
  </w:style>
  <w:style w:type="paragraph" w:styleId="T1">
    <w:name w:val="toc 1"/>
    <w:basedOn w:val="Normal"/>
    <w:next w:val="Normal"/>
    <w:autoRedefine/>
    <w:uiPriority w:val="39"/>
    <w:unhideWhenUsed/>
    <w:qFormat/>
    <w:rsid w:val="003964F2"/>
    <w:pPr>
      <w:tabs>
        <w:tab w:val="clear" w:pos="284"/>
        <w:tab w:val="right" w:leader="dot" w:pos="9026"/>
      </w:tabs>
      <w:spacing w:after="40"/>
      <w:ind w:left="567" w:right="522" w:hanging="567"/>
    </w:pPr>
    <w:rPr>
      <w:rFonts w:asciiTheme="majorHAnsi" w:hAnsiTheme="majorHAnsi"/>
    </w:rPr>
  </w:style>
  <w:style w:type="paragraph" w:styleId="T2">
    <w:name w:val="toc 2"/>
    <w:basedOn w:val="Normal"/>
    <w:next w:val="Normal"/>
    <w:autoRedefine/>
    <w:uiPriority w:val="39"/>
    <w:unhideWhenUsed/>
    <w:qFormat/>
    <w:rsid w:val="003964F2"/>
    <w:pPr>
      <w:tabs>
        <w:tab w:val="clear" w:pos="284"/>
        <w:tab w:val="right" w:leader="dot" w:pos="9026"/>
      </w:tabs>
      <w:spacing w:after="40"/>
      <w:ind w:left="1134" w:right="522" w:hanging="567"/>
    </w:pPr>
  </w:style>
  <w:style w:type="paragraph" w:styleId="T3">
    <w:name w:val="toc 3"/>
    <w:basedOn w:val="Normal"/>
    <w:next w:val="Normal"/>
    <w:autoRedefine/>
    <w:uiPriority w:val="39"/>
    <w:unhideWhenUsed/>
    <w:qFormat/>
    <w:rsid w:val="003964F2"/>
    <w:pPr>
      <w:tabs>
        <w:tab w:val="clear" w:pos="284"/>
        <w:tab w:val="right" w:leader="dot" w:pos="9026"/>
      </w:tabs>
      <w:spacing w:after="40"/>
      <w:ind w:left="1134" w:hanging="567"/>
    </w:pPr>
  </w:style>
  <w:style w:type="paragraph" w:customStyle="1" w:styleId="Coverdata">
    <w:name w:val="Cover data"/>
    <w:basedOn w:val="Altyaz"/>
    <w:uiPriority w:val="1"/>
    <w:semiHidden/>
    <w:unhideWhenUsed/>
    <w:rsid w:val="00DA79BC"/>
    <w:pPr>
      <w:jc w:val="right"/>
    </w:pPr>
    <w:rPr>
      <w:sz w:val="16"/>
    </w:rPr>
  </w:style>
  <w:style w:type="paragraph" w:customStyle="1" w:styleId="Coverfooter">
    <w:name w:val="Cover footer"/>
    <w:basedOn w:val="Coverdata"/>
    <w:uiPriority w:val="1"/>
    <w:unhideWhenUsed/>
    <w:rsid w:val="00B97816"/>
    <w:pPr>
      <w:spacing w:line="200" w:lineRule="atLeast"/>
      <w:jc w:val="left"/>
    </w:pPr>
    <w:rPr>
      <w:rFonts w:asciiTheme="minorHAnsi" w:hAnsiTheme="minorHAnsi"/>
    </w:rPr>
  </w:style>
  <w:style w:type="paragraph" w:customStyle="1" w:styleId="Subtitleheading">
    <w:name w:val="Subtitle heading"/>
    <w:basedOn w:val="Altyaz"/>
    <w:uiPriority w:val="1"/>
    <w:semiHidden/>
    <w:unhideWhenUsed/>
    <w:rsid w:val="00AA75D4"/>
  </w:style>
  <w:style w:type="character" w:styleId="Gl">
    <w:name w:val="Strong"/>
    <w:basedOn w:val="VarsaylanParagrafYazTipi"/>
    <w:uiPriority w:val="22"/>
    <w:unhideWhenUsed/>
    <w:qFormat/>
    <w:rsid w:val="00542F08"/>
    <w:rPr>
      <w:b/>
      <w:bCs/>
    </w:rPr>
  </w:style>
  <w:style w:type="paragraph" w:styleId="AklamaMetni">
    <w:name w:val="annotation text"/>
    <w:basedOn w:val="Normal"/>
    <w:link w:val="AklamaMetniChar3"/>
    <w:uiPriority w:val="99"/>
    <w:unhideWhenUsed/>
    <w:rsid w:val="00542F08"/>
    <w:pPr>
      <w:spacing w:line="240" w:lineRule="auto"/>
    </w:pPr>
    <w:rPr>
      <w:sz w:val="20"/>
      <w:szCs w:val="20"/>
    </w:rPr>
  </w:style>
  <w:style w:type="character" w:customStyle="1" w:styleId="AklamaMetniChar3">
    <w:name w:val="Açıklama Metni Char3"/>
    <w:basedOn w:val="VarsaylanParagrafYazTipi"/>
    <w:link w:val="AklamaMetni"/>
    <w:uiPriority w:val="99"/>
    <w:rsid w:val="000364E3"/>
    <w:rPr>
      <w:sz w:val="20"/>
      <w:szCs w:val="20"/>
    </w:rPr>
  </w:style>
  <w:style w:type="paragraph" w:styleId="AklamaKonusu">
    <w:name w:val="annotation subject"/>
    <w:basedOn w:val="AklamaMetni"/>
    <w:next w:val="AklamaMetni"/>
    <w:link w:val="AklamaKonusuChar"/>
    <w:uiPriority w:val="99"/>
    <w:unhideWhenUsed/>
    <w:rsid w:val="00542F08"/>
    <w:rPr>
      <w:b/>
      <w:bCs/>
    </w:rPr>
  </w:style>
  <w:style w:type="character" w:customStyle="1" w:styleId="AklamaKonusuChar">
    <w:name w:val="Açıklama Konusu Char"/>
    <w:basedOn w:val="AklamaMetniChar3"/>
    <w:link w:val="AklamaKonusu"/>
    <w:uiPriority w:val="99"/>
    <w:rsid w:val="000364E3"/>
    <w:rPr>
      <w:b/>
      <w:bCs/>
      <w:sz w:val="20"/>
      <w:szCs w:val="20"/>
    </w:rPr>
  </w:style>
  <w:style w:type="paragraph" w:customStyle="1" w:styleId="Heading">
    <w:name w:val="Heading"/>
    <w:basedOn w:val="GvdeMetni"/>
    <w:next w:val="GvdeMetni"/>
    <w:uiPriority w:val="1"/>
    <w:unhideWhenUsed/>
    <w:rsid w:val="008952D6"/>
    <w:pPr>
      <w:spacing w:after="120"/>
    </w:pPr>
    <w:rPr>
      <w:rFonts w:asciiTheme="majorHAnsi" w:hAnsiTheme="majorHAnsi" w:cstheme="majorHAnsi"/>
      <w:color w:val="000000" w:themeColor="text2"/>
      <w:sz w:val="24"/>
    </w:rPr>
  </w:style>
  <w:style w:type="paragraph" w:styleId="ekillerTablosu">
    <w:name w:val="table of figures"/>
    <w:basedOn w:val="Normal"/>
    <w:next w:val="Normal"/>
    <w:uiPriority w:val="99"/>
    <w:unhideWhenUsed/>
    <w:rsid w:val="00A34EE8"/>
    <w:pPr>
      <w:tabs>
        <w:tab w:val="clear" w:pos="284"/>
        <w:tab w:val="right" w:leader="dot" w:pos="9026"/>
      </w:tabs>
    </w:pPr>
  </w:style>
  <w:style w:type="numbering" w:customStyle="1" w:styleId="AECOMSectionnumbering">
    <w:name w:val="AECOM Section numbering"/>
    <w:uiPriority w:val="99"/>
    <w:semiHidden/>
    <w:unhideWhenUsed/>
    <w:rsid w:val="0055609F"/>
    <w:pPr>
      <w:numPr>
        <w:numId w:val="10"/>
      </w:numPr>
    </w:pPr>
  </w:style>
  <w:style w:type="paragraph" w:styleId="BalonMetni">
    <w:name w:val="Balloon Text"/>
    <w:basedOn w:val="Normal"/>
    <w:link w:val="BalonMetniChar"/>
    <w:uiPriority w:val="99"/>
    <w:unhideWhenUsed/>
    <w:rsid w:val="00F97FCB"/>
    <w:pPr>
      <w:spacing w:line="240" w:lineRule="auto"/>
    </w:pPr>
    <w:rPr>
      <w:rFonts w:ascii="Tahoma" w:hAnsi="Tahoma" w:cs="Tahoma"/>
      <w:sz w:val="16"/>
      <w:szCs w:val="16"/>
    </w:rPr>
  </w:style>
  <w:style w:type="character" w:customStyle="1" w:styleId="BalonMetniChar">
    <w:name w:val="Balon Metni Char"/>
    <w:basedOn w:val="VarsaylanParagrafYazTipi"/>
    <w:link w:val="BalonMetni"/>
    <w:uiPriority w:val="99"/>
    <w:rsid w:val="000364E3"/>
    <w:rPr>
      <w:rFonts w:ascii="Tahoma" w:hAnsi="Tahoma" w:cs="Tahoma"/>
      <w:sz w:val="16"/>
      <w:szCs w:val="16"/>
    </w:rPr>
  </w:style>
  <w:style w:type="paragraph" w:styleId="Alnt">
    <w:name w:val="Quote"/>
    <w:basedOn w:val="Normal"/>
    <w:next w:val="Normal"/>
    <w:link w:val="AlntChar"/>
    <w:uiPriority w:val="20"/>
    <w:qFormat/>
    <w:rsid w:val="00854622"/>
    <w:pPr>
      <w:spacing w:after="120"/>
      <w:ind w:left="851" w:right="567"/>
    </w:pPr>
    <w:rPr>
      <w:i/>
      <w:iCs/>
      <w:color w:val="000000" w:themeColor="text1"/>
    </w:rPr>
  </w:style>
  <w:style w:type="character" w:customStyle="1" w:styleId="AlntChar">
    <w:name w:val="Alıntı Char"/>
    <w:basedOn w:val="VarsaylanParagrafYazTipi"/>
    <w:link w:val="Alnt"/>
    <w:uiPriority w:val="13"/>
    <w:rsid w:val="00854622"/>
    <w:rPr>
      <w:i/>
      <w:iCs/>
      <w:color w:val="000000" w:themeColor="text1"/>
    </w:rPr>
  </w:style>
  <w:style w:type="numbering" w:styleId="111111">
    <w:name w:val="Outline List 2"/>
    <w:basedOn w:val="ListeYok"/>
    <w:uiPriority w:val="99"/>
    <w:semiHidden/>
    <w:unhideWhenUsed/>
    <w:rsid w:val="004C255D"/>
    <w:pPr>
      <w:numPr>
        <w:numId w:val="12"/>
      </w:numPr>
    </w:pPr>
  </w:style>
  <w:style w:type="numbering" w:styleId="1ai">
    <w:name w:val="Outline List 1"/>
    <w:basedOn w:val="ListeYok"/>
    <w:uiPriority w:val="99"/>
    <w:semiHidden/>
    <w:unhideWhenUsed/>
    <w:rsid w:val="004C255D"/>
    <w:pPr>
      <w:numPr>
        <w:numId w:val="13"/>
      </w:numPr>
    </w:pPr>
  </w:style>
  <w:style w:type="numbering" w:styleId="MakaleBlm">
    <w:name w:val="Outline List 3"/>
    <w:basedOn w:val="ListeYok"/>
    <w:uiPriority w:val="99"/>
    <w:unhideWhenUsed/>
    <w:rsid w:val="004C255D"/>
    <w:pPr>
      <w:numPr>
        <w:numId w:val="14"/>
      </w:numPr>
    </w:pPr>
  </w:style>
  <w:style w:type="paragraph" w:styleId="Kaynaka">
    <w:name w:val="Bibliography"/>
    <w:basedOn w:val="Normal"/>
    <w:next w:val="Normal"/>
    <w:uiPriority w:val="37"/>
    <w:semiHidden/>
    <w:unhideWhenUsed/>
    <w:rsid w:val="004C255D"/>
  </w:style>
  <w:style w:type="paragraph" w:styleId="bekMetni">
    <w:name w:val="Block Text"/>
    <w:basedOn w:val="Normal"/>
    <w:uiPriority w:val="99"/>
    <w:unhideWhenUsed/>
    <w:rsid w:val="004C255D"/>
    <w:pPr>
      <w:pBdr>
        <w:top w:val="single" w:sz="2" w:space="10" w:color="000000" w:themeColor="accent1" w:shadow="1" w:frame="1"/>
        <w:left w:val="single" w:sz="2" w:space="10" w:color="000000" w:themeColor="accent1" w:shadow="1" w:frame="1"/>
        <w:bottom w:val="single" w:sz="2" w:space="10" w:color="000000" w:themeColor="accent1" w:shadow="1" w:frame="1"/>
        <w:right w:val="single" w:sz="2" w:space="10" w:color="000000" w:themeColor="accent1" w:shadow="1" w:frame="1"/>
      </w:pBdr>
      <w:ind w:left="1152" w:right="1152"/>
    </w:pPr>
    <w:rPr>
      <w:rFonts w:eastAsiaTheme="minorEastAsia"/>
      <w:i/>
      <w:iCs/>
      <w:color w:val="000000" w:themeColor="accent1"/>
    </w:rPr>
  </w:style>
  <w:style w:type="paragraph" w:styleId="GvdeMetni2">
    <w:name w:val="Body Text 2"/>
    <w:basedOn w:val="Normal"/>
    <w:link w:val="GvdeMetni2Char2"/>
    <w:uiPriority w:val="99"/>
    <w:unhideWhenUsed/>
    <w:rsid w:val="004C255D"/>
    <w:pPr>
      <w:spacing w:after="120" w:line="480" w:lineRule="auto"/>
    </w:pPr>
  </w:style>
  <w:style w:type="character" w:customStyle="1" w:styleId="GvdeMetni2Char2">
    <w:name w:val="Gövde Metni 2 Char2"/>
    <w:basedOn w:val="VarsaylanParagrafYazTipi"/>
    <w:link w:val="GvdeMetni2"/>
    <w:uiPriority w:val="99"/>
    <w:rsid w:val="004C255D"/>
  </w:style>
  <w:style w:type="paragraph" w:styleId="GvdeMetni3">
    <w:name w:val="Body Text 3"/>
    <w:basedOn w:val="Normal"/>
    <w:link w:val="GvdeMetni3Char"/>
    <w:uiPriority w:val="99"/>
    <w:unhideWhenUsed/>
    <w:rsid w:val="004C255D"/>
    <w:pPr>
      <w:spacing w:after="120"/>
    </w:pPr>
    <w:rPr>
      <w:sz w:val="16"/>
      <w:szCs w:val="16"/>
    </w:rPr>
  </w:style>
  <w:style w:type="character" w:customStyle="1" w:styleId="GvdeMetni3Char">
    <w:name w:val="Gövde Metni 3 Char"/>
    <w:basedOn w:val="VarsaylanParagrafYazTipi"/>
    <w:link w:val="GvdeMetni3"/>
    <w:uiPriority w:val="99"/>
    <w:rsid w:val="004C255D"/>
    <w:rPr>
      <w:sz w:val="16"/>
      <w:szCs w:val="16"/>
    </w:rPr>
  </w:style>
  <w:style w:type="paragraph" w:styleId="GvdeMetnilkGirintisi">
    <w:name w:val="Body Text First Indent"/>
    <w:basedOn w:val="GvdeMetni"/>
    <w:link w:val="GvdeMetnilkGirintisiChar"/>
    <w:uiPriority w:val="99"/>
    <w:unhideWhenUsed/>
    <w:rsid w:val="004C255D"/>
    <w:pPr>
      <w:spacing w:after="0"/>
      <w:ind w:firstLine="360"/>
    </w:pPr>
  </w:style>
  <w:style w:type="character" w:customStyle="1" w:styleId="GvdeMetnilkGirintisiChar">
    <w:name w:val="Gövde Metni İlk Girintisi Char"/>
    <w:basedOn w:val="GvdeMetniChar"/>
    <w:link w:val="GvdeMetnilkGirintisi"/>
    <w:uiPriority w:val="99"/>
    <w:rsid w:val="004C255D"/>
    <w:rPr>
      <w:kern w:val="18"/>
    </w:rPr>
  </w:style>
  <w:style w:type="paragraph" w:styleId="GvdeMetniGirintisi">
    <w:name w:val="Body Text Indent"/>
    <w:basedOn w:val="Normal"/>
    <w:link w:val="GvdeMetniGirintisiChar"/>
    <w:uiPriority w:val="99"/>
    <w:unhideWhenUsed/>
    <w:rsid w:val="004C255D"/>
    <w:pPr>
      <w:spacing w:after="120"/>
      <w:ind w:left="283"/>
    </w:pPr>
  </w:style>
  <w:style w:type="character" w:customStyle="1" w:styleId="GvdeMetniGirintisiChar">
    <w:name w:val="Gövde Metni Girintisi Char"/>
    <w:basedOn w:val="VarsaylanParagrafYazTipi"/>
    <w:link w:val="GvdeMetniGirintisi"/>
    <w:uiPriority w:val="99"/>
    <w:rsid w:val="004C255D"/>
  </w:style>
  <w:style w:type="paragraph" w:styleId="GvdeMetnilkGirintisi2">
    <w:name w:val="Body Text First Indent 2"/>
    <w:basedOn w:val="GvdeMetniGirintisi"/>
    <w:link w:val="GvdeMetnilkGirintisi2Char"/>
    <w:uiPriority w:val="99"/>
    <w:unhideWhenUsed/>
    <w:rsid w:val="004C255D"/>
    <w:pPr>
      <w:spacing w:after="0"/>
      <w:ind w:left="360" w:firstLine="360"/>
    </w:pPr>
  </w:style>
  <w:style w:type="character" w:customStyle="1" w:styleId="GvdeMetnilkGirintisi2Char">
    <w:name w:val="Gövde Metni İlk Girintisi 2 Char"/>
    <w:basedOn w:val="GvdeMetniGirintisiChar"/>
    <w:link w:val="GvdeMetnilkGirintisi2"/>
    <w:uiPriority w:val="99"/>
    <w:rsid w:val="004C255D"/>
  </w:style>
  <w:style w:type="paragraph" w:styleId="GvdeMetniGirintisi2">
    <w:name w:val="Body Text Indent 2"/>
    <w:basedOn w:val="Normal"/>
    <w:link w:val="GvdeMetniGirintisi2Char"/>
    <w:uiPriority w:val="99"/>
    <w:unhideWhenUsed/>
    <w:rsid w:val="004C255D"/>
    <w:pPr>
      <w:spacing w:after="120" w:line="480" w:lineRule="auto"/>
      <w:ind w:left="283"/>
    </w:pPr>
  </w:style>
  <w:style w:type="character" w:customStyle="1" w:styleId="GvdeMetniGirintisi2Char">
    <w:name w:val="Gövde Metni Girintisi 2 Char"/>
    <w:basedOn w:val="VarsaylanParagrafYazTipi"/>
    <w:link w:val="GvdeMetniGirintisi2"/>
    <w:uiPriority w:val="99"/>
    <w:rsid w:val="004C255D"/>
  </w:style>
  <w:style w:type="paragraph" w:styleId="GvdeMetniGirintisi3">
    <w:name w:val="Body Text Indent 3"/>
    <w:basedOn w:val="Normal"/>
    <w:link w:val="GvdeMetniGirintisi3Char"/>
    <w:uiPriority w:val="99"/>
    <w:unhideWhenUsed/>
    <w:rsid w:val="004C255D"/>
    <w:pPr>
      <w:spacing w:after="120"/>
      <w:ind w:left="283"/>
    </w:pPr>
    <w:rPr>
      <w:sz w:val="16"/>
      <w:szCs w:val="16"/>
    </w:rPr>
  </w:style>
  <w:style w:type="character" w:customStyle="1" w:styleId="GvdeMetniGirintisi3Char">
    <w:name w:val="Gövde Metni Girintisi 3 Char"/>
    <w:basedOn w:val="VarsaylanParagrafYazTipi"/>
    <w:link w:val="GvdeMetniGirintisi3"/>
    <w:uiPriority w:val="99"/>
    <w:rsid w:val="004C255D"/>
    <w:rPr>
      <w:sz w:val="16"/>
      <w:szCs w:val="16"/>
    </w:rPr>
  </w:style>
  <w:style w:type="character" w:styleId="KitapBal">
    <w:name w:val="Book Title"/>
    <w:basedOn w:val="VarsaylanParagrafYazTipi"/>
    <w:uiPriority w:val="33"/>
    <w:unhideWhenUsed/>
    <w:qFormat/>
    <w:rsid w:val="004C255D"/>
    <w:rPr>
      <w:b/>
      <w:bCs/>
      <w:smallCaps/>
      <w:spacing w:val="5"/>
    </w:rPr>
  </w:style>
  <w:style w:type="paragraph" w:styleId="Kapan">
    <w:name w:val="Closing"/>
    <w:basedOn w:val="Normal"/>
    <w:link w:val="KapanChar"/>
    <w:uiPriority w:val="99"/>
    <w:unhideWhenUsed/>
    <w:rsid w:val="004C255D"/>
    <w:pPr>
      <w:spacing w:line="240" w:lineRule="auto"/>
      <w:ind w:left="4252"/>
    </w:pPr>
  </w:style>
  <w:style w:type="character" w:customStyle="1" w:styleId="KapanChar">
    <w:name w:val="Kapanış Char"/>
    <w:basedOn w:val="VarsaylanParagrafYazTipi"/>
    <w:link w:val="Kapan"/>
    <w:uiPriority w:val="99"/>
    <w:rsid w:val="004C255D"/>
  </w:style>
  <w:style w:type="character" w:styleId="AklamaBavurusu">
    <w:name w:val="annotation reference"/>
    <w:basedOn w:val="VarsaylanParagrafYazTipi"/>
    <w:uiPriority w:val="99"/>
    <w:unhideWhenUsed/>
    <w:rsid w:val="004C255D"/>
    <w:rPr>
      <w:sz w:val="16"/>
      <w:szCs w:val="16"/>
    </w:rPr>
  </w:style>
  <w:style w:type="paragraph" w:styleId="Tarih">
    <w:name w:val="Date"/>
    <w:basedOn w:val="Normal"/>
    <w:next w:val="Normal"/>
    <w:link w:val="TarihChar"/>
    <w:uiPriority w:val="99"/>
    <w:unhideWhenUsed/>
    <w:rsid w:val="004C255D"/>
  </w:style>
  <w:style w:type="character" w:customStyle="1" w:styleId="TarihChar">
    <w:name w:val="Tarih Char"/>
    <w:basedOn w:val="VarsaylanParagrafYazTipi"/>
    <w:link w:val="Tarih"/>
    <w:uiPriority w:val="99"/>
    <w:rsid w:val="004C255D"/>
  </w:style>
  <w:style w:type="paragraph" w:styleId="BelgeBalantlar">
    <w:name w:val="Document Map"/>
    <w:basedOn w:val="Normal"/>
    <w:link w:val="BelgeBalantlarChar"/>
    <w:uiPriority w:val="99"/>
    <w:unhideWhenUsed/>
    <w:rsid w:val="004C255D"/>
    <w:pPr>
      <w:spacing w:line="240" w:lineRule="auto"/>
    </w:pPr>
    <w:rPr>
      <w:rFonts w:ascii="Tahoma" w:hAnsi="Tahoma" w:cs="Tahoma"/>
      <w:sz w:val="16"/>
      <w:szCs w:val="16"/>
    </w:rPr>
  </w:style>
  <w:style w:type="character" w:customStyle="1" w:styleId="BelgeBalantlarChar">
    <w:name w:val="Belge Bağlantıları Char"/>
    <w:basedOn w:val="VarsaylanParagrafYazTipi"/>
    <w:link w:val="BelgeBalantlar"/>
    <w:uiPriority w:val="99"/>
    <w:rsid w:val="004C255D"/>
    <w:rPr>
      <w:rFonts w:ascii="Tahoma" w:hAnsi="Tahoma" w:cs="Tahoma"/>
      <w:sz w:val="16"/>
      <w:szCs w:val="16"/>
    </w:rPr>
  </w:style>
  <w:style w:type="paragraph" w:styleId="E-postamzas">
    <w:name w:val="E-mail Signature"/>
    <w:basedOn w:val="Normal"/>
    <w:link w:val="E-postamzasChar"/>
    <w:uiPriority w:val="99"/>
    <w:unhideWhenUsed/>
    <w:rsid w:val="004C255D"/>
    <w:pPr>
      <w:spacing w:line="240" w:lineRule="auto"/>
    </w:pPr>
  </w:style>
  <w:style w:type="character" w:customStyle="1" w:styleId="E-postamzasChar">
    <w:name w:val="E-posta İmzası Char"/>
    <w:basedOn w:val="VarsaylanParagrafYazTipi"/>
    <w:link w:val="E-postamzas"/>
    <w:uiPriority w:val="99"/>
    <w:rsid w:val="004C255D"/>
  </w:style>
  <w:style w:type="character" w:styleId="Vurgu">
    <w:name w:val="Emphasis"/>
    <w:basedOn w:val="VarsaylanParagrafYazTipi"/>
    <w:uiPriority w:val="20"/>
    <w:unhideWhenUsed/>
    <w:qFormat/>
    <w:rsid w:val="004C255D"/>
    <w:rPr>
      <w:i/>
      <w:iCs/>
    </w:rPr>
  </w:style>
  <w:style w:type="character" w:styleId="SonnotBavurusu">
    <w:name w:val="endnote reference"/>
    <w:basedOn w:val="VarsaylanParagrafYazTipi"/>
    <w:uiPriority w:val="99"/>
    <w:semiHidden/>
    <w:unhideWhenUsed/>
    <w:rsid w:val="004C255D"/>
    <w:rPr>
      <w:vertAlign w:val="superscript"/>
    </w:rPr>
  </w:style>
  <w:style w:type="paragraph" w:styleId="SonnotMetni">
    <w:name w:val="endnote text"/>
    <w:basedOn w:val="Normal"/>
    <w:link w:val="SonnotMetniChar"/>
    <w:uiPriority w:val="99"/>
    <w:semiHidden/>
    <w:unhideWhenUsed/>
    <w:rsid w:val="004C255D"/>
    <w:pPr>
      <w:spacing w:line="240" w:lineRule="auto"/>
    </w:pPr>
    <w:rPr>
      <w:sz w:val="20"/>
      <w:szCs w:val="20"/>
    </w:rPr>
  </w:style>
  <w:style w:type="character" w:customStyle="1" w:styleId="SonnotMetniChar">
    <w:name w:val="Sonnot Metni Char"/>
    <w:basedOn w:val="VarsaylanParagrafYazTipi"/>
    <w:link w:val="SonnotMetni"/>
    <w:uiPriority w:val="99"/>
    <w:semiHidden/>
    <w:rsid w:val="004C255D"/>
    <w:rPr>
      <w:sz w:val="20"/>
      <w:szCs w:val="20"/>
    </w:rPr>
  </w:style>
  <w:style w:type="paragraph" w:styleId="MektupAdresi">
    <w:name w:val="envelope address"/>
    <w:basedOn w:val="Normal"/>
    <w:uiPriority w:val="99"/>
    <w:unhideWhenUsed/>
    <w:rsid w:val="004C255D"/>
    <w:pPr>
      <w:framePr w:w="7920" w:h="1980" w:hRule="exact" w:hSpace="180" w:wrap="auto" w:hAnchor="page" w:xAlign="center" w:yAlign="bottom"/>
      <w:spacing w:line="240" w:lineRule="auto"/>
      <w:ind w:left="2880"/>
    </w:pPr>
    <w:rPr>
      <w:rFonts w:asciiTheme="majorHAnsi" w:eastAsiaTheme="majorEastAsia" w:hAnsiTheme="majorHAnsi" w:cstheme="majorBidi"/>
      <w:sz w:val="24"/>
      <w:szCs w:val="24"/>
    </w:rPr>
  </w:style>
  <w:style w:type="paragraph" w:styleId="ZarfDn">
    <w:name w:val="envelope return"/>
    <w:basedOn w:val="Normal"/>
    <w:uiPriority w:val="99"/>
    <w:unhideWhenUsed/>
    <w:rsid w:val="004C255D"/>
    <w:pPr>
      <w:spacing w:line="240" w:lineRule="auto"/>
    </w:pPr>
    <w:rPr>
      <w:rFonts w:asciiTheme="majorHAnsi" w:eastAsiaTheme="majorEastAsia" w:hAnsiTheme="majorHAnsi" w:cstheme="majorBidi"/>
      <w:sz w:val="20"/>
      <w:szCs w:val="20"/>
    </w:rPr>
  </w:style>
  <w:style w:type="character" w:styleId="HTMLKsaltmas">
    <w:name w:val="HTML Acronym"/>
    <w:basedOn w:val="VarsaylanParagrafYazTipi"/>
    <w:uiPriority w:val="99"/>
    <w:unhideWhenUsed/>
    <w:rsid w:val="004C255D"/>
  </w:style>
  <w:style w:type="paragraph" w:styleId="HTMLAdresi">
    <w:name w:val="HTML Address"/>
    <w:basedOn w:val="Normal"/>
    <w:link w:val="HTMLAdresiChar"/>
    <w:uiPriority w:val="99"/>
    <w:unhideWhenUsed/>
    <w:rsid w:val="004C255D"/>
    <w:pPr>
      <w:spacing w:line="240" w:lineRule="auto"/>
    </w:pPr>
    <w:rPr>
      <w:i/>
      <w:iCs/>
    </w:rPr>
  </w:style>
  <w:style w:type="character" w:customStyle="1" w:styleId="HTMLAdresiChar">
    <w:name w:val="HTML Adresi Char"/>
    <w:basedOn w:val="VarsaylanParagrafYazTipi"/>
    <w:link w:val="HTMLAdresi"/>
    <w:uiPriority w:val="99"/>
    <w:rsid w:val="004C255D"/>
    <w:rPr>
      <w:i/>
      <w:iCs/>
    </w:rPr>
  </w:style>
  <w:style w:type="character" w:styleId="HTMLCite">
    <w:name w:val="HTML Cite"/>
    <w:basedOn w:val="VarsaylanParagrafYazTipi"/>
    <w:uiPriority w:val="99"/>
    <w:unhideWhenUsed/>
    <w:rsid w:val="004C255D"/>
    <w:rPr>
      <w:i/>
      <w:iCs/>
    </w:rPr>
  </w:style>
  <w:style w:type="character" w:styleId="HTMLKodu">
    <w:name w:val="HTML Code"/>
    <w:basedOn w:val="VarsaylanParagrafYazTipi"/>
    <w:uiPriority w:val="99"/>
    <w:unhideWhenUsed/>
    <w:rsid w:val="004C255D"/>
    <w:rPr>
      <w:rFonts w:ascii="Consolas" w:hAnsi="Consolas"/>
      <w:sz w:val="20"/>
      <w:szCs w:val="20"/>
    </w:rPr>
  </w:style>
  <w:style w:type="character" w:styleId="HTMLTanm">
    <w:name w:val="HTML Definition"/>
    <w:basedOn w:val="VarsaylanParagrafYazTipi"/>
    <w:uiPriority w:val="99"/>
    <w:unhideWhenUsed/>
    <w:rsid w:val="004C255D"/>
    <w:rPr>
      <w:i/>
      <w:iCs/>
    </w:rPr>
  </w:style>
  <w:style w:type="character" w:styleId="HTMLKlavye">
    <w:name w:val="HTML Keyboard"/>
    <w:basedOn w:val="VarsaylanParagrafYazTipi"/>
    <w:uiPriority w:val="99"/>
    <w:unhideWhenUsed/>
    <w:rsid w:val="004C255D"/>
    <w:rPr>
      <w:rFonts w:ascii="Consolas" w:hAnsi="Consolas"/>
      <w:sz w:val="20"/>
      <w:szCs w:val="20"/>
    </w:rPr>
  </w:style>
  <w:style w:type="paragraph" w:styleId="HTMLncedenBiimlendirilmi">
    <w:name w:val="HTML Preformatted"/>
    <w:basedOn w:val="Normal"/>
    <w:link w:val="HTMLncedenBiimlendirilmiChar"/>
    <w:uiPriority w:val="99"/>
    <w:unhideWhenUsed/>
    <w:rsid w:val="004C255D"/>
    <w:pPr>
      <w:spacing w:line="240" w:lineRule="auto"/>
    </w:pPr>
    <w:rPr>
      <w:rFonts w:ascii="Consolas" w:hAnsi="Consolas"/>
      <w:sz w:val="20"/>
      <w:szCs w:val="20"/>
    </w:rPr>
  </w:style>
  <w:style w:type="character" w:customStyle="1" w:styleId="HTMLncedenBiimlendirilmiChar">
    <w:name w:val="HTML Önceden Biçimlendirilmiş Char"/>
    <w:basedOn w:val="VarsaylanParagrafYazTipi"/>
    <w:link w:val="HTMLncedenBiimlendirilmi"/>
    <w:uiPriority w:val="99"/>
    <w:rsid w:val="004C255D"/>
    <w:rPr>
      <w:rFonts w:ascii="Consolas" w:hAnsi="Consolas"/>
      <w:sz w:val="20"/>
      <w:szCs w:val="20"/>
    </w:rPr>
  </w:style>
  <w:style w:type="character" w:styleId="HTMLrnek">
    <w:name w:val="HTML Sample"/>
    <w:basedOn w:val="VarsaylanParagrafYazTipi"/>
    <w:uiPriority w:val="99"/>
    <w:unhideWhenUsed/>
    <w:rsid w:val="004C255D"/>
    <w:rPr>
      <w:rFonts w:ascii="Consolas" w:hAnsi="Consolas"/>
      <w:sz w:val="24"/>
      <w:szCs w:val="24"/>
    </w:rPr>
  </w:style>
  <w:style w:type="character" w:styleId="HTMLDaktilo">
    <w:name w:val="HTML Typewriter"/>
    <w:basedOn w:val="VarsaylanParagrafYazTipi"/>
    <w:uiPriority w:val="99"/>
    <w:unhideWhenUsed/>
    <w:rsid w:val="004C255D"/>
    <w:rPr>
      <w:rFonts w:ascii="Consolas" w:hAnsi="Consolas"/>
      <w:sz w:val="20"/>
      <w:szCs w:val="20"/>
    </w:rPr>
  </w:style>
  <w:style w:type="character" w:styleId="HTMLDeiken">
    <w:name w:val="HTML Variable"/>
    <w:basedOn w:val="VarsaylanParagrafYazTipi"/>
    <w:uiPriority w:val="99"/>
    <w:unhideWhenUsed/>
    <w:rsid w:val="004C255D"/>
    <w:rPr>
      <w:i/>
      <w:iCs/>
    </w:rPr>
  </w:style>
  <w:style w:type="paragraph" w:styleId="Dizin1">
    <w:name w:val="index 1"/>
    <w:basedOn w:val="Normal"/>
    <w:next w:val="Normal"/>
    <w:autoRedefine/>
    <w:uiPriority w:val="99"/>
    <w:unhideWhenUsed/>
    <w:rsid w:val="004C255D"/>
    <w:pPr>
      <w:tabs>
        <w:tab w:val="clear" w:pos="284"/>
      </w:tabs>
      <w:spacing w:line="240" w:lineRule="auto"/>
      <w:ind w:left="180" w:hanging="180"/>
    </w:pPr>
  </w:style>
  <w:style w:type="paragraph" w:styleId="Dizin2">
    <w:name w:val="index 2"/>
    <w:basedOn w:val="Normal"/>
    <w:next w:val="Normal"/>
    <w:autoRedefine/>
    <w:uiPriority w:val="99"/>
    <w:unhideWhenUsed/>
    <w:rsid w:val="004C255D"/>
    <w:pPr>
      <w:tabs>
        <w:tab w:val="clear" w:pos="284"/>
      </w:tabs>
      <w:spacing w:line="240" w:lineRule="auto"/>
      <w:ind w:left="360" w:hanging="180"/>
    </w:pPr>
  </w:style>
  <w:style w:type="paragraph" w:styleId="Dizin3">
    <w:name w:val="index 3"/>
    <w:basedOn w:val="Normal"/>
    <w:next w:val="Normal"/>
    <w:autoRedefine/>
    <w:uiPriority w:val="99"/>
    <w:unhideWhenUsed/>
    <w:rsid w:val="004C255D"/>
    <w:pPr>
      <w:tabs>
        <w:tab w:val="clear" w:pos="284"/>
      </w:tabs>
      <w:spacing w:line="240" w:lineRule="auto"/>
      <w:ind w:left="540" w:hanging="180"/>
    </w:pPr>
  </w:style>
  <w:style w:type="paragraph" w:styleId="Dizin4">
    <w:name w:val="index 4"/>
    <w:basedOn w:val="Normal"/>
    <w:next w:val="Normal"/>
    <w:autoRedefine/>
    <w:uiPriority w:val="99"/>
    <w:unhideWhenUsed/>
    <w:rsid w:val="004C255D"/>
    <w:pPr>
      <w:tabs>
        <w:tab w:val="clear" w:pos="284"/>
      </w:tabs>
      <w:spacing w:line="240" w:lineRule="auto"/>
      <w:ind w:left="720" w:hanging="180"/>
    </w:pPr>
  </w:style>
  <w:style w:type="paragraph" w:styleId="Dizin5">
    <w:name w:val="index 5"/>
    <w:basedOn w:val="Normal"/>
    <w:next w:val="Normal"/>
    <w:autoRedefine/>
    <w:uiPriority w:val="99"/>
    <w:unhideWhenUsed/>
    <w:rsid w:val="004C255D"/>
    <w:pPr>
      <w:tabs>
        <w:tab w:val="clear" w:pos="284"/>
      </w:tabs>
      <w:spacing w:line="240" w:lineRule="auto"/>
      <w:ind w:left="900" w:hanging="180"/>
    </w:pPr>
  </w:style>
  <w:style w:type="paragraph" w:styleId="Dizin6">
    <w:name w:val="index 6"/>
    <w:basedOn w:val="Normal"/>
    <w:next w:val="Normal"/>
    <w:autoRedefine/>
    <w:uiPriority w:val="99"/>
    <w:unhideWhenUsed/>
    <w:rsid w:val="004C255D"/>
    <w:pPr>
      <w:tabs>
        <w:tab w:val="clear" w:pos="284"/>
      </w:tabs>
      <w:spacing w:line="240" w:lineRule="auto"/>
      <w:ind w:left="1080" w:hanging="180"/>
    </w:pPr>
  </w:style>
  <w:style w:type="paragraph" w:styleId="Dizin7">
    <w:name w:val="index 7"/>
    <w:basedOn w:val="Normal"/>
    <w:next w:val="Normal"/>
    <w:autoRedefine/>
    <w:uiPriority w:val="99"/>
    <w:unhideWhenUsed/>
    <w:rsid w:val="004C255D"/>
    <w:pPr>
      <w:tabs>
        <w:tab w:val="clear" w:pos="284"/>
      </w:tabs>
      <w:spacing w:line="240" w:lineRule="auto"/>
      <w:ind w:left="1260" w:hanging="180"/>
    </w:pPr>
  </w:style>
  <w:style w:type="paragraph" w:styleId="Dizin8">
    <w:name w:val="index 8"/>
    <w:basedOn w:val="Normal"/>
    <w:next w:val="Normal"/>
    <w:autoRedefine/>
    <w:uiPriority w:val="99"/>
    <w:unhideWhenUsed/>
    <w:rsid w:val="004C255D"/>
    <w:pPr>
      <w:tabs>
        <w:tab w:val="clear" w:pos="284"/>
      </w:tabs>
      <w:spacing w:line="240" w:lineRule="auto"/>
      <w:ind w:left="1440" w:hanging="180"/>
    </w:pPr>
  </w:style>
  <w:style w:type="paragraph" w:styleId="Dizin9">
    <w:name w:val="index 9"/>
    <w:basedOn w:val="Normal"/>
    <w:next w:val="Normal"/>
    <w:autoRedefine/>
    <w:uiPriority w:val="99"/>
    <w:unhideWhenUsed/>
    <w:rsid w:val="004C255D"/>
    <w:pPr>
      <w:tabs>
        <w:tab w:val="clear" w:pos="284"/>
      </w:tabs>
      <w:spacing w:line="240" w:lineRule="auto"/>
      <w:ind w:left="1620" w:hanging="180"/>
    </w:pPr>
  </w:style>
  <w:style w:type="paragraph" w:styleId="DizinBal">
    <w:name w:val="index heading"/>
    <w:basedOn w:val="Normal"/>
    <w:next w:val="Dizin1"/>
    <w:uiPriority w:val="99"/>
    <w:unhideWhenUsed/>
    <w:rsid w:val="004C255D"/>
    <w:rPr>
      <w:rFonts w:asciiTheme="majorHAnsi" w:eastAsiaTheme="majorEastAsia" w:hAnsiTheme="majorHAnsi" w:cstheme="majorBidi"/>
      <w:b/>
      <w:bCs/>
    </w:rPr>
  </w:style>
  <w:style w:type="character" w:styleId="GlVurgulama">
    <w:name w:val="Intense Emphasis"/>
    <w:basedOn w:val="VarsaylanParagrafYazTipi"/>
    <w:uiPriority w:val="21"/>
    <w:unhideWhenUsed/>
    <w:qFormat/>
    <w:rsid w:val="004C255D"/>
    <w:rPr>
      <w:b/>
      <w:bCs/>
      <w:i/>
      <w:iCs/>
      <w:color w:val="000000" w:themeColor="accent1"/>
    </w:rPr>
  </w:style>
  <w:style w:type="paragraph" w:styleId="GlAlnt">
    <w:name w:val="Intense Quote"/>
    <w:basedOn w:val="Normal"/>
    <w:next w:val="Normal"/>
    <w:link w:val="GlAlntChar"/>
    <w:uiPriority w:val="30"/>
    <w:unhideWhenUsed/>
    <w:qFormat/>
    <w:rsid w:val="004C255D"/>
    <w:pPr>
      <w:pBdr>
        <w:bottom w:val="single" w:sz="4" w:space="4" w:color="000000" w:themeColor="accent1"/>
      </w:pBdr>
      <w:spacing w:before="200" w:after="280"/>
      <w:ind w:left="936" w:right="936"/>
    </w:pPr>
    <w:rPr>
      <w:b/>
      <w:bCs/>
      <w:i/>
      <w:iCs/>
      <w:color w:val="000000" w:themeColor="accent1"/>
    </w:rPr>
  </w:style>
  <w:style w:type="character" w:customStyle="1" w:styleId="GlAlntChar">
    <w:name w:val="Güçlü Alıntı Char"/>
    <w:basedOn w:val="VarsaylanParagrafYazTipi"/>
    <w:link w:val="GlAlnt"/>
    <w:uiPriority w:val="30"/>
    <w:rsid w:val="004C255D"/>
    <w:rPr>
      <w:b/>
      <w:bCs/>
      <w:i/>
      <w:iCs/>
      <w:color w:val="000000" w:themeColor="accent1"/>
    </w:rPr>
  </w:style>
  <w:style w:type="character" w:styleId="GlBavuru">
    <w:name w:val="Intense Reference"/>
    <w:basedOn w:val="VarsaylanParagrafYazTipi"/>
    <w:uiPriority w:val="32"/>
    <w:unhideWhenUsed/>
    <w:qFormat/>
    <w:rsid w:val="004C255D"/>
    <w:rPr>
      <w:b/>
      <w:bCs/>
      <w:smallCaps/>
      <w:color w:val="000000" w:themeColor="accent2"/>
      <w:spacing w:val="5"/>
      <w:u w:val="single"/>
    </w:rPr>
  </w:style>
  <w:style w:type="character" w:styleId="SatrNumaras">
    <w:name w:val="line number"/>
    <w:basedOn w:val="VarsaylanParagrafYazTipi"/>
    <w:uiPriority w:val="99"/>
    <w:unhideWhenUsed/>
    <w:rsid w:val="004C255D"/>
  </w:style>
  <w:style w:type="paragraph" w:styleId="Liste">
    <w:name w:val="List"/>
    <w:basedOn w:val="Normal"/>
    <w:uiPriority w:val="99"/>
    <w:unhideWhenUsed/>
    <w:rsid w:val="004C255D"/>
    <w:pPr>
      <w:ind w:left="283" w:hanging="283"/>
      <w:contextualSpacing/>
    </w:pPr>
  </w:style>
  <w:style w:type="paragraph" w:styleId="Liste2">
    <w:name w:val="List 2"/>
    <w:basedOn w:val="Normal"/>
    <w:uiPriority w:val="99"/>
    <w:unhideWhenUsed/>
    <w:rsid w:val="004C255D"/>
    <w:pPr>
      <w:ind w:left="566" w:hanging="283"/>
      <w:contextualSpacing/>
    </w:pPr>
  </w:style>
  <w:style w:type="paragraph" w:styleId="Liste3">
    <w:name w:val="List 3"/>
    <w:basedOn w:val="Normal"/>
    <w:uiPriority w:val="99"/>
    <w:unhideWhenUsed/>
    <w:rsid w:val="004C255D"/>
    <w:pPr>
      <w:ind w:left="849" w:hanging="283"/>
      <w:contextualSpacing/>
    </w:pPr>
  </w:style>
  <w:style w:type="paragraph" w:styleId="Liste4">
    <w:name w:val="List 4"/>
    <w:basedOn w:val="Normal"/>
    <w:uiPriority w:val="99"/>
    <w:unhideWhenUsed/>
    <w:rsid w:val="004C255D"/>
    <w:pPr>
      <w:ind w:left="1132" w:hanging="283"/>
      <w:contextualSpacing/>
    </w:pPr>
  </w:style>
  <w:style w:type="paragraph" w:styleId="Liste5">
    <w:name w:val="List 5"/>
    <w:basedOn w:val="Normal"/>
    <w:uiPriority w:val="99"/>
    <w:unhideWhenUsed/>
    <w:rsid w:val="004C255D"/>
    <w:pPr>
      <w:ind w:left="1415" w:hanging="283"/>
      <w:contextualSpacing/>
    </w:pPr>
  </w:style>
  <w:style w:type="paragraph" w:styleId="ListeMaddemi4">
    <w:name w:val="List Bullet 4"/>
    <w:basedOn w:val="Normal"/>
    <w:uiPriority w:val="99"/>
    <w:unhideWhenUsed/>
    <w:rsid w:val="004C255D"/>
    <w:pPr>
      <w:numPr>
        <w:numId w:val="3"/>
      </w:numPr>
      <w:contextualSpacing/>
    </w:pPr>
  </w:style>
  <w:style w:type="paragraph" w:styleId="ListeMaddemi5">
    <w:name w:val="List Bullet 5"/>
    <w:basedOn w:val="Normal"/>
    <w:uiPriority w:val="99"/>
    <w:unhideWhenUsed/>
    <w:rsid w:val="004C255D"/>
    <w:pPr>
      <w:numPr>
        <w:numId w:val="4"/>
      </w:numPr>
      <w:contextualSpacing/>
    </w:pPr>
  </w:style>
  <w:style w:type="paragraph" w:styleId="ListeDevam">
    <w:name w:val="List Continue"/>
    <w:basedOn w:val="Normal"/>
    <w:uiPriority w:val="99"/>
    <w:unhideWhenUsed/>
    <w:rsid w:val="004C255D"/>
    <w:pPr>
      <w:spacing w:after="120"/>
      <w:ind w:left="283"/>
      <w:contextualSpacing/>
    </w:pPr>
  </w:style>
  <w:style w:type="paragraph" w:styleId="ListeDevam2">
    <w:name w:val="List Continue 2"/>
    <w:basedOn w:val="Normal"/>
    <w:uiPriority w:val="99"/>
    <w:unhideWhenUsed/>
    <w:rsid w:val="004C255D"/>
    <w:pPr>
      <w:spacing w:after="120"/>
      <w:ind w:left="566"/>
      <w:contextualSpacing/>
    </w:pPr>
  </w:style>
  <w:style w:type="paragraph" w:styleId="ListeDevam3">
    <w:name w:val="List Continue 3"/>
    <w:basedOn w:val="Normal"/>
    <w:uiPriority w:val="99"/>
    <w:unhideWhenUsed/>
    <w:rsid w:val="004C255D"/>
    <w:pPr>
      <w:spacing w:after="120"/>
      <w:ind w:left="849"/>
      <w:contextualSpacing/>
    </w:pPr>
  </w:style>
  <w:style w:type="paragraph" w:styleId="ListeDevam4">
    <w:name w:val="List Continue 4"/>
    <w:basedOn w:val="Normal"/>
    <w:uiPriority w:val="99"/>
    <w:unhideWhenUsed/>
    <w:rsid w:val="004C255D"/>
    <w:pPr>
      <w:spacing w:after="120"/>
      <w:ind w:left="1132"/>
      <w:contextualSpacing/>
    </w:pPr>
  </w:style>
  <w:style w:type="paragraph" w:styleId="ListeDevam5">
    <w:name w:val="List Continue 5"/>
    <w:basedOn w:val="Normal"/>
    <w:uiPriority w:val="99"/>
    <w:unhideWhenUsed/>
    <w:rsid w:val="004C255D"/>
    <w:pPr>
      <w:spacing w:after="120"/>
      <w:ind w:left="1415"/>
      <w:contextualSpacing/>
    </w:pPr>
  </w:style>
  <w:style w:type="paragraph" w:styleId="ListeNumaras4">
    <w:name w:val="List Number 4"/>
    <w:basedOn w:val="Normal"/>
    <w:uiPriority w:val="99"/>
    <w:unhideWhenUsed/>
    <w:rsid w:val="004C255D"/>
    <w:pPr>
      <w:numPr>
        <w:numId w:val="5"/>
      </w:numPr>
      <w:contextualSpacing/>
    </w:pPr>
  </w:style>
  <w:style w:type="paragraph" w:styleId="ListeNumaras5">
    <w:name w:val="List Number 5"/>
    <w:basedOn w:val="Normal"/>
    <w:uiPriority w:val="99"/>
    <w:unhideWhenUsed/>
    <w:rsid w:val="004C255D"/>
    <w:pPr>
      <w:numPr>
        <w:numId w:val="6"/>
      </w:numPr>
      <w:contextualSpacing/>
    </w:pPr>
  </w:style>
  <w:style w:type="paragraph" w:styleId="ListeParagraf">
    <w:name w:val="List Paragraph"/>
    <w:basedOn w:val="Normal"/>
    <w:link w:val="ListeParagrafChar"/>
    <w:uiPriority w:val="34"/>
    <w:unhideWhenUsed/>
    <w:qFormat/>
    <w:rsid w:val="004C255D"/>
    <w:pPr>
      <w:ind w:left="720"/>
      <w:contextualSpacing/>
    </w:pPr>
  </w:style>
  <w:style w:type="paragraph" w:styleId="MakroMetni">
    <w:name w:val="macro"/>
    <w:link w:val="MakroMetniChar"/>
    <w:uiPriority w:val="99"/>
    <w:unhideWhenUsed/>
    <w:rsid w:val="004C255D"/>
    <w:pPr>
      <w:tabs>
        <w:tab w:val="left" w:pos="480"/>
        <w:tab w:val="left" w:pos="960"/>
        <w:tab w:val="left" w:pos="1440"/>
        <w:tab w:val="left" w:pos="1920"/>
        <w:tab w:val="left" w:pos="2400"/>
        <w:tab w:val="left" w:pos="2880"/>
        <w:tab w:val="left" w:pos="3360"/>
        <w:tab w:val="left" w:pos="3840"/>
        <w:tab w:val="left" w:pos="4320"/>
      </w:tabs>
      <w:spacing w:line="240" w:lineRule="atLeast"/>
    </w:pPr>
    <w:rPr>
      <w:rFonts w:ascii="Consolas" w:hAnsi="Consolas"/>
      <w:sz w:val="20"/>
      <w:szCs w:val="20"/>
    </w:rPr>
  </w:style>
  <w:style w:type="character" w:customStyle="1" w:styleId="MakroMetniChar">
    <w:name w:val="Makro Metni Char"/>
    <w:basedOn w:val="VarsaylanParagrafYazTipi"/>
    <w:link w:val="MakroMetni"/>
    <w:uiPriority w:val="99"/>
    <w:rsid w:val="004C255D"/>
    <w:rPr>
      <w:rFonts w:ascii="Consolas" w:hAnsi="Consolas"/>
      <w:sz w:val="20"/>
      <w:szCs w:val="20"/>
    </w:rPr>
  </w:style>
  <w:style w:type="paragraph" w:styleId="letistBilgisi">
    <w:name w:val="Message Header"/>
    <w:basedOn w:val="Normal"/>
    <w:link w:val="letistBilgisiChar"/>
    <w:uiPriority w:val="99"/>
    <w:unhideWhenUsed/>
    <w:rsid w:val="004C255D"/>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letistBilgisiChar">
    <w:name w:val="İleti Üst Bilgisi Char"/>
    <w:basedOn w:val="VarsaylanParagrafYazTipi"/>
    <w:link w:val="letistBilgisi"/>
    <w:uiPriority w:val="99"/>
    <w:rsid w:val="004C255D"/>
    <w:rPr>
      <w:rFonts w:asciiTheme="majorHAnsi" w:eastAsiaTheme="majorEastAsia" w:hAnsiTheme="majorHAnsi" w:cstheme="majorBidi"/>
      <w:sz w:val="24"/>
      <w:szCs w:val="24"/>
      <w:shd w:val="pct20" w:color="auto" w:fill="auto"/>
    </w:rPr>
  </w:style>
  <w:style w:type="paragraph" w:styleId="AralkYok">
    <w:name w:val="No Spacing"/>
    <w:link w:val="AralkYokChar"/>
    <w:uiPriority w:val="1"/>
    <w:unhideWhenUsed/>
    <w:qFormat/>
    <w:rsid w:val="004C255D"/>
    <w:pPr>
      <w:tabs>
        <w:tab w:val="left" w:pos="284"/>
      </w:tabs>
    </w:pPr>
  </w:style>
  <w:style w:type="paragraph" w:styleId="NormalWeb">
    <w:name w:val="Normal (Web)"/>
    <w:basedOn w:val="Normal"/>
    <w:link w:val="NormalWebChar"/>
    <w:uiPriority w:val="99"/>
    <w:unhideWhenUsed/>
    <w:rsid w:val="004C255D"/>
    <w:rPr>
      <w:rFonts w:ascii="Times New Roman" w:hAnsi="Times New Roman" w:cs="Times New Roman"/>
      <w:sz w:val="24"/>
      <w:szCs w:val="24"/>
    </w:rPr>
  </w:style>
  <w:style w:type="paragraph" w:styleId="NormalGirinti">
    <w:name w:val="Normal Indent"/>
    <w:aliases w:val="Normal Indent AGT ESIA"/>
    <w:basedOn w:val="Normal"/>
    <w:link w:val="NormalGirintiChar"/>
    <w:uiPriority w:val="99"/>
    <w:unhideWhenUsed/>
    <w:rsid w:val="004C255D"/>
    <w:pPr>
      <w:ind w:left="720"/>
    </w:pPr>
  </w:style>
  <w:style w:type="paragraph" w:styleId="NotBal">
    <w:name w:val="Note Heading"/>
    <w:basedOn w:val="Normal"/>
    <w:next w:val="Normal"/>
    <w:link w:val="NotBalChar"/>
    <w:uiPriority w:val="99"/>
    <w:unhideWhenUsed/>
    <w:rsid w:val="004C255D"/>
    <w:pPr>
      <w:spacing w:line="240" w:lineRule="auto"/>
    </w:pPr>
  </w:style>
  <w:style w:type="character" w:customStyle="1" w:styleId="NotBalChar">
    <w:name w:val="Not Başlığı Char"/>
    <w:basedOn w:val="VarsaylanParagrafYazTipi"/>
    <w:link w:val="NotBal"/>
    <w:uiPriority w:val="99"/>
    <w:rsid w:val="004C255D"/>
  </w:style>
  <w:style w:type="character" w:styleId="SayfaNumaras">
    <w:name w:val="page number"/>
    <w:basedOn w:val="VarsaylanParagrafYazTipi"/>
    <w:uiPriority w:val="99"/>
    <w:unhideWhenUsed/>
    <w:rsid w:val="004C255D"/>
  </w:style>
  <w:style w:type="character" w:styleId="YerTutucuMetni">
    <w:name w:val="Placeholder Text"/>
    <w:basedOn w:val="VarsaylanParagrafYazTipi"/>
    <w:uiPriority w:val="99"/>
    <w:semiHidden/>
    <w:unhideWhenUsed/>
    <w:rsid w:val="004C255D"/>
    <w:rPr>
      <w:color w:val="808080"/>
    </w:rPr>
  </w:style>
  <w:style w:type="paragraph" w:styleId="DzMetin">
    <w:name w:val="Plain Text"/>
    <w:basedOn w:val="Normal"/>
    <w:link w:val="DzMetinChar"/>
    <w:uiPriority w:val="99"/>
    <w:unhideWhenUsed/>
    <w:rsid w:val="004C255D"/>
    <w:pPr>
      <w:spacing w:line="240" w:lineRule="auto"/>
    </w:pPr>
    <w:rPr>
      <w:rFonts w:ascii="Consolas" w:hAnsi="Consolas"/>
      <w:sz w:val="21"/>
      <w:szCs w:val="21"/>
    </w:rPr>
  </w:style>
  <w:style w:type="character" w:customStyle="1" w:styleId="DzMetinChar">
    <w:name w:val="Düz Metin Char"/>
    <w:basedOn w:val="VarsaylanParagrafYazTipi"/>
    <w:link w:val="DzMetin"/>
    <w:uiPriority w:val="99"/>
    <w:rsid w:val="004C255D"/>
    <w:rPr>
      <w:rFonts w:ascii="Consolas" w:hAnsi="Consolas"/>
      <w:sz w:val="21"/>
      <w:szCs w:val="21"/>
    </w:rPr>
  </w:style>
  <w:style w:type="paragraph" w:styleId="Selamlama">
    <w:name w:val="Salutation"/>
    <w:basedOn w:val="Normal"/>
    <w:next w:val="Normal"/>
    <w:link w:val="SelamlamaChar"/>
    <w:uiPriority w:val="99"/>
    <w:unhideWhenUsed/>
    <w:rsid w:val="004C255D"/>
  </w:style>
  <w:style w:type="character" w:customStyle="1" w:styleId="SelamlamaChar">
    <w:name w:val="Selamlama Char"/>
    <w:basedOn w:val="VarsaylanParagrafYazTipi"/>
    <w:link w:val="Selamlama"/>
    <w:uiPriority w:val="99"/>
    <w:rsid w:val="004C255D"/>
  </w:style>
  <w:style w:type="paragraph" w:styleId="mza">
    <w:name w:val="Signature"/>
    <w:basedOn w:val="Normal"/>
    <w:link w:val="mzaChar"/>
    <w:uiPriority w:val="99"/>
    <w:unhideWhenUsed/>
    <w:rsid w:val="004C255D"/>
    <w:pPr>
      <w:spacing w:line="240" w:lineRule="auto"/>
      <w:ind w:left="4252"/>
    </w:pPr>
  </w:style>
  <w:style w:type="character" w:customStyle="1" w:styleId="mzaChar">
    <w:name w:val="İmza Char"/>
    <w:basedOn w:val="VarsaylanParagrafYazTipi"/>
    <w:link w:val="mza"/>
    <w:uiPriority w:val="99"/>
    <w:rsid w:val="004C255D"/>
  </w:style>
  <w:style w:type="character" w:styleId="HafifVurgulama">
    <w:name w:val="Subtle Emphasis"/>
    <w:basedOn w:val="VarsaylanParagrafYazTipi"/>
    <w:uiPriority w:val="19"/>
    <w:unhideWhenUsed/>
    <w:qFormat/>
    <w:rsid w:val="004C255D"/>
    <w:rPr>
      <w:i/>
      <w:iCs/>
      <w:color w:val="808080" w:themeColor="text1" w:themeTint="7F"/>
    </w:rPr>
  </w:style>
  <w:style w:type="character" w:styleId="HafifBavuru">
    <w:name w:val="Subtle Reference"/>
    <w:basedOn w:val="VarsaylanParagrafYazTipi"/>
    <w:uiPriority w:val="31"/>
    <w:unhideWhenUsed/>
    <w:qFormat/>
    <w:rsid w:val="004C255D"/>
    <w:rPr>
      <w:smallCaps/>
      <w:color w:val="000000" w:themeColor="accent2"/>
      <w:u w:val="single"/>
    </w:rPr>
  </w:style>
  <w:style w:type="paragraph" w:styleId="Kaynaka0">
    <w:name w:val="table of authorities"/>
    <w:basedOn w:val="Normal"/>
    <w:next w:val="Normal"/>
    <w:uiPriority w:val="99"/>
    <w:unhideWhenUsed/>
    <w:rsid w:val="004C255D"/>
    <w:pPr>
      <w:tabs>
        <w:tab w:val="clear" w:pos="284"/>
      </w:tabs>
      <w:ind w:left="180" w:hanging="180"/>
    </w:pPr>
  </w:style>
  <w:style w:type="paragraph" w:styleId="KaynakaBal">
    <w:name w:val="toa heading"/>
    <w:basedOn w:val="Normal"/>
    <w:next w:val="Normal"/>
    <w:uiPriority w:val="99"/>
    <w:semiHidden/>
    <w:unhideWhenUsed/>
    <w:rsid w:val="004C255D"/>
    <w:pPr>
      <w:spacing w:before="120"/>
    </w:pPr>
    <w:rPr>
      <w:rFonts w:asciiTheme="majorHAnsi" w:eastAsiaTheme="majorEastAsia" w:hAnsiTheme="majorHAnsi" w:cstheme="majorBidi"/>
      <w:b/>
      <w:bCs/>
      <w:sz w:val="24"/>
      <w:szCs w:val="24"/>
    </w:rPr>
  </w:style>
  <w:style w:type="paragraph" w:styleId="T4">
    <w:name w:val="toc 4"/>
    <w:basedOn w:val="Normal"/>
    <w:next w:val="Normal"/>
    <w:autoRedefine/>
    <w:uiPriority w:val="39"/>
    <w:unhideWhenUsed/>
    <w:qFormat/>
    <w:rsid w:val="003964F2"/>
    <w:pPr>
      <w:tabs>
        <w:tab w:val="clear" w:pos="284"/>
        <w:tab w:val="right" w:leader="dot" w:pos="9026"/>
      </w:tabs>
      <w:spacing w:after="40"/>
      <w:ind w:left="1134" w:hanging="567"/>
    </w:pPr>
  </w:style>
  <w:style w:type="paragraph" w:styleId="T5">
    <w:name w:val="toc 5"/>
    <w:basedOn w:val="Normal"/>
    <w:next w:val="Normal"/>
    <w:autoRedefine/>
    <w:uiPriority w:val="39"/>
    <w:unhideWhenUsed/>
    <w:qFormat/>
    <w:rsid w:val="004C255D"/>
    <w:pPr>
      <w:tabs>
        <w:tab w:val="clear" w:pos="284"/>
      </w:tabs>
      <w:spacing w:after="100"/>
      <w:ind w:left="720"/>
    </w:pPr>
  </w:style>
  <w:style w:type="paragraph" w:styleId="T6">
    <w:name w:val="toc 6"/>
    <w:basedOn w:val="Normal"/>
    <w:next w:val="Normal"/>
    <w:autoRedefine/>
    <w:uiPriority w:val="39"/>
    <w:unhideWhenUsed/>
    <w:qFormat/>
    <w:rsid w:val="004C255D"/>
    <w:pPr>
      <w:tabs>
        <w:tab w:val="clear" w:pos="284"/>
      </w:tabs>
      <w:spacing w:after="100"/>
      <w:ind w:left="900"/>
    </w:pPr>
  </w:style>
  <w:style w:type="paragraph" w:styleId="T7">
    <w:name w:val="toc 7"/>
    <w:basedOn w:val="Normal"/>
    <w:next w:val="Normal"/>
    <w:autoRedefine/>
    <w:uiPriority w:val="39"/>
    <w:unhideWhenUsed/>
    <w:qFormat/>
    <w:rsid w:val="004C255D"/>
    <w:pPr>
      <w:tabs>
        <w:tab w:val="clear" w:pos="284"/>
      </w:tabs>
      <w:spacing w:after="100"/>
      <w:ind w:left="1080"/>
    </w:pPr>
  </w:style>
  <w:style w:type="paragraph" w:styleId="T8">
    <w:name w:val="toc 8"/>
    <w:basedOn w:val="Normal"/>
    <w:next w:val="Normal"/>
    <w:autoRedefine/>
    <w:uiPriority w:val="39"/>
    <w:unhideWhenUsed/>
    <w:qFormat/>
    <w:rsid w:val="004C255D"/>
    <w:pPr>
      <w:tabs>
        <w:tab w:val="clear" w:pos="284"/>
      </w:tabs>
      <w:spacing w:after="100"/>
      <w:ind w:left="1260"/>
    </w:pPr>
  </w:style>
  <w:style w:type="paragraph" w:styleId="T9">
    <w:name w:val="toc 9"/>
    <w:basedOn w:val="Normal"/>
    <w:next w:val="Normal"/>
    <w:autoRedefine/>
    <w:uiPriority w:val="39"/>
    <w:unhideWhenUsed/>
    <w:rsid w:val="004C255D"/>
    <w:pPr>
      <w:tabs>
        <w:tab w:val="clear" w:pos="284"/>
      </w:tabs>
      <w:spacing w:after="100"/>
      <w:ind w:left="1440"/>
    </w:pPr>
  </w:style>
  <w:style w:type="paragraph" w:customStyle="1" w:styleId="CVHeading">
    <w:name w:val="CV Heading"/>
    <w:basedOn w:val="GvdeMetni"/>
    <w:uiPriority w:val="22"/>
    <w:qFormat/>
    <w:rsid w:val="004C255D"/>
    <w:pPr>
      <w:tabs>
        <w:tab w:val="clear" w:pos="284"/>
      </w:tabs>
    </w:pPr>
    <w:rPr>
      <w:rFonts w:asciiTheme="majorHAnsi" w:hAnsiTheme="majorHAnsi"/>
      <w:b/>
      <w:sz w:val="24"/>
    </w:rPr>
  </w:style>
  <w:style w:type="paragraph" w:customStyle="1" w:styleId="CVIntroduction">
    <w:name w:val="CV Introduction"/>
    <w:basedOn w:val="GvdeMetni"/>
    <w:uiPriority w:val="21"/>
    <w:qFormat/>
    <w:rsid w:val="004C255D"/>
    <w:pPr>
      <w:pBdr>
        <w:top w:val="single" w:sz="4" w:space="6" w:color="auto"/>
        <w:bottom w:val="single" w:sz="4" w:space="6" w:color="auto"/>
      </w:pBdr>
      <w:tabs>
        <w:tab w:val="clear" w:pos="284"/>
      </w:tabs>
    </w:pPr>
    <w:rPr>
      <w:sz w:val="28"/>
    </w:rPr>
  </w:style>
  <w:style w:type="paragraph" w:customStyle="1" w:styleId="CVTitle">
    <w:name w:val="CV Title"/>
    <w:basedOn w:val="Normal"/>
    <w:uiPriority w:val="1"/>
    <w:semiHidden/>
    <w:unhideWhenUsed/>
    <w:rsid w:val="004C255D"/>
    <w:pPr>
      <w:tabs>
        <w:tab w:val="clear" w:pos="284"/>
      </w:tabs>
    </w:pPr>
    <w:rPr>
      <w:rFonts w:asciiTheme="majorHAnsi" w:hAnsiTheme="majorHAnsi"/>
      <w:color w:val="000000" w:themeColor="text1"/>
      <w:sz w:val="32"/>
    </w:rPr>
  </w:style>
  <w:style w:type="table" w:customStyle="1" w:styleId="Tablenoborders">
    <w:name w:val="Table no borders"/>
    <w:basedOn w:val="NormalTablo"/>
    <w:uiPriority w:val="99"/>
    <w:semiHidden/>
    <w:unhideWhenUsed/>
    <w:rsid w:val="00C314D3"/>
    <w:tblPr>
      <w:tblCellMar>
        <w:left w:w="0" w:type="dxa"/>
        <w:right w:w="0" w:type="dxa"/>
      </w:tblCellMar>
    </w:tblPr>
  </w:style>
  <w:style w:type="numbering" w:customStyle="1" w:styleId="AECOMTableBullets">
    <w:name w:val="AECOM Table Bullets"/>
    <w:uiPriority w:val="99"/>
    <w:semiHidden/>
    <w:unhideWhenUsed/>
    <w:rsid w:val="002740A7"/>
    <w:pPr>
      <w:numPr>
        <w:numId w:val="17"/>
      </w:numPr>
    </w:pPr>
  </w:style>
  <w:style w:type="numbering" w:customStyle="1" w:styleId="AECOMTableNumbering">
    <w:name w:val="AECOM Table Numbering"/>
    <w:uiPriority w:val="99"/>
    <w:semiHidden/>
    <w:unhideWhenUsed/>
    <w:rsid w:val="002740A7"/>
    <w:pPr>
      <w:numPr>
        <w:numId w:val="18"/>
      </w:numPr>
    </w:pPr>
  </w:style>
  <w:style w:type="paragraph" w:customStyle="1" w:styleId="TableListBullet">
    <w:name w:val="Table List Bullet"/>
    <w:basedOn w:val="Normal"/>
    <w:uiPriority w:val="14"/>
    <w:qFormat/>
    <w:rsid w:val="002740A7"/>
    <w:pPr>
      <w:numPr>
        <w:numId w:val="20"/>
      </w:numPr>
      <w:tabs>
        <w:tab w:val="clear" w:pos="284"/>
      </w:tabs>
      <w:spacing w:after="40" w:line="240" w:lineRule="auto"/>
    </w:pPr>
    <w:rPr>
      <w:sz w:val="16"/>
    </w:rPr>
  </w:style>
  <w:style w:type="paragraph" w:customStyle="1" w:styleId="TableListBullet2">
    <w:name w:val="Table List Bullet 2"/>
    <w:basedOn w:val="Normal"/>
    <w:uiPriority w:val="15"/>
    <w:qFormat/>
    <w:rsid w:val="002740A7"/>
    <w:pPr>
      <w:numPr>
        <w:ilvl w:val="1"/>
        <w:numId w:val="20"/>
      </w:numPr>
      <w:tabs>
        <w:tab w:val="clear" w:pos="284"/>
      </w:tabs>
      <w:spacing w:after="40" w:line="240" w:lineRule="auto"/>
    </w:pPr>
    <w:rPr>
      <w:sz w:val="16"/>
    </w:rPr>
  </w:style>
  <w:style w:type="paragraph" w:customStyle="1" w:styleId="TableListBullet3">
    <w:name w:val="Table List Bullet 3"/>
    <w:basedOn w:val="Normal"/>
    <w:uiPriority w:val="16"/>
    <w:qFormat/>
    <w:rsid w:val="002740A7"/>
    <w:pPr>
      <w:numPr>
        <w:ilvl w:val="2"/>
        <w:numId w:val="20"/>
      </w:numPr>
      <w:tabs>
        <w:tab w:val="clear" w:pos="284"/>
      </w:tabs>
      <w:spacing w:after="40" w:line="240" w:lineRule="auto"/>
    </w:pPr>
    <w:rPr>
      <w:sz w:val="16"/>
    </w:rPr>
  </w:style>
  <w:style w:type="paragraph" w:customStyle="1" w:styleId="TableListNumber">
    <w:name w:val="Table List Number"/>
    <w:basedOn w:val="GvdeMetni"/>
    <w:uiPriority w:val="17"/>
    <w:qFormat/>
    <w:rsid w:val="002740A7"/>
    <w:pPr>
      <w:numPr>
        <w:numId w:val="19"/>
      </w:numPr>
      <w:tabs>
        <w:tab w:val="clear" w:pos="284"/>
      </w:tabs>
      <w:spacing w:after="40" w:line="240" w:lineRule="auto"/>
    </w:pPr>
    <w:rPr>
      <w:sz w:val="16"/>
    </w:rPr>
  </w:style>
  <w:style w:type="paragraph" w:customStyle="1" w:styleId="TableListNumber2">
    <w:name w:val="Table List Number 2"/>
    <w:basedOn w:val="Normal"/>
    <w:uiPriority w:val="18"/>
    <w:qFormat/>
    <w:rsid w:val="002740A7"/>
    <w:pPr>
      <w:numPr>
        <w:ilvl w:val="1"/>
        <w:numId w:val="19"/>
      </w:numPr>
      <w:tabs>
        <w:tab w:val="clear" w:pos="284"/>
      </w:tabs>
      <w:spacing w:after="40" w:line="240" w:lineRule="auto"/>
    </w:pPr>
    <w:rPr>
      <w:sz w:val="16"/>
    </w:rPr>
  </w:style>
  <w:style w:type="paragraph" w:customStyle="1" w:styleId="TableListNumber3">
    <w:name w:val="Table List Number 3"/>
    <w:basedOn w:val="Normal"/>
    <w:uiPriority w:val="19"/>
    <w:qFormat/>
    <w:rsid w:val="002740A7"/>
    <w:pPr>
      <w:numPr>
        <w:ilvl w:val="2"/>
        <w:numId w:val="19"/>
      </w:numPr>
      <w:tabs>
        <w:tab w:val="clear" w:pos="284"/>
      </w:tabs>
      <w:spacing w:after="40" w:line="240" w:lineRule="auto"/>
    </w:pPr>
    <w:rPr>
      <w:sz w:val="16"/>
    </w:rPr>
  </w:style>
  <w:style w:type="paragraph" w:customStyle="1" w:styleId="Tabletext">
    <w:name w:val="Table text"/>
    <w:basedOn w:val="GvdeMetni"/>
    <w:uiPriority w:val="1"/>
    <w:qFormat/>
    <w:rsid w:val="00AA045B"/>
    <w:pPr>
      <w:tabs>
        <w:tab w:val="clear" w:pos="284"/>
      </w:tabs>
      <w:spacing w:before="40" w:after="40" w:line="240" w:lineRule="auto"/>
    </w:pPr>
    <w:rPr>
      <w:sz w:val="16"/>
    </w:rPr>
  </w:style>
  <w:style w:type="paragraph" w:customStyle="1" w:styleId="Callout">
    <w:name w:val="Callout"/>
    <w:basedOn w:val="GvdeMetni"/>
    <w:uiPriority w:val="1"/>
    <w:semiHidden/>
    <w:unhideWhenUsed/>
    <w:rsid w:val="00F352C7"/>
    <w:pPr>
      <w:spacing w:after="60"/>
    </w:pPr>
  </w:style>
  <w:style w:type="paragraph" w:customStyle="1" w:styleId="SQL">
    <w:name w:val="SQL"/>
    <w:uiPriority w:val="1"/>
    <w:semiHidden/>
    <w:unhideWhenUsed/>
    <w:rsid w:val="004D4675"/>
    <w:pPr>
      <w:spacing w:after="120" w:line="240" w:lineRule="atLeast"/>
    </w:pPr>
    <w:rPr>
      <w:sz w:val="16"/>
      <w:lang w:val="en-CA"/>
    </w:rPr>
  </w:style>
  <w:style w:type="table" w:customStyle="1" w:styleId="AECOMcolouredtable">
    <w:name w:val="AECOM coloured table"/>
    <w:basedOn w:val="NormalTablo"/>
    <w:uiPriority w:val="99"/>
    <w:rsid w:val="00890ADA"/>
    <w:tblPr>
      <w:tblStyleRowBandSize w:val="1"/>
    </w:tblPr>
    <w:tblStylePr w:type="firstRow">
      <w:rPr>
        <w:b/>
        <w:color w:val="FFFFFF" w:themeColor="background1"/>
      </w:rPr>
      <w:tblPr/>
      <w:tcPr>
        <w:tcBorders>
          <w:bottom w:val="single" w:sz="12" w:space="0" w:color="FFFFFF" w:themeColor="background1"/>
          <w:insideV w:val="single" w:sz="4" w:space="0" w:color="FFFFFF" w:themeColor="background1"/>
        </w:tcBorders>
        <w:shd w:val="clear" w:color="auto" w:fill="000000" w:themeFill="accent1"/>
      </w:tcPr>
    </w:tblStylePr>
    <w:tblStylePr w:type="firstCol">
      <w:rPr>
        <w:b/>
        <w:color w:val="FFFFFF" w:themeColor="background1"/>
      </w:rPr>
      <w:tblPr/>
      <w:tcPr>
        <w:tcBorders>
          <w:right w:val="single" w:sz="12" w:space="0" w:color="FFFFFF" w:themeColor="background1"/>
        </w:tcBorders>
        <w:shd w:val="clear" w:color="auto" w:fill="000000" w:themeFill="accent1"/>
      </w:tcPr>
    </w:tblStylePr>
    <w:tblStylePr w:type="band1Horz">
      <w:tblPr/>
      <w:tcPr>
        <w:shd w:val="clear" w:color="auto" w:fill="CCCCCC" w:themeFill="accent1" w:themeFillTint="33"/>
      </w:tcPr>
    </w:tblStylePr>
    <w:tblStylePr w:type="band2Horz">
      <w:tblPr/>
      <w:tcPr>
        <w:shd w:val="clear" w:color="auto" w:fill="999999" w:themeFill="accent1" w:themeFillTint="66"/>
      </w:tcPr>
    </w:tblStylePr>
  </w:style>
  <w:style w:type="character" w:customStyle="1" w:styleId="ListeParagrafChar">
    <w:name w:val="Liste Paragraf Char"/>
    <w:link w:val="ListeParagraf"/>
    <w:uiPriority w:val="34"/>
    <w:locked/>
    <w:rsid w:val="00517692"/>
    <w:rPr>
      <w:kern w:val="18"/>
      <w:lang w:val="en-US"/>
    </w:rPr>
  </w:style>
  <w:style w:type="paragraph" w:customStyle="1" w:styleId="Bullet">
    <w:name w:val="Bullet"/>
    <w:basedOn w:val="Normal"/>
    <w:link w:val="BulletChar"/>
    <w:rsid w:val="00517692"/>
    <w:pPr>
      <w:numPr>
        <w:numId w:val="22"/>
      </w:numPr>
      <w:tabs>
        <w:tab w:val="clear" w:pos="284"/>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120" w:line="312" w:lineRule="auto"/>
      <w:jc w:val="both"/>
    </w:pPr>
    <w:rPr>
      <w:rFonts w:ascii="Arial" w:eastAsia="Times New Roman" w:hAnsi="Arial" w:cs="Times New Roman"/>
      <w:spacing w:val="-2"/>
      <w:kern w:val="0"/>
      <w:sz w:val="21"/>
      <w:szCs w:val="21"/>
      <w:lang w:eastAsia="ko-KR"/>
    </w:rPr>
  </w:style>
  <w:style w:type="character" w:customStyle="1" w:styleId="BulletChar">
    <w:name w:val="Bullet Char"/>
    <w:link w:val="Bullet"/>
    <w:rsid w:val="00517692"/>
    <w:rPr>
      <w:rFonts w:ascii="Arial" w:eastAsia="Times New Roman" w:hAnsi="Arial" w:cs="Times New Roman"/>
      <w:spacing w:val="-2"/>
      <w:sz w:val="21"/>
      <w:szCs w:val="21"/>
      <w:lang w:val="en-US" w:eastAsia="ko-KR"/>
    </w:rPr>
  </w:style>
  <w:style w:type="paragraph" w:customStyle="1" w:styleId="Heaning5">
    <w:name w:val="Heaning 5"/>
    <w:basedOn w:val="Normal"/>
    <w:semiHidden/>
    <w:unhideWhenUsed/>
    <w:rsid w:val="00FE64F7"/>
    <w:pPr>
      <w:numPr>
        <w:ilvl w:val="4"/>
        <w:numId w:val="48"/>
      </w:numPr>
    </w:pPr>
    <w:rPr>
      <w:lang w:val="en-GB"/>
    </w:rPr>
  </w:style>
  <w:style w:type="paragraph" w:customStyle="1" w:styleId="Addressblock">
    <w:name w:val="Address block"/>
    <w:semiHidden/>
    <w:unhideWhenUsed/>
    <w:rsid w:val="00786AC3"/>
    <w:rPr>
      <w:noProof/>
      <w:kern w:val="18"/>
    </w:rPr>
  </w:style>
  <w:style w:type="paragraph" w:customStyle="1" w:styleId="HeaderTitle">
    <w:name w:val="HeaderTitle"/>
    <w:basedOn w:val="stBilgi"/>
    <w:semiHidden/>
    <w:unhideWhenUsed/>
    <w:rsid w:val="00786AC3"/>
    <w:pPr>
      <w:spacing w:before="120"/>
    </w:pPr>
    <w:rPr>
      <w:b/>
      <w:noProof w:val="0"/>
      <w:sz w:val="18"/>
      <w:lang w:val="en-GB"/>
    </w:rPr>
  </w:style>
  <w:style w:type="paragraph" w:customStyle="1" w:styleId="ccenc">
    <w:name w:val="cc/enc"/>
    <w:basedOn w:val="Normal"/>
    <w:semiHidden/>
    <w:unhideWhenUsed/>
    <w:rsid w:val="00786AC3"/>
    <w:pPr>
      <w:tabs>
        <w:tab w:val="clear" w:pos="284"/>
        <w:tab w:val="left" w:pos="680"/>
      </w:tabs>
      <w:spacing w:before="240" w:line="240" w:lineRule="auto"/>
      <w:ind w:left="680" w:hanging="680"/>
      <w:contextualSpacing/>
    </w:pPr>
    <w:rPr>
      <w:sz w:val="16"/>
      <w:szCs w:val="14"/>
      <w:lang w:val="en-GB"/>
    </w:rPr>
  </w:style>
  <w:style w:type="paragraph" w:customStyle="1" w:styleId="Appendixheading2">
    <w:name w:val="Appendix heading 2"/>
    <w:basedOn w:val="Balk2"/>
    <w:next w:val="GvdeMetni"/>
    <w:uiPriority w:val="7"/>
    <w:qFormat/>
    <w:rsid w:val="001C143C"/>
    <w:pPr>
      <w:numPr>
        <w:numId w:val="50"/>
      </w:numPr>
    </w:pPr>
  </w:style>
  <w:style w:type="paragraph" w:customStyle="1" w:styleId="GraphicsTable">
    <w:name w:val="Graphics Table"/>
    <w:rsid w:val="00786AC3"/>
    <w:rPr>
      <w:rFonts w:ascii="Arial" w:eastAsia="Times New Roman" w:hAnsi="Arial" w:cs="Times New Roman"/>
      <w:spacing w:val="-2"/>
      <w:sz w:val="20"/>
      <w:szCs w:val="20"/>
      <w:lang w:val="en-US" w:eastAsia="ko-KR"/>
    </w:rPr>
  </w:style>
  <w:style w:type="character" w:customStyle="1" w:styleId="EquationCaption">
    <w:name w:val="_Equation Caption"/>
    <w:semiHidden/>
    <w:rsid w:val="00786AC3"/>
  </w:style>
  <w:style w:type="paragraph" w:customStyle="1" w:styleId="AppCov">
    <w:name w:val="App Cov"/>
    <w:next w:val="Normal"/>
    <w:rsid w:val="00786AC3"/>
    <w:pPr>
      <w:spacing w:before="3000" w:line="360" w:lineRule="exact"/>
      <w:ind w:leftChars="2575" w:left="5098"/>
    </w:pPr>
    <w:rPr>
      <w:rFonts w:ascii="Arial" w:eastAsia="Times New Roman" w:hAnsi="Arial" w:cs="Times New Roman"/>
      <w:b/>
      <w:sz w:val="30"/>
      <w:szCs w:val="30"/>
      <w:lang w:val="en-US"/>
    </w:rPr>
  </w:style>
  <w:style w:type="paragraph" w:customStyle="1" w:styleId="bcAbtENSR">
    <w:name w:val="bc_AbtENSR"/>
    <w:semiHidden/>
    <w:rsid w:val="00786AC3"/>
    <w:rPr>
      <w:rFonts w:ascii="Arial" w:eastAsia="Times New Roman" w:hAnsi="Arial" w:cs="Times New Roman"/>
      <w:color w:val="999999"/>
      <w:sz w:val="14"/>
      <w:szCs w:val="20"/>
      <w:lang w:val="en-US"/>
    </w:rPr>
  </w:style>
  <w:style w:type="paragraph" w:customStyle="1" w:styleId="bcAbtHead">
    <w:name w:val="bc_AbtHead"/>
    <w:semiHidden/>
    <w:rsid w:val="00786AC3"/>
    <w:rPr>
      <w:rFonts w:ascii="Arial Bold" w:eastAsia="Times New Roman" w:hAnsi="Arial Bold" w:cs="Times New Roman"/>
      <w:b/>
      <w:sz w:val="14"/>
      <w:szCs w:val="20"/>
      <w:lang w:val="en-US"/>
    </w:rPr>
  </w:style>
  <w:style w:type="paragraph" w:customStyle="1" w:styleId="bcCountry">
    <w:name w:val="bc_Country"/>
    <w:semiHidden/>
    <w:rsid w:val="00786AC3"/>
    <w:pPr>
      <w:jc w:val="right"/>
    </w:pPr>
    <w:rPr>
      <w:rFonts w:ascii="Arial" w:eastAsia="Times New Roman" w:hAnsi="Arial" w:cs="Arial"/>
      <w:color w:val="999999"/>
      <w:sz w:val="14"/>
      <w:szCs w:val="20"/>
      <w:lang w:val="en-US"/>
    </w:rPr>
  </w:style>
  <w:style w:type="paragraph" w:customStyle="1" w:styleId="bcHead">
    <w:name w:val="bc_Head"/>
    <w:semiHidden/>
    <w:rsid w:val="00786AC3"/>
    <w:pPr>
      <w:jc w:val="right"/>
    </w:pPr>
    <w:rPr>
      <w:rFonts w:ascii="Arial Bold" w:eastAsia="Times New Roman" w:hAnsi="Arial Bold" w:cs="Times New Roman"/>
      <w:b/>
      <w:sz w:val="14"/>
      <w:szCs w:val="20"/>
      <w:lang w:val="en-US"/>
    </w:rPr>
  </w:style>
  <w:style w:type="paragraph" w:customStyle="1" w:styleId="BulletSub">
    <w:name w:val="Bullet/Sub"/>
    <w:basedOn w:val="Bullet"/>
    <w:rsid w:val="00786AC3"/>
    <w:pPr>
      <w:numPr>
        <w:numId w:val="24"/>
      </w:numPr>
      <w:tabs>
        <w:tab w:val="clear" w:pos="1080"/>
        <w:tab w:val="num" w:pos="1492"/>
      </w:tabs>
      <w:ind w:left="1492"/>
    </w:pPr>
  </w:style>
  <w:style w:type="paragraph" w:customStyle="1" w:styleId="BulletSubLast">
    <w:name w:val="Bullet/SubLast"/>
    <w:next w:val="Normal"/>
    <w:rsid w:val="00786AC3"/>
    <w:pPr>
      <w:numPr>
        <w:numId w:val="27"/>
      </w:numPr>
      <w:spacing w:after="240" w:line="240" w:lineRule="exact"/>
    </w:pPr>
    <w:rPr>
      <w:rFonts w:ascii="Arial" w:eastAsia="Times New Roman" w:hAnsi="Arial" w:cs="Times New Roman"/>
      <w:spacing w:val="-2"/>
      <w:sz w:val="20"/>
      <w:szCs w:val="20"/>
      <w:lang w:val="en-US" w:eastAsia="ko-KR"/>
    </w:rPr>
  </w:style>
  <w:style w:type="paragraph" w:customStyle="1" w:styleId="BulletLast">
    <w:name w:val="BulletLast"/>
    <w:basedOn w:val="Bullet"/>
    <w:next w:val="Normal"/>
    <w:rsid w:val="00786AC3"/>
    <w:pPr>
      <w:numPr>
        <w:numId w:val="28"/>
      </w:numPr>
      <w:tabs>
        <w:tab w:val="clear" w:pos="720"/>
      </w:tabs>
      <w:spacing w:after="240"/>
      <w:ind w:left="0" w:firstLine="0"/>
    </w:pPr>
  </w:style>
  <w:style w:type="paragraph" w:customStyle="1" w:styleId="CovSignatures">
    <w:name w:val="Cov_Signatures"/>
    <w:next w:val="Normal"/>
    <w:rsid w:val="00786AC3"/>
    <w:rPr>
      <w:rFonts w:ascii="Arial" w:eastAsia="Times New Roman" w:hAnsi="Arial" w:cs="Times New Roman"/>
      <w:sz w:val="20"/>
      <w:szCs w:val="20"/>
      <w:lang w:val="en-US"/>
    </w:rPr>
  </w:style>
  <w:style w:type="paragraph" w:customStyle="1" w:styleId="CovTxtBxBold">
    <w:name w:val="Cov_TxtBxBold"/>
    <w:rsid w:val="00786AC3"/>
    <w:pPr>
      <w:framePr w:w="9301" w:h="785" w:hSpace="180" w:wrap="around" w:vAnchor="text" w:hAnchor="page" w:x="1581" w:y="98"/>
      <w:spacing w:line="240" w:lineRule="exact"/>
    </w:pPr>
    <w:rPr>
      <w:rFonts w:ascii="Arial" w:eastAsia="Times New Roman" w:hAnsi="Arial" w:cs="Times New Roman"/>
      <w:b/>
      <w:sz w:val="20"/>
      <w:szCs w:val="20"/>
      <w:lang w:val="en-US"/>
    </w:rPr>
  </w:style>
  <w:style w:type="paragraph" w:customStyle="1" w:styleId="CoverText">
    <w:name w:val="Cover Text"/>
    <w:next w:val="Normal"/>
    <w:rsid w:val="00786AC3"/>
    <w:rPr>
      <w:rFonts w:ascii="Arial" w:eastAsia="Times New Roman" w:hAnsi="Arial" w:cs="Times New Roman"/>
      <w:sz w:val="20"/>
      <w:szCs w:val="20"/>
      <w:lang w:val="en-US" w:eastAsia="ko-KR"/>
    </w:rPr>
  </w:style>
  <w:style w:type="paragraph" w:customStyle="1" w:styleId="CoverTextWhite">
    <w:name w:val="Cover Text White"/>
    <w:basedOn w:val="CoverText"/>
    <w:rsid w:val="00786AC3"/>
    <w:rPr>
      <w:color w:val="FFFFFF"/>
    </w:rPr>
  </w:style>
  <w:style w:type="paragraph" w:customStyle="1" w:styleId="CoverDraft">
    <w:name w:val="CoverDraft"/>
    <w:next w:val="Normal"/>
    <w:rsid w:val="00786AC3"/>
    <w:rPr>
      <w:rFonts w:ascii="Arial" w:eastAsia="Times New Roman" w:hAnsi="Arial" w:cs="Times New Roman"/>
      <w:color w:val="999999"/>
      <w:sz w:val="52"/>
      <w:szCs w:val="52"/>
      <w:lang w:val="en-US" w:eastAsia="ko-KR"/>
    </w:rPr>
  </w:style>
  <w:style w:type="paragraph" w:customStyle="1" w:styleId="CoverInfo">
    <w:name w:val="CoverInfo"/>
    <w:next w:val="Normal"/>
    <w:rsid w:val="00786AC3"/>
    <w:rPr>
      <w:rFonts w:ascii="Arial" w:eastAsia="Times New Roman" w:hAnsi="Arial" w:cs="Arial"/>
      <w:color w:val="FFFFFF"/>
      <w:sz w:val="20"/>
      <w:szCs w:val="20"/>
      <w:lang w:val="en-US" w:eastAsia="ko-KR"/>
    </w:rPr>
  </w:style>
  <w:style w:type="paragraph" w:customStyle="1" w:styleId="CoverSubTitle">
    <w:name w:val="CoverSubTitle"/>
    <w:basedOn w:val="Normal"/>
    <w:next w:val="Normal"/>
    <w:rsid w:val="00786AC3"/>
    <w:pPr>
      <w:tabs>
        <w:tab w:val="clear" w:pos="284"/>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line="312" w:lineRule="auto"/>
      <w:jc w:val="both"/>
    </w:pPr>
    <w:rPr>
      <w:rFonts w:ascii="Arial" w:eastAsia="Times New Roman" w:hAnsi="Arial" w:cs="Times New Roman"/>
      <w:b/>
      <w:spacing w:val="-2"/>
      <w:kern w:val="0"/>
      <w:sz w:val="21"/>
      <w:szCs w:val="21"/>
      <w:lang w:eastAsia="ko-KR"/>
    </w:rPr>
  </w:style>
  <w:style w:type="paragraph" w:customStyle="1" w:styleId="CoverSubTitleWhite">
    <w:name w:val="CoverSubTitle_White"/>
    <w:basedOn w:val="CoverSubTitle"/>
    <w:rsid w:val="00786AC3"/>
    <w:rPr>
      <w:color w:val="FFFFFF"/>
    </w:rPr>
  </w:style>
  <w:style w:type="paragraph" w:customStyle="1" w:styleId="ESHead1">
    <w:name w:val="ESHead1"/>
    <w:next w:val="Normal"/>
    <w:rsid w:val="00786AC3"/>
    <w:pPr>
      <w:keepNext/>
      <w:spacing w:after="600" w:line="360" w:lineRule="exact"/>
    </w:pPr>
    <w:rPr>
      <w:rFonts w:ascii="Arial" w:eastAsia="Times New Roman" w:hAnsi="Arial" w:cs="Times New Roman"/>
      <w:b/>
      <w:spacing w:val="-2"/>
      <w:sz w:val="30"/>
      <w:szCs w:val="30"/>
      <w:lang w:val="en-US" w:eastAsia="ko-KR"/>
    </w:rPr>
  </w:style>
  <w:style w:type="paragraph" w:customStyle="1" w:styleId="InsertGraphic">
    <w:name w:val="Insert_Graphic"/>
    <w:link w:val="InsertGraphicChar"/>
    <w:qFormat/>
    <w:rsid w:val="00786AC3"/>
    <w:pPr>
      <w:spacing w:after="240"/>
    </w:pPr>
    <w:rPr>
      <w:rFonts w:ascii="Arial" w:eastAsia="Times New Roman" w:hAnsi="Arial" w:cs="Times New Roman"/>
      <w:sz w:val="20"/>
      <w:szCs w:val="20"/>
      <w:lang w:val="en-US"/>
    </w:rPr>
  </w:style>
  <w:style w:type="paragraph" w:customStyle="1" w:styleId="LocDomCountry">
    <w:name w:val="Loc_DomCountry"/>
    <w:semiHidden/>
    <w:rsid w:val="00786AC3"/>
    <w:pPr>
      <w:tabs>
        <w:tab w:val="right" w:pos="3060"/>
      </w:tabs>
      <w:spacing w:line="240" w:lineRule="exact"/>
    </w:pPr>
    <w:rPr>
      <w:rFonts w:ascii="Arial" w:eastAsia="Times New Roman" w:hAnsi="Arial" w:cs="Arial"/>
      <w:sz w:val="20"/>
      <w:szCs w:val="20"/>
      <w:lang w:val="pt-BR"/>
    </w:rPr>
  </w:style>
  <w:style w:type="paragraph" w:customStyle="1" w:styleId="LocDomHead">
    <w:name w:val="Loc_DomHead"/>
    <w:semiHidden/>
    <w:rsid w:val="00786AC3"/>
    <w:pPr>
      <w:spacing w:before="500" w:after="500"/>
    </w:pPr>
    <w:rPr>
      <w:rFonts w:ascii="Arial Bold" w:eastAsia="Times New Roman" w:hAnsi="Arial Bold" w:cs="Times New Roman"/>
      <w:b/>
      <w:sz w:val="30"/>
      <w:szCs w:val="20"/>
      <w:lang w:val="en-US"/>
    </w:rPr>
  </w:style>
  <w:style w:type="paragraph" w:customStyle="1" w:styleId="LocDomHead2">
    <w:name w:val="Loc_DomHead2"/>
    <w:semiHidden/>
    <w:rsid w:val="00786AC3"/>
    <w:pPr>
      <w:spacing w:line="240" w:lineRule="exact"/>
    </w:pPr>
    <w:rPr>
      <w:rFonts w:ascii="Arial Bold" w:eastAsia="Times New Roman" w:hAnsi="Arial Bold" w:cs="Times New Roman"/>
      <w:b/>
      <w:sz w:val="20"/>
      <w:szCs w:val="20"/>
      <w:lang w:val="en-US"/>
    </w:rPr>
  </w:style>
  <w:style w:type="paragraph" w:customStyle="1" w:styleId="LocDomText">
    <w:name w:val="Loc_DomText"/>
    <w:semiHidden/>
    <w:rsid w:val="00786AC3"/>
    <w:pPr>
      <w:spacing w:after="120" w:line="240" w:lineRule="exact"/>
    </w:pPr>
    <w:rPr>
      <w:rFonts w:ascii="Arial" w:eastAsia="Times New Roman" w:hAnsi="Arial" w:cs="Times New Roman"/>
      <w:sz w:val="20"/>
      <w:szCs w:val="20"/>
      <w:lang w:val="en-US"/>
    </w:rPr>
  </w:style>
  <w:style w:type="paragraph" w:customStyle="1" w:styleId="Loctext">
    <w:name w:val="Loc_text"/>
    <w:semiHidden/>
    <w:rsid w:val="00786AC3"/>
    <w:pPr>
      <w:spacing w:after="120" w:line="240" w:lineRule="exact"/>
    </w:pPr>
    <w:rPr>
      <w:rFonts w:ascii="Arial" w:eastAsia="Times New Roman" w:hAnsi="Arial" w:cs="Arial"/>
      <w:sz w:val="20"/>
      <w:szCs w:val="20"/>
      <w:lang w:val="pt-BR"/>
    </w:rPr>
  </w:style>
  <w:style w:type="paragraph" w:customStyle="1" w:styleId="LocwwCountry">
    <w:name w:val="Loc_wwCountry"/>
    <w:semiHidden/>
    <w:rsid w:val="00786AC3"/>
    <w:pPr>
      <w:tabs>
        <w:tab w:val="right" w:pos="3060"/>
      </w:tabs>
      <w:spacing w:line="240" w:lineRule="exact"/>
    </w:pPr>
    <w:rPr>
      <w:rFonts w:ascii="Arial" w:eastAsia="Times New Roman" w:hAnsi="Arial" w:cs="Arial"/>
      <w:sz w:val="20"/>
      <w:szCs w:val="20"/>
      <w:lang w:val="en-US"/>
    </w:rPr>
  </w:style>
  <w:style w:type="paragraph" w:customStyle="1" w:styleId="LocwwHead">
    <w:name w:val="Loc_wwHead"/>
    <w:semiHidden/>
    <w:rsid w:val="00786AC3"/>
    <w:pPr>
      <w:spacing w:before="1080" w:after="500" w:line="240" w:lineRule="exact"/>
    </w:pPr>
    <w:rPr>
      <w:rFonts w:ascii="Arial Bold" w:eastAsia="Times New Roman" w:hAnsi="Arial Bold" w:cs="Times New Roman"/>
      <w:b/>
      <w:sz w:val="30"/>
      <w:szCs w:val="20"/>
      <w:lang w:val="en-US"/>
    </w:rPr>
  </w:style>
  <w:style w:type="paragraph" w:customStyle="1" w:styleId="LocwwHead2">
    <w:name w:val="Loc_wwHead2"/>
    <w:semiHidden/>
    <w:rsid w:val="00786AC3"/>
    <w:pPr>
      <w:spacing w:line="240" w:lineRule="exact"/>
    </w:pPr>
    <w:rPr>
      <w:rFonts w:ascii="Arial Bold" w:eastAsia="Times New Roman" w:hAnsi="Arial Bold" w:cs="Times New Roman"/>
      <w:b/>
      <w:bCs/>
      <w:sz w:val="20"/>
      <w:szCs w:val="20"/>
      <w:lang w:val="en-US"/>
    </w:rPr>
  </w:style>
  <w:style w:type="paragraph" w:customStyle="1" w:styleId="LocwwState">
    <w:name w:val="Loc_wwState"/>
    <w:semiHidden/>
    <w:rsid w:val="00786AC3"/>
    <w:pPr>
      <w:spacing w:line="240" w:lineRule="exact"/>
    </w:pPr>
    <w:rPr>
      <w:rFonts w:ascii="Arial" w:eastAsia="Times New Roman" w:hAnsi="Arial" w:cs="Arial"/>
      <w:sz w:val="20"/>
      <w:szCs w:val="20"/>
      <w:lang w:val="pt-BR"/>
    </w:rPr>
  </w:style>
  <w:style w:type="character" w:customStyle="1" w:styleId="InsertGraphicChar">
    <w:name w:val="Insert_Graphic Char"/>
    <w:link w:val="InsertGraphic"/>
    <w:rsid w:val="00786AC3"/>
    <w:rPr>
      <w:rFonts w:ascii="Arial" w:eastAsia="Times New Roman" w:hAnsi="Arial" w:cs="Times New Roman"/>
      <w:sz w:val="20"/>
      <w:szCs w:val="20"/>
      <w:lang w:val="en-US"/>
    </w:rPr>
  </w:style>
  <w:style w:type="paragraph" w:customStyle="1" w:styleId="Phototext">
    <w:name w:val="Photo_text"/>
    <w:semiHidden/>
    <w:rsid w:val="00786AC3"/>
    <w:pPr>
      <w:spacing w:line="240" w:lineRule="exact"/>
    </w:pPr>
    <w:rPr>
      <w:rFonts w:ascii="Arial" w:eastAsia="Times New Roman" w:hAnsi="Arial" w:cs="Times New Roman"/>
      <w:spacing w:val="-2"/>
      <w:sz w:val="20"/>
      <w:szCs w:val="20"/>
      <w:lang w:val="en-US"/>
    </w:rPr>
  </w:style>
  <w:style w:type="paragraph" w:customStyle="1" w:styleId="SignaturePage">
    <w:name w:val="SignaturePage"/>
    <w:semiHidden/>
    <w:rsid w:val="00786AC3"/>
    <w:rPr>
      <w:rFonts w:ascii="Arial" w:eastAsia="Times New Roman" w:hAnsi="Arial" w:cs="Arial"/>
      <w:sz w:val="20"/>
      <w:szCs w:val="20"/>
      <w:lang w:val="en-US" w:eastAsia="ko-KR"/>
    </w:rPr>
  </w:style>
  <w:style w:type="paragraph" w:customStyle="1" w:styleId="SpacerTable">
    <w:name w:val="Spacer_Table"/>
    <w:next w:val="Normal"/>
    <w:semiHidden/>
    <w:rsid w:val="00786AC3"/>
    <w:rPr>
      <w:rFonts w:ascii="Arial" w:eastAsia="Times New Roman" w:hAnsi="Arial" w:cs="Times New Roman"/>
      <w:spacing w:val="-2"/>
      <w:sz w:val="20"/>
      <w:szCs w:val="20"/>
      <w:lang w:val="en-US"/>
    </w:rPr>
  </w:style>
  <w:style w:type="paragraph" w:customStyle="1" w:styleId="Style2">
    <w:name w:val="Style2"/>
    <w:basedOn w:val="Normal"/>
    <w:semiHidden/>
    <w:rsid w:val="00786AC3"/>
    <w:pPr>
      <w:numPr>
        <w:ilvl w:val="1"/>
        <w:numId w:val="23"/>
      </w:numPr>
      <w:tabs>
        <w:tab w:val="clear" w:pos="284"/>
        <w:tab w:val="left" w:pos="0"/>
        <w:tab w:val="num" w:pos="360"/>
        <w:tab w:val="left" w:pos="1440"/>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312" w:lineRule="auto"/>
      <w:ind w:firstLine="0"/>
      <w:jc w:val="both"/>
    </w:pPr>
    <w:rPr>
      <w:rFonts w:ascii="Arial" w:eastAsia="Times New Roman" w:hAnsi="Arial" w:cs="Times New Roman"/>
      <w:spacing w:val="-2"/>
      <w:kern w:val="0"/>
      <w:sz w:val="21"/>
      <w:szCs w:val="21"/>
      <w:lang w:eastAsia="ko-KR"/>
    </w:rPr>
  </w:style>
  <w:style w:type="paragraph" w:customStyle="1" w:styleId="TableBody">
    <w:name w:val="TableBody"/>
    <w:basedOn w:val="KaynakaBal"/>
    <w:rsid w:val="00786AC3"/>
    <w:pPr>
      <w:tabs>
        <w:tab w:val="clear" w:pos="284"/>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60" w:after="60" w:line="312" w:lineRule="auto"/>
      <w:jc w:val="both"/>
    </w:pPr>
    <w:rPr>
      <w:rFonts w:ascii="Arial" w:eastAsia="Times New Roman" w:hAnsi="Arial" w:cs="Times New Roman"/>
      <w:b w:val="0"/>
      <w:bCs w:val="0"/>
      <w:spacing w:val="-2"/>
      <w:kern w:val="0"/>
      <w:sz w:val="21"/>
      <w:szCs w:val="21"/>
      <w:lang w:eastAsia="ko-KR"/>
    </w:rPr>
  </w:style>
  <w:style w:type="paragraph" w:customStyle="1" w:styleId="TableHead">
    <w:name w:val="TableHead"/>
    <w:basedOn w:val="Normal"/>
    <w:rsid w:val="00786AC3"/>
    <w:pPr>
      <w:tabs>
        <w:tab w:val="clear" w:pos="284"/>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60" w:after="60" w:line="312" w:lineRule="auto"/>
      <w:jc w:val="center"/>
    </w:pPr>
    <w:rPr>
      <w:rFonts w:ascii="Arial" w:eastAsia="Times New Roman" w:hAnsi="Arial" w:cs="Times New Roman"/>
      <w:b/>
      <w:spacing w:val="-2"/>
      <w:kern w:val="0"/>
      <w:sz w:val="21"/>
      <w:szCs w:val="21"/>
      <w:lang w:eastAsia="ko-KR"/>
    </w:rPr>
  </w:style>
  <w:style w:type="paragraph" w:customStyle="1" w:styleId="TxtBxENSR">
    <w:name w:val="Txt_Bx_ENSR"/>
    <w:rsid w:val="00786AC3"/>
    <w:pPr>
      <w:framePr w:w="9301" w:h="785" w:hSpace="180" w:wrap="around" w:vAnchor="text" w:hAnchor="page" w:x="1581" w:y="98"/>
      <w:spacing w:line="240" w:lineRule="exact"/>
    </w:pPr>
    <w:rPr>
      <w:rFonts w:ascii="Arial" w:eastAsia="Times New Roman" w:hAnsi="Arial" w:cs="Times New Roman"/>
      <w:sz w:val="20"/>
      <w:szCs w:val="20"/>
      <w:lang w:val="en-US"/>
    </w:rPr>
  </w:style>
  <w:style w:type="paragraph" w:customStyle="1" w:styleId="BulletSub2">
    <w:name w:val="Bullet/Sub2"/>
    <w:rsid w:val="00786AC3"/>
    <w:pPr>
      <w:numPr>
        <w:numId w:val="25"/>
      </w:numPr>
      <w:spacing w:after="120" w:line="240" w:lineRule="exact"/>
    </w:pPr>
    <w:rPr>
      <w:rFonts w:ascii="Arial" w:eastAsia="Times New Roman" w:hAnsi="Arial" w:cs="Times New Roman"/>
      <w:spacing w:val="-2"/>
      <w:sz w:val="20"/>
      <w:szCs w:val="20"/>
      <w:lang w:val="en-US" w:eastAsia="ko-KR"/>
    </w:rPr>
  </w:style>
  <w:style w:type="paragraph" w:customStyle="1" w:styleId="BulletSub2Last">
    <w:name w:val="Bullet/Sub2Last"/>
    <w:rsid w:val="00786AC3"/>
    <w:pPr>
      <w:numPr>
        <w:numId w:val="26"/>
      </w:numPr>
      <w:spacing w:after="240"/>
    </w:pPr>
    <w:rPr>
      <w:rFonts w:ascii="Arial" w:eastAsia="Times New Roman" w:hAnsi="Arial" w:cs="Times New Roman"/>
      <w:spacing w:val="-2"/>
      <w:sz w:val="20"/>
      <w:szCs w:val="20"/>
      <w:lang w:val="en-US" w:eastAsia="ko-KR"/>
    </w:rPr>
  </w:style>
  <w:style w:type="paragraph" w:customStyle="1" w:styleId="StyleTitleAfter18pt">
    <w:name w:val="Style Title + After:  18 pt"/>
    <w:basedOn w:val="KonuBal"/>
    <w:rsid w:val="00786AC3"/>
    <w:pPr>
      <w:tabs>
        <w:tab w:val="clear" w:pos="284"/>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360" w:line="360" w:lineRule="exact"/>
      <w:contextualSpacing w:val="0"/>
      <w:jc w:val="both"/>
    </w:pPr>
    <w:rPr>
      <w:rFonts w:ascii="Arial" w:eastAsia="Times New Roman" w:hAnsi="Arial" w:cs="Times New Roman"/>
      <w:b/>
      <w:bCs/>
      <w:color w:val="auto"/>
      <w:spacing w:val="-2"/>
      <w:kern w:val="0"/>
      <w:sz w:val="30"/>
      <w:szCs w:val="20"/>
      <w:lang w:eastAsia="ko-KR"/>
    </w:rPr>
  </w:style>
  <w:style w:type="paragraph" w:customStyle="1" w:styleId="Companyname">
    <w:name w:val="Company name"/>
    <w:next w:val="Normal"/>
    <w:rsid w:val="00786AC3"/>
    <w:pPr>
      <w:autoSpaceDE w:val="0"/>
      <w:autoSpaceDN w:val="0"/>
      <w:adjustRightInd w:val="0"/>
      <w:spacing w:before="60" w:after="40"/>
      <w:textAlignment w:val="center"/>
    </w:pPr>
    <w:rPr>
      <w:rFonts w:ascii="Arial" w:eastAsia="Times New Roman" w:hAnsi="Arial" w:cs="Arial MT"/>
      <w:bCs/>
      <w:color w:val="000000"/>
      <w:spacing w:val="1"/>
      <w:sz w:val="16"/>
      <w:szCs w:val="16"/>
      <w:lang w:val="en-US"/>
    </w:rPr>
  </w:style>
  <w:style w:type="paragraph" w:customStyle="1" w:styleId="HeadInfoCharChar">
    <w:name w:val="HeadInfo Char Char"/>
    <w:link w:val="HeadInfoCharCharChar"/>
    <w:rsid w:val="00786AC3"/>
    <w:pPr>
      <w:tabs>
        <w:tab w:val="left" w:pos="2871"/>
        <w:tab w:val="left" w:pos="5346"/>
        <w:tab w:val="left" w:pos="7740"/>
      </w:tabs>
      <w:ind w:right="360"/>
    </w:pPr>
    <w:rPr>
      <w:rFonts w:ascii="Arial" w:eastAsia="Times New Roman" w:hAnsi="Arial" w:cs="Arial MT"/>
      <w:bCs/>
      <w:color w:val="000000"/>
      <w:spacing w:val="1"/>
      <w:sz w:val="16"/>
      <w:szCs w:val="16"/>
      <w:lang w:val="en-US"/>
    </w:rPr>
  </w:style>
  <w:style w:type="character" w:customStyle="1" w:styleId="HeadInfoCharCharChar">
    <w:name w:val="HeadInfo Char Char Char"/>
    <w:link w:val="HeadInfoCharChar"/>
    <w:rsid w:val="00786AC3"/>
    <w:rPr>
      <w:rFonts w:ascii="Arial" w:eastAsia="Times New Roman" w:hAnsi="Arial" w:cs="Arial MT"/>
      <w:bCs/>
      <w:color w:val="000000"/>
      <w:spacing w:val="1"/>
      <w:sz w:val="16"/>
      <w:szCs w:val="16"/>
      <w:lang w:val="en-US"/>
    </w:rPr>
  </w:style>
  <w:style w:type="paragraph" w:customStyle="1" w:styleId="CoverHeaderinformation">
    <w:name w:val="Cover Header information"/>
    <w:basedOn w:val="Normal"/>
    <w:rsid w:val="00786AC3"/>
    <w:pPr>
      <w:tabs>
        <w:tab w:val="clear" w:pos="284"/>
      </w:tabs>
      <w:spacing w:line="312" w:lineRule="auto"/>
      <w:jc w:val="both"/>
    </w:pPr>
    <w:rPr>
      <w:rFonts w:ascii="Arial" w:eastAsia="Arial" w:hAnsi="Arial" w:cs="Times New Roman"/>
      <w:kern w:val="0"/>
      <w:szCs w:val="22"/>
    </w:rPr>
  </w:style>
  <w:style w:type="character" w:customStyle="1" w:styleId="CharChar4">
    <w:name w:val="Char Char4"/>
    <w:rsid w:val="00786AC3"/>
    <w:rPr>
      <w:sz w:val="20"/>
    </w:rPr>
  </w:style>
  <w:style w:type="paragraph" w:customStyle="1" w:styleId="BusinessLine">
    <w:name w:val="Business Line"/>
    <w:basedOn w:val="Normal"/>
    <w:qFormat/>
    <w:rsid w:val="00786AC3"/>
    <w:pPr>
      <w:tabs>
        <w:tab w:val="clear" w:pos="284"/>
      </w:tabs>
      <w:spacing w:line="312" w:lineRule="auto"/>
      <w:jc w:val="both"/>
    </w:pPr>
    <w:rPr>
      <w:rFonts w:ascii="Arial" w:eastAsia="Arial" w:hAnsi="Arial" w:cs="Times New Roman"/>
      <w:kern w:val="0"/>
      <w:sz w:val="24"/>
      <w:szCs w:val="24"/>
    </w:rPr>
  </w:style>
  <w:style w:type="paragraph" w:customStyle="1" w:styleId="StyleAppCovBefore100pt">
    <w:name w:val="Style App Cov + Before:  100 pt"/>
    <w:basedOn w:val="AppCov"/>
    <w:rsid w:val="00786AC3"/>
    <w:pPr>
      <w:spacing w:before="2000"/>
    </w:pPr>
    <w:rPr>
      <w:b w:val="0"/>
      <w:szCs w:val="20"/>
    </w:rPr>
  </w:style>
  <w:style w:type="paragraph" w:customStyle="1" w:styleId="DisplayText3">
    <w:name w:val="Display Text 3"/>
    <w:basedOn w:val="Normal"/>
    <w:rsid w:val="00786AC3"/>
    <w:pPr>
      <w:keepNext/>
      <w:keepLines/>
      <w:tabs>
        <w:tab w:val="clear" w:pos="284"/>
      </w:tabs>
      <w:spacing w:line="840" w:lineRule="exact"/>
      <w:jc w:val="both"/>
      <w:outlineLvl w:val="1"/>
    </w:pPr>
    <w:rPr>
      <w:rFonts w:ascii="Arial" w:eastAsia="Times New Roman" w:hAnsi="Arial" w:cs="Times New Roman"/>
      <w:kern w:val="0"/>
      <w:sz w:val="78"/>
      <w:szCs w:val="96"/>
    </w:rPr>
  </w:style>
  <w:style w:type="paragraph" w:customStyle="1" w:styleId="ResumeCallout">
    <w:name w:val="Resume Callout"/>
    <w:basedOn w:val="Normal"/>
    <w:rsid w:val="00786AC3"/>
    <w:pPr>
      <w:tabs>
        <w:tab w:val="clear" w:pos="284"/>
      </w:tabs>
      <w:spacing w:line="300" w:lineRule="exact"/>
      <w:jc w:val="both"/>
    </w:pPr>
    <w:rPr>
      <w:rFonts w:ascii="Arial" w:eastAsia="Arial" w:hAnsi="Arial" w:cs="Times New Roman"/>
      <w:color w:val="FFFFFF"/>
      <w:kern w:val="0"/>
      <w:sz w:val="24"/>
      <w:szCs w:val="24"/>
    </w:rPr>
  </w:style>
  <w:style w:type="paragraph" w:customStyle="1" w:styleId="CoverTitles">
    <w:name w:val="Cover Titles"/>
    <w:rsid w:val="00786AC3"/>
    <w:rPr>
      <w:rFonts w:ascii="Arial" w:eastAsia="Times New Roman" w:hAnsi="Arial" w:cs="Times New Roman"/>
      <w:sz w:val="48"/>
      <w:szCs w:val="48"/>
      <w:lang w:val="en-US"/>
    </w:rPr>
  </w:style>
  <w:style w:type="paragraph" w:customStyle="1" w:styleId="StyleCaptionCentered">
    <w:name w:val="Style Caption + Centered"/>
    <w:basedOn w:val="ResimYazs"/>
    <w:uiPriority w:val="99"/>
    <w:rsid w:val="00786AC3"/>
    <w:pPr>
      <w:tabs>
        <w:tab w:val="clear" w:pos="284"/>
        <w:tab w:val="left" w:pos="1080"/>
      </w:tabs>
      <w:suppressAutoHyphens/>
      <w:spacing w:after="240" w:line="312" w:lineRule="auto"/>
      <w:ind w:left="1080" w:hanging="1080"/>
      <w:jc w:val="center"/>
    </w:pPr>
    <w:rPr>
      <w:rFonts w:ascii="Arial" w:eastAsia="Times New Roman" w:hAnsi="Arial" w:cs="Times New Roman"/>
      <w:color w:val="auto"/>
      <w:spacing w:val="-2"/>
      <w:kern w:val="0"/>
      <w:szCs w:val="21"/>
      <w:lang w:eastAsia="ko-KR"/>
    </w:rPr>
  </w:style>
  <w:style w:type="paragraph" w:customStyle="1" w:styleId="HeadInfo">
    <w:name w:val="HeadInfo"/>
    <w:link w:val="HeadInfoChar"/>
    <w:uiPriority w:val="99"/>
    <w:rsid w:val="00786AC3"/>
    <w:pPr>
      <w:tabs>
        <w:tab w:val="left" w:pos="2871"/>
        <w:tab w:val="left" w:pos="5346"/>
        <w:tab w:val="left" w:pos="7740"/>
      </w:tabs>
      <w:ind w:right="360"/>
    </w:pPr>
    <w:rPr>
      <w:rFonts w:ascii="Arial" w:eastAsia="Times New Roman" w:hAnsi="Arial" w:cs="Arial MT"/>
      <w:bCs/>
      <w:color w:val="000000"/>
      <w:spacing w:val="1"/>
      <w:sz w:val="16"/>
      <w:szCs w:val="16"/>
      <w:lang w:val="en-US"/>
    </w:rPr>
  </w:style>
  <w:style w:type="character" w:customStyle="1" w:styleId="unx">
    <w:name w:val="unx"/>
    <w:basedOn w:val="VarsaylanParagrafYazTipi"/>
    <w:rsid w:val="00786AC3"/>
  </w:style>
  <w:style w:type="paragraph" w:customStyle="1" w:styleId="Default">
    <w:name w:val="Default"/>
    <w:rsid w:val="00786AC3"/>
    <w:pPr>
      <w:autoSpaceDE w:val="0"/>
      <w:autoSpaceDN w:val="0"/>
      <w:adjustRightInd w:val="0"/>
    </w:pPr>
    <w:rPr>
      <w:rFonts w:ascii="Arial" w:eastAsia="Times New Roman" w:hAnsi="Arial" w:cs="Arial"/>
      <w:color w:val="000000"/>
      <w:sz w:val="24"/>
      <w:szCs w:val="24"/>
      <w:lang w:val="en-US"/>
    </w:rPr>
  </w:style>
  <w:style w:type="paragraph" w:customStyle="1" w:styleId="SAR-VIETA3">
    <w:name w:val="SAR-VIÑETA3"/>
    <w:basedOn w:val="Normal"/>
    <w:next w:val="Normal"/>
    <w:uiPriority w:val="99"/>
    <w:rsid w:val="00786AC3"/>
    <w:pPr>
      <w:numPr>
        <w:numId w:val="29"/>
      </w:numPr>
      <w:tabs>
        <w:tab w:val="clear" w:pos="284"/>
        <w:tab w:val="right" w:leader="dot" w:pos="8789"/>
      </w:tabs>
      <w:spacing w:before="120" w:after="240" w:line="240" w:lineRule="auto"/>
      <w:jc w:val="both"/>
    </w:pPr>
    <w:rPr>
      <w:rFonts w:ascii="Frutiger-Light" w:eastAsia="Arial Unicode MS" w:hAnsi="Frutiger-Light" w:cs="Times New Roman"/>
      <w:kern w:val="0"/>
      <w:sz w:val="20"/>
      <w:szCs w:val="20"/>
      <w:lang w:val="en-GB" w:eastAsia="es-ES"/>
    </w:rPr>
  </w:style>
  <w:style w:type="paragraph" w:customStyle="1" w:styleId="SAR-VIETA1">
    <w:name w:val="SAR-VIÑETA1"/>
    <w:basedOn w:val="Normal"/>
    <w:next w:val="Normal"/>
    <w:link w:val="SAR-VIETA1CarCar"/>
    <w:uiPriority w:val="99"/>
    <w:rsid w:val="00786AC3"/>
    <w:pPr>
      <w:numPr>
        <w:numId w:val="30"/>
      </w:numPr>
      <w:tabs>
        <w:tab w:val="clear" w:pos="284"/>
        <w:tab w:val="clear" w:pos="1701"/>
      </w:tabs>
      <w:spacing w:before="240" w:after="120" w:line="240" w:lineRule="auto"/>
      <w:ind w:left="0" w:hanging="284"/>
      <w:jc w:val="both"/>
    </w:pPr>
    <w:rPr>
      <w:rFonts w:ascii="Frutiger-Light" w:eastAsia="Times New Roman" w:hAnsi="Frutiger-Light" w:cs="Times New Roman"/>
      <w:color w:val="FF3300"/>
      <w:kern w:val="0"/>
      <w:sz w:val="20"/>
      <w:szCs w:val="20"/>
      <w:lang w:eastAsia="ko-KR"/>
    </w:rPr>
  </w:style>
  <w:style w:type="paragraph" w:customStyle="1" w:styleId="Tachado">
    <w:name w:val="Tachado"/>
    <w:basedOn w:val="Normal"/>
    <w:link w:val="TachadoCar"/>
    <w:qFormat/>
    <w:rsid w:val="00786AC3"/>
    <w:pPr>
      <w:tabs>
        <w:tab w:val="clear" w:pos="284"/>
      </w:tabs>
      <w:spacing w:before="240" w:after="360" w:line="240" w:lineRule="auto"/>
      <w:jc w:val="both"/>
    </w:pPr>
    <w:rPr>
      <w:rFonts w:ascii="Frutiger-Light" w:eastAsia="Arial Unicode MS" w:hAnsi="Frutiger-Light" w:cs="Times New Roman"/>
      <w:i/>
      <w:strike/>
      <w:color w:val="FF0000"/>
      <w:kern w:val="0"/>
      <w:sz w:val="20"/>
      <w:szCs w:val="20"/>
      <w:lang w:eastAsia="ko-KR"/>
    </w:rPr>
  </w:style>
  <w:style w:type="character" w:customStyle="1" w:styleId="TachadoCar">
    <w:name w:val="Tachado Car"/>
    <w:link w:val="Tachado"/>
    <w:rsid w:val="00786AC3"/>
    <w:rPr>
      <w:rFonts w:ascii="Frutiger-Light" w:eastAsia="Arial Unicode MS" w:hAnsi="Frutiger-Light" w:cs="Times New Roman"/>
      <w:i/>
      <w:strike/>
      <w:color w:val="FF0000"/>
      <w:sz w:val="20"/>
      <w:szCs w:val="20"/>
      <w:lang w:val="en-US" w:eastAsia="ko-KR"/>
    </w:rPr>
  </w:style>
  <w:style w:type="character" w:customStyle="1" w:styleId="SAR-VIETA1CarCar">
    <w:name w:val="SAR-VIÑETA1 Car Car"/>
    <w:link w:val="SAR-VIETA1"/>
    <w:uiPriority w:val="99"/>
    <w:rsid w:val="00786AC3"/>
    <w:rPr>
      <w:rFonts w:ascii="Frutiger-Light" w:eastAsia="Times New Roman" w:hAnsi="Frutiger-Light" w:cs="Times New Roman"/>
      <w:color w:val="FF3300"/>
      <w:sz w:val="20"/>
      <w:szCs w:val="20"/>
      <w:lang w:val="en-US" w:eastAsia="ko-KR"/>
    </w:rPr>
  </w:style>
  <w:style w:type="numbering" w:customStyle="1" w:styleId="ArticleSection1">
    <w:name w:val="Article / Section1"/>
    <w:rsid w:val="00786AC3"/>
  </w:style>
  <w:style w:type="character" w:customStyle="1" w:styleId="apple-converted-space">
    <w:name w:val="apple-converted-space"/>
    <w:rsid w:val="00786AC3"/>
  </w:style>
  <w:style w:type="character" w:customStyle="1" w:styleId="A8">
    <w:name w:val="A8"/>
    <w:uiPriority w:val="99"/>
    <w:rsid w:val="00786AC3"/>
    <w:rPr>
      <w:rFonts w:cs="FranklinGothicBookITC"/>
      <w:color w:val="000000"/>
      <w:sz w:val="10"/>
      <w:szCs w:val="10"/>
    </w:rPr>
  </w:style>
  <w:style w:type="character" w:customStyle="1" w:styleId="ResimYazsChar">
    <w:name w:val="Resim Yazısı Char"/>
    <w:aliases w:val="Table Caption Char Char Char,Table Caption Char Char1,Map Char Char,Caption1 Char,Resim Yazısı.Table Caption Char Char Char Char Char Char Char Char Char Char Char Char Char Char,Caption1 Char Ch Char1,Char1 Ch Char,Map Char1"/>
    <w:basedOn w:val="VarsaylanParagrafYazTipi"/>
    <w:link w:val="ResimYazs"/>
    <w:rsid w:val="00786AC3"/>
    <w:rPr>
      <w:rFonts w:asciiTheme="majorHAnsi" w:hAnsiTheme="majorHAnsi"/>
      <w:b/>
      <w:bCs/>
      <w:color w:val="000000" w:themeColor="accent1"/>
      <w:kern w:val="18"/>
      <w:lang w:val="en-US"/>
    </w:rPr>
  </w:style>
  <w:style w:type="character" w:customStyle="1" w:styleId="AklamaMetniChar2">
    <w:name w:val="Açıklama Metni Char2"/>
    <w:basedOn w:val="VarsaylanParagrafYazTipi"/>
    <w:uiPriority w:val="99"/>
    <w:rsid w:val="00786AC3"/>
    <w:rPr>
      <w:rFonts w:ascii="Arial" w:hAnsi="Arial"/>
      <w:spacing w:val="-2"/>
      <w:lang w:val="en-US" w:eastAsia="ko-KR"/>
    </w:rPr>
  </w:style>
  <w:style w:type="paragraph" w:customStyle="1" w:styleId="ICA-normal">
    <w:name w:val="ICA-normal"/>
    <w:basedOn w:val="Normal"/>
    <w:uiPriority w:val="99"/>
    <w:qFormat/>
    <w:rsid w:val="00786AC3"/>
    <w:pPr>
      <w:tabs>
        <w:tab w:val="clear" w:pos="284"/>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240" w:lineRule="auto"/>
      <w:jc w:val="both"/>
    </w:pPr>
    <w:rPr>
      <w:rFonts w:ascii="Arial" w:eastAsia="Times New Roman" w:hAnsi="Arial" w:cs="Arial"/>
      <w:spacing w:val="-2"/>
      <w:kern w:val="0"/>
      <w:sz w:val="22"/>
      <w:szCs w:val="20"/>
      <w:lang w:val="en-GB" w:eastAsia="ko-KR"/>
    </w:rPr>
  </w:style>
  <w:style w:type="paragraph" w:customStyle="1" w:styleId="ICAnormal">
    <w:name w:val="ICA+normal"/>
    <w:basedOn w:val="Normal"/>
    <w:uiPriority w:val="99"/>
    <w:qFormat/>
    <w:rsid w:val="00786AC3"/>
    <w:pPr>
      <w:tabs>
        <w:tab w:val="clear" w:pos="284"/>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240" w:lineRule="auto"/>
      <w:jc w:val="both"/>
    </w:pPr>
    <w:rPr>
      <w:rFonts w:ascii="Arial" w:eastAsia="Times New Roman" w:hAnsi="Arial" w:cs="Times New Roman"/>
      <w:spacing w:val="-2"/>
      <w:kern w:val="0"/>
      <w:sz w:val="22"/>
      <w:szCs w:val="20"/>
      <w:lang w:val="tr-TR" w:eastAsia="ko-KR"/>
    </w:rPr>
  </w:style>
  <w:style w:type="character" w:customStyle="1" w:styleId="hps">
    <w:name w:val="hps"/>
    <w:basedOn w:val="VarsaylanParagrafYazTipi"/>
    <w:rsid w:val="00786AC3"/>
  </w:style>
  <w:style w:type="paragraph" w:styleId="Dzeltme">
    <w:name w:val="Revision"/>
    <w:hidden/>
    <w:uiPriority w:val="99"/>
    <w:semiHidden/>
    <w:rsid w:val="00786AC3"/>
    <w:rPr>
      <w:rFonts w:ascii="Arial" w:eastAsia="Times New Roman" w:hAnsi="Arial" w:cs="Times New Roman"/>
      <w:spacing w:val="-2"/>
      <w:sz w:val="21"/>
      <w:szCs w:val="21"/>
      <w:lang w:val="en-US" w:eastAsia="ko-KR"/>
    </w:rPr>
  </w:style>
  <w:style w:type="paragraph" w:customStyle="1" w:styleId="TableText0">
    <w:name w:val="Table Text"/>
    <w:basedOn w:val="Normal"/>
    <w:next w:val="Normal"/>
    <w:uiPriority w:val="39"/>
    <w:qFormat/>
    <w:rsid w:val="00786AC3"/>
    <w:pPr>
      <w:tabs>
        <w:tab w:val="clear" w:pos="284"/>
      </w:tabs>
      <w:spacing w:before="40" w:after="40" w:line="240" w:lineRule="auto"/>
      <w:jc w:val="center"/>
    </w:pPr>
    <w:rPr>
      <w:rFonts w:ascii="Arial" w:eastAsia="Times New Roman" w:hAnsi="Arial" w:cs="Arial"/>
      <w:kern w:val="0"/>
      <w:sz w:val="16"/>
    </w:rPr>
  </w:style>
  <w:style w:type="character" w:customStyle="1" w:styleId="stile1">
    <w:name w:val="stile1"/>
    <w:basedOn w:val="VarsaylanParagrafYazTipi"/>
    <w:rsid w:val="00786AC3"/>
  </w:style>
  <w:style w:type="character" w:customStyle="1" w:styleId="A111">
    <w:name w:val="A11+1"/>
    <w:uiPriority w:val="99"/>
    <w:rsid w:val="00786AC3"/>
    <w:rPr>
      <w:rFonts w:cs="ITC Franklin Gothic Std Book"/>
      <w:color w:val="000000"/>
      <w:sz w:val="17"/>
      <w:szCs w:val="17"/>
    </w:rPr>
  </w:style>
  <w:style w:type="paragraph" w:customStyle="1" w:styleId="CopyRight">
    <w:name w:val="CopyRight"/>
    <w:basedOn w:val="Normal"/>
    <w:uiPriority w:val="99"/>
    <w:rsid w:val="00786AC3"/>
    <w:pPr>
      <w:tabs>
        <w:tab w:val="clear" w:pos="284"/>
      </w:tabs>
      <w:spacing w:line="200" w:lineRule="atLeast"/>
      <w:jc w:val="both"/>
    </w:pPr>
    <w:rPr>
      <w:rFonts w:ascii="Arial" w:hAnsi="Arial" w:cs="Arial"/>
      <w:kern w:val="0"/>
      <w:sz w:val="16"/>
      <w:szCs w:val="16"/>
      <w:lang w:val="en-GB" w:eastAsia="en-GB"/>
    </w:rPr>
  </w:style>
  <w:style w:type="numbering" w:customStyle="1" w:styleId="List21">
    <w:name w:val="List 21"/>
    <w:basedOn w:val="ListeYok"/>
    <w:rsid w:val="00786AC3"/>
    <w:pPr>
      <w:numPr>
        <w:numId w:val="31"/>
      </w:numPr>
    </w:pPr>
  </w:style>
  <w:style w:type="paragraph" w:customStyle="1" w:styleId="Body">
    <w:name w:val="Body"/>
    <w:uiPriority w:val="99"/>
    <w:qFormat/>
    <w:rsid w:val="00786AC3"/>
    <w:pPr>
      <w:pBdr>
        <w:top w:val="nil"/>
        <w:left w:val="nil"/>
        <w:bottom w:val="nil"/>
        <w:right w:val="nil"/>
        <w:between w:val="nil"/>
        <w:bar w:val="nil"/>
      </w:pBd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240" w:lineRule="exact"/>
      <w:jc w:val="both"/>
    </w:pPr>
    <w:rPr>
      <w:rFonts w:ascii="Arial" w:eastAsia="Arial Unicode MS" w:hAnsi="Arial Unicode MS" w:cs="Arial Unicode MS"/>
      <w:color w:val="000000"/>
      <w:spacing w:val="-2"/>
      <w:sz w:val="21"/>
      <w:szCs w:val="21"/>
      <w:u w:color="000000"/>
      <w:bdr w:val="nil"/>
      <w:lang w:val="en-US" w:eastAsia="en-GB"/>
    </w:rPr>
  </w:style>
  <w:style w:type="paragraph" w:customStyle="1" w:styleId="TableParagraph">
    <w:name w:val="Table Paragraph"/>
    <w:basedOn w:val="Normal"/>
    <w:uiPriority w:val="1"/>
    <w:qFormat/>
    <w:rsid w:val="00786AC3"/>
    <w:pPr>
      <w:widowControl w:val="0"/>
      <w:tabs>
        <w:tab w:val="clear" w:pos="284"/>
      </w:tabs>
      <w:spacing w:line="240" w:lineRule="auto"/>
    </w:pPr>
    <w:rPr>
      <w:rFonts w:ascii="Calibri" w:eastAsia="Calibri" w:hAnsi="Calibri" w:cs="Times New Roman"/>
      <w:kern w:val="0"/>
      <w:sz w:val="22"/>
      <w:szCs w:val="22"/>
    </w:rPr>
  </w:style>
  <w:style w:type="character" w:customStyle="1" w:styleId="MertMetin">
    <w:name w:val="Mert Metin"/>
    <w:rsid w:val="00786AC3"/>
    <w:rPr>
      <w:rFonts w:ascii="Arial" w:hAnsi="Arial"/>
      <w:sz w:val="24"/>
      <w:lang w:val="tr-TR"/>
    </w:rPr>
  </w:style>
  <w:style w:type="paragraph" w:customStyle="1" w:styleId="Bullet1">
    <w:name w:val="Bullet 1"/>
    <w:basedOn w:val="Bullet"/>
    <w:autoRedefine/>
    <w:rsid w:val="00786AC3"/>
    <w:pPr>
      <w:numPr>
        <w:numId w:val="21"/>
      </w:numPr>
    </w:pPr>
  </w:style>
  <w:style w:type="paragraph" w:customStyle="1" w:styleId="Style105ptJustified">
    <w:name w:val="Style 105 pt Justified"/>
    <w:basedOn w:val="Normal"/>
    <w:uiPriority w:val="99"/>
    <w:rsid w:val="00786AC3"/>
    <w:pPr>
      <w:tabs>
        <w:tab w:val="clear" w:pos="284"/>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312" w:lineRule="auto"/>
      <w:jc w:val="both"/>
    </w:pPr>
    <w:rPr>
      <w:rFonts w:ascii="Arial" w:eastAsia="Times New Roman" w:hAnsi="Arial" w:cs="Times New Roman"/>
      <w:spacing w:val="-2"/>
      <w:kern w:val="0"/>
      <w:sz w:val="21"/>
      <w:szCs w:val="20"/>
      <w:lang w:eastAsia="ko-KR"/>
    </w:rPr>
  </w:style>
  <w:style w:type="character" w:customStyle="1" w:styleId="GvdeMetni2Char1">
    <w:name w:val="Gövde Metni 2 Char1"/>
    <w:basedOn w:val="VarsaylanParagrafYazTipi"/>
    <w:rsid w:val="00786AC3"/>
    <w:rPr>
      <w:rFonts w:ascii="Arial" w:hAnsi="Arial"/>
      <w:spacing w:val="-2"/>
      <w:sz w:val="21"/>
      <w:lang w:val="en-US" w:eastAsia="ko-KR"/>
    </w:rPr>
  </w:style>
  <w:style w:type="character" w:customStyle="1" w:styleId="HeadInfoChar">
    <w:name w:val="HeadInfo Char"/>
    <w:basedOn w:val="VarsaylanParagrafYazTipi"/>
    <w:link w:val="HeadInfo"/>
    <w:uiPriority w:val="99"/>
    <w:rsid w:val="00786AC3"/>
    <w:rPr>
      <w:rFonts w:ascii="Arial" w:eastAsia="Times New Roman" w:hAnsi="Arial" w:cs="Arial MT"/>
      <w:bCs/>
      <w:color w:val="000000"/>
      <w:spacing w:val="1"/>
      <w:sz w:val="16"/>
      <w:szCs w:val="16"/>
      <w:lang w:val="en-US"/>
    </w:rPr>
  </w:style>
  <w:style w:type="paragraph" w:customStyle="1" w:styleId="StyleCaptionAfter0pt">
    <w:name w:val="Style Caption + After:  0 pt"/>
    <w:basedOn w:val="Normal"/>
    <w:uiPriority w:val="99"/>
    <w:rsid w:val="00786AC3"/>
    <w:pPr>
      <w:numPr>
        <w:numId w:val="32"/>
      </w:numPr>
      <w:tabs>
        <w:tab w:val="clear" w:pos="284"/>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312" w:lineRule="auto"/>
      <w:jc w:val="both"/>
    </w:pPr>
    <w:rPr>
      <w:rFonts w:ascii="Arial" w:eastAsia="Times New Roman" w:hAnsi="Arial" w:cs="Times New Roman"/>
      <w:spacing w:val="-2"/>
      <w:kern w:val="0"/>
      <w:sz w:val="21"/>
      <w:szCs w:val="20"/>
      <w:lang w:eastAsia="ko-KR"/>
    </w:rPr>
  </w:style>
  <w:style w:type="character" w:customStyle="1" w:styleId="shorttext">
    <w:name w:val="short_text"/>
    <w:basedOn w:val="VarsaylanParagrafYazTipi"/>
    <w:rsid w:val="00786AC3"/>
  </w:style>
  <w:style w:type="paragraph" w:customStyle="1" w:styleId="Insertgraphic0">
    <w:name w:val="Insert_graphic"/>
    <w:rsid w:val="00786AC3"/>
    <w:pPr>
      <w:tabs>
        <w:tab w:val="left" w:pos="9360"/>
      </w:tabs>
      <w:jc w:val="center"/>
    </w:pPr>
    <w:rPr>
      <w:rFonts w:ascii="Arial" w:eastAsia="Times New Roman" w:hAnsi="Arial" w:cs="Times New Roman"/>
      <w:sz w:val="20"/>
      <w:szCs w:val="20"/>
      <w:lang w:val="en-US"/>
    </w:rPr>
  </w:style>
  <w:style w:type="paragraph" w:customStyle="1" w:styleId="HeadingTwo">
    <w:name w:val="Heading Two"/>
    <w:basedOn w:val="Balk2"/>
    <w:uiPriority w:val="99"/>
    <w:rsid w:val="00786AC3"/>
    <w:pPr>
      <w:keepLines w:val="0"/>
      <w:numPr>
        <w:ilvl w:val="0"/>
        <w:numId w:val="0"/>
      </w:numPr>
      <w:tabs>
        <w:tab w:val="left" w:pos="0"/>
        <w:tab w:val="left" w:pos="432"/>
        <w:tab w:val="num" w:pos="720"/>
        <w:tab w:val="left" w:pos="864"/>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312" w:lineRule="auto"/>
      <w:ind w:left="720" w:hanging="360"/>
      <w:jc w:val="both"/>
    </w:pPr>
    <w:rPr>
      <w:rFonts w:ascii="Arial Bold" w:eastAsia="Times New Roman" w:hAnsi="Arial Bold" w:cs="Times New Roman"/>
      <w:b/>
      <w:bCs w:val="0"/>
      <w:color w:val="auto"/>
      <w:spacing w:val="-2"/>
      <w:kern w:val="0"/>
      <w:sz w:val="24"/>
      <w:szCs w:val="24"/>
      <w:lang w:eastAsia="ko-KR"/>
    </w:rPr>
  </w:style>
  <w:style w:type="character" w:customStyle="1" w:styleId="apple-style-span">
    <w:name w:val="apple-style-span"/>
    <w:basedOn w:val="VarsaylanParagrafYazTipi"/>
    <w:rsid w:val="00786AC3"/>
  </w:style>
  <w:style w:type="paragraph" w:customStyle="1" w:styleId="BodyText23">
    <w:name w:val="Body Text 23"/>
    <w:basedOn w:val="Normal"/>
    <w:uiPriority w:val="99"/>
    <w:rsid w:val="00786AC3"/>
    <w:pPr>
      <w:tabs>
        <w:tab w:val="clear" w:pos="284"/>
      </w:tabs>
      <w:overflowPunct w:val="0"/>
      <w:autoSpaceDE w:val="0"/>
      <w:autoSpaceDN w:val="0"/>
      <w:adjustRightInd w:val="0"/>
      <w:spacing w:line="240" w:lineRule="auto"/>
      <w:jc w:val="both"/>
      <w:textAlignment w:val="baseline"/>
    </w:pPr>
    <w:rPr>
      <w:rFonts w:ascii="Century Gothic" w:eastAsia="Times New Roman" w:hAnsi="Century Gothic" w:cs="Times New Roman"/>
      <w:snapToGrid w:val="0"/>
      <w:color w:val="FF0000"/>
      <w:kern w:val="28"/>
      <w:sz w:val="22"/>
      <w:szCs w:val="22"/>
      <w:lang w:val="tr-TR" w:eastAsia="tr-TR"/>
    </w:rPr>
  </w:style>
  <w:style w:type="paragraph" w:customStyle="1" w:styleId="sup1">
    <w:name w:val="sup1"/>
    <w:basedOn w:val="Normal"/>
    <w:uiPriority w:val="99"/>
    <w:rsid w:val="00786AC3"/>
    <w:pPr>
      <w:tabs>
        <w:tab w:val="clear" w:pos="284"/>
      </w:tabs>
      <w:spacing w:before="100" w:beforeAutospacing="1" w:after="100" w:afterAutospacing="1" w:line="240" w:lineRule="auto"/>
    </w:pPr>
    <w:rPr>
      <w:rFonts w:ascii="Verdana" w:eastAsia="Times New Roman" w:hAnsi="Verdana" w:cs="Times New Roman"/>
      <w:color w:val="808080"/>
      <w:kern w:val="0"/>
      <w:sz w:val="14"/>
      <w:szCs w:val="14"/>
    </w:rPr>
  </w:style>
  <w:style w:type="character" w:customStyle="1" w:styleId="Balk1Char1">
    <w:name w:val="Başlık 1 Char1"/>
    <w:aliases w:val="Başlık 1 Char Char,HEADING 1 AECOM Char,T1 Char Char,T1 Char1,Title 1 Char,ALK_K1 Char,Heading 1 Char Char Char Char Char Char Char Char Char Char,ANA BAŞLIKLAR Char"/>
    <w:basedOn w:val="VarsaylanParagrafYazTipi"/>
    <w:uiPriority w:val="17"/>
    <w:locked/>
    <w:rsid w:val="00786AC3"/>
    <w:rPr>
      <w:rFonts w:ascii="Arial" w:hAnsi="Arial"/>
      <w:b/>
      <w:spacing w:val="-2"/>
      <w:sz w:val="24"/>
      <w:szCs w:val="30"/>
      <w:lang w:val="en-US" w:eastAsia="ko-KR"/>
    </w:rPr>
  </w:style>
  <w:style w:type="character" w:customStyle="1" w:styleId="Balk5Char1">
    <w:name w:val="Başlık 5 Char1"/>
    <w:aliases w:val="Normal Bold Char"/>
    <w:basedOn w:val="VarsaylanParagrafYazTipi"/>
    <w:locked/>
    <w:rsid w:val="00786AC3"/>
    <w:rPr>
      <w:rFonts w:ascii="Arial" w:hAnsi="Arial"/>
      <w:spacing w:val="-2"/>
      <w:u w:val="single"/>
      <w:lang w:val="en-US" w:eastAsia="ko-KR"/>
    </w:rPr>
  </w:style>
  <w:style w:type="character" w:customStyle="1" w:styleId="contrib">
    <w:name w:val="contrib"/>
    <w:uiPriority w:val="99"/>
    <w:rsid w:val="00786AC3"/>
  </w:style>
  <w:style w:type="character" w:customStyle="1" w:styleId="pagename">
    <w:name w:val="pagename"/>
    <w:uiPriority w:val="99"/>
    <w:rsid w:val="00786AC3"/>
  </w:style>
  <w:style w:type="character" w:customStyle="1" w:styleId="volume">
    <w:name w:val="volume"/>
    <w:uiPriority w:val="99"/>
    <w:rsid w:val="00786AC3"/>
  </w:style>
  <w:style w:type="paragraph" w:customStyle="1" w:styleId="Stil">
    <w:name w:val="Stil"/>
    <w:rsid w:val="00786AC3"/>
    <w:pPr>
      <w:widowControl w:val="0"/>
      <w:autoSpaceDE w:val="0"/>
      <w:autoSpaceDN w:val="0"/>
      <w:adjustRightInd w:val="0"/>
    </w:pPr>
    <w:rPr>
      <w:rFonts w:ascii="Times New Roman" w:eastAsia="Calibri" w:hAnsi="Times New Roman" w:cs="Times New Roman"/>
      <w:sz w:val="24"/>
      <w:szCs w:val="24"/>
      <w:lang w:val="tr-TR" w:eastAsia="tr-TR"/>
    </w:rPr>
  </w:style>
  <w:style w:type="character" w:customStyle="1" w:styleId="NormalWebChar">
    <w:name w:val="Normal (Web) Char"/>
    <w:link w:val="NormalWeb"/>
    <w:uiPriority w:val="99"/>
    <w:locked/>
    <w:rsid w:val="00786AC3"/>
    <w:rPr>
      <w:rFonts w:ascii="Times New Roman" w:hAnsi="Times New Roman" w:cs="Times New Roman"/>
      <w:kern w:val="18"/>
      <w:sz w:val="24"/>
      <w:szCs w:val="24"/>
      <w:lang w:val="en-US"/>
    </w:rPr>
  </w:style>
  <w:style w:type="paragraph" w:customStyle="1" w:styleId="AralkYok1">
    <w:name w:val="Aralık Yok1"/>
    <w:link w:val="NoSpacingChar"/>
    <w:uiPriority w:val="99"/>
    <w:rsid w:val="00786AC3"/>
    <w:pPr>
      <w:spacing w:after="200" w:line="276" w:lineRule="auto"/>
    </w:pPr>
    <w:rPr>
      <w:rFonts w:ascii="Calibri" w:eastAsia="Times New Roman" w:hAnsi="Calibri" w:cs="Times New Roman"/>
      <w:sz w:val="22"/>
      <w:szCs w:val="22"/>
      <w:lang w:val="tr-TR"/>
    </w:rPr>
  </w:style>
  <w:style w:type="character" w:customStyle="1" w:styleId="NoSpacingChar">
    <w:name w:val="No Spacing Char"/>
    <w:link w:val="AralkYok1"/>
    <w:uiPriority w:val="99"/>
    <w:locked/>
    <w:rsid w:val="00786AC3"/>
    <w:rPr>
      <w:rFonts w:ascii="Calibri" w:eastAsia="Times New Roman" w:hAnsi="Calibri" w:cs="Times New Roman"/>
      <w:sz w:val="22"/>
      <w:szCs w:val="22"/>
      <w:lang w:val="tr-TR"/>
    </w:rPr>
  </w:style>
  <w:style w:type="character" w:customStyle="1" w:styleId="yshortcuts">
    <w:name w:val="yshortcuts"/>
    <w:uiPriority w:val="99"/>
    <w:rsid w:val="00786AC3"/>
  </w:style>
  <w:style w:type="character" w:customStyle="1" w:styleId="maddead">
    <w:name w:val="maddead"/>
    <w:uiPriority w:val="99"/>
    <w:rsid w:val="00786AC3"/>
  </w:style>
  <w:style w:type="character" w:customStyle="1" w:styleId="sn">
    <w:name w:val="sn"/>
    <w:uiPriority w:val="99"/>
    <w:rsid w:val="00786AC3"/>
  </w:style>
  <w:style w:type="paragraph" w:customStyle="1" w:styleId="ListeParagraf1">
    <w:name w:val="Liste Paragraf1"/>
    <w:basedOn w:val="Normal"/>
    <w:qFormat/>
    <w:rsid w:val="00786AC3"/>
    <w:pPr>
      <w:tabs>
        <w:tab w:val="clear" w:pos="284"/>
      </w:tabs>
      <w:autoSpaceDE w:val="0"/>
      <w:autoSpaceDN w:val="0"/>
      <w:spacing w:before="120" w:line="240" w:lineRule="auto"/>
      <w:ind w:left="720" w:firstLine="709"/>
      <w:jc w:val="both"/>
    </w:pPr>
    <w:rPr>
      <w:rFonts w:ascii="Times New Roman" w:eastAsia="Calibri" w:hAnsi="Times New Roman" w:cs="Times New Roman"/>
      <w:color w:val="000000"/>
      <w:kern w:val="28"/>
      <w:sz w:val="24"/>
      <w:szCs w:val="24"/>
      <w:lang w:val="tr-TR" w:eastAsia="tr-TR"/>
    </w:rPr>
  </w:style>
  <w:style w:type="paragraph" w:customStyle="1" w:styleId="Header1">
    <w:name w:val="Header1"/>
    <w:basedOn w:val="Normal"/>
    <w:next w:val="Normal"/>
    <w:rsid w:val="00786AC3"/>
    <w:pPr>
      <w:tabs>
        <w:tab w:val="clear" w:pos="284"/>
      </w:tabs>
      <w:autoSpaceDE w:val="0"/>
      <w:autoSpaceDN w:val="0"/>
      <w:adjustRightInd w:val="0"/>
      <w:spacing w:before="120" w:line="240" w:lineRule="auto"/>
      <w:ind w:firstLine="709"/>
      <w:jc w:val="both"/>
    </w:pPr>
    <w:rPr>
      <w:rFonts w:ascii="Times New Roman" w:eastAsia="Times New Roman" w:hAnsi="Times New Roman" w:cs="Times New Roman"/>
      <w:kern w:val="0"/>
      <w:sz w:val="24"/>
      <w:szCs w:val="24"/>
      <w:lang w:val="tr-TR" w:eastAsia="tr-TR"/>
    </w:rPr>
  </w:style>
  <w:style w:type="paragraph" w:customStyle="1" w:styleId="Ysimler">
    <w:name w:val="Ysimler"/>
    <w:basedOn w:val="Normal"/>
    <w:next w:val="Normal"/>
    <w:uiPriority w:val="99"/>
    <w:rsid w:val="00786AC3"/>
    <w:pPr>
      <w:tabs>
        <w:tab w:val="clear" w:pos="284"/>
      </w:tabs>
      <w:autoSpaceDE w:val="0"/>
      <w:autoSpaceDN w:val="0"/>
      <w:adjustRightInd w:val="0"/>
      <w:spacing w:before="120" w:line="240" w:lineRule="auto"/>
      <w:ind w:firstLine="709"/>
      <w:jc w:val="both"/>
    </w:pPr>
    <w:rPr>
      <w:rFonts w:ascii="Times New Roman" w:eastAsia="Times New Roman" w:hAnsi="Times New Roman" w:cs="Times New Roman"/>
      <w:kern w:val="0"/>
      <w:sz w:val="24"/>
      <w:szCs w:val="24"/>
      <w:lang w:val="tr-TR" w:eastAsia="tr-TR"/>
    </w:rPr>
  </w:style>
  <w:style w:type="paragraph" w:customStyle="1" w:styleId="YsimveAdres">
    <w:name w:val="Ysim ve Adres"/>
    <w:basedOn w:val="Normal"/>
    <w:next w:val="Normal"/>
    <w:uiPriority w:val="99"/>
    <w:rsid w:val="00786AC3"/>
    <w:pPr>
      <w:tabs>
        <w:tab w:val="clear" w:pos="284"/>
      </w:tabs>
      <w:autoSpaceDE w:val="0"/>
      <w:autoSpaceDN w:val="0"/>
      <w:adjustRightInd w:val="0"/>
      <w:spacing w:before="120" w:line="240" w:lineRule="auto"/>
      <w:ind w:firstLine="709"/>
      <w:jc w:val="both"/>
    </w:pPr>
    <w:rPr>
      <w:rFonts w:ascii="Times New Roman" w:eastAsia="Times New Roman" w:hAnsi="Times New Roman" w:cs="Times New Roman"/>
      <w:kern w:val="0"/>
      <w:sz w:val="24"/>
      <w:szCs w:val="24"/>
      <w:lang w:val="tr-TR" w:eastAsia="tr-TR"/>
    </w:rPr>
  </w:style>
  <w:style w:type="character" w:customStyle="1" w:styleId="CharCharChar">
    <w:name w:val="Char Char Char"/>
    <w:uiPriority w:val="99"/>
    <w:rsid w:val="00786AC3"/>
    <w:rPr>
      <w:b/>
      <w:sz w:val="27"/>
      <w:lang w:val="tr-TR" w:eastAsia="tr-TR"/>
    </w:rPr>
  </w:style>
  <w:style w:type="paragraph" w:customStyle="1" w:styleId="BodyText21">
    <w:name w:val="Body Text 21"/>
    <w:basedOn w:val="Normal"/>
    <w:uiPriority w:val="99"/>
    <w:rsid w:val="00786AC3"/>
    <w:pPr>
      <w:tabs>
        <w:tab w:val="clear" w:pos="284"/>
      </w:tabs>
      <w:autoSpaceDE w:val="0"/>
      <w:autoSpaceDN w:val="0"/>
      <w:spacing w:before="120" w:line="240" w:lineRule="auto"/>
      <w:ind w:firstLine="709"/>
      <w:jc w:val="both"/>
    </w:pPr>
    <w:rPr>
      <w:rFonts w:ascii="Times New Roman" w:eastAsia="Times New Roman" w:hAnsi="Times New Roman" w:cs="Times New Roman"/>
      <w:b/>
      <w:bCs/>
      <w:kern w:val="0"/>
      <w:sz w:val="24"/>
      <w:szCs w:val="22"/>
      <w:lang w:val="tr-TR" w:eastAsia="tr-TR"/>
    </w:rPr>
  </w:style>
  <w:style w:type="paragraph" w:customStyle="1" w:styleId="stil0">
    <w:name w:val="stil"/>
    <w:basedOn w:val="Normal"/>
    <w:uiPriority w:val="99"/>
    <w:rsid w:val="00786AC3"/>
    <w:pPr>
      <w:tabs>
        <w:tab w:val="clear" w:pos="284"/>
      </w:tabs>
      <w:spacing w:before="100" w:beforeAutospacing="1" w:after="100" w:afterAutospacing="1" w:line="240" w:lineRule="auto"/>
      <w:ind w:firstLine="709"/>
      <w:jc w:val="both"/>
    </w:pPr>
    <w:rPr>
      <w:rFonts w:ascii="Times New Roman" w:eastAsia="Times New Roman" w:hAnsi="Times New Roman" w:cs="Times New Roman"/>
      <w:kern w:val="0"/>
      <w:sz w:val="24"/>
      <w:szCs w:val="24"/>
      <w:lang w:val="tr-TR" w:eastAsia="tr-TR"/>
    </w:rPr>
  </w:style>
  <w:style w:type="paragraph" w:customStyle="1" w:styleId="stbilgi1">
    <w:name w:val="Üstbilgi1"/>
    <w:basedOn w:val="Normal"/>
    <w:next w:val="Normal"/>
    <w:uiPriority w:val="99"/>
    <w:rsid w:val="00786AC3"/>
    <w:pPr>
      <w:tabs>
        <w:tab w:val="clear" w:pos="284"/>
      </w:tabs>
      <w:autoSpaceDE w:val="0"/>
      <w:autoSpaceDN w:val="0"/>
      <w:adjustRightInd w:val="0"/>
      <w:spacing w:before="120" w:line="240" w:lineRule="auto"/>
      <w:ind w:firstLine="709"/>
      <w:jc w:val="both"/>
    </w:pPr>
    <w:rPr>
      <w:rFonts w:ascii="Times New Roman" w:eastAsia="Times New Roman" w:hAnsi="Times New Roman" w:cs="Times New Roman"/>
      <w:kern w:val="0"/>
      <w:sz w:val="24"/>
      <w:szCs w:val="24"/>
      <w:lang w:val="tr-TR" w:eastAsia="tr-TR"/>
    </w:rPr>
  </w:style>
  <w:style w:type="paragraph" w:customStyle="1" w:styleId="Header2">
    <w:name w:val="Header2"/>
    <w:basedOn w:val="Normal"/>
    <w:next w:val="Normal"/>
    <w:uiPriority w:val="99"/>
    <w:rsid w:val="00786AC3"/>
    <w:pPr>
      <w:tabs>
        <w:tab w:val="clear" w:pos="284"/>
      </w:tabs>
      <w:autoSpaceDE w:val="0"/>
      <w:autoSpaceDN w:val="0"/>
      <w:adjustRightInd w:val="0"/>
      <w:spacing w:before="120" w:line="240" w:lineRule="auto"/>
      <w:ind w:firstLine="709"/>
      <w:jc w:val="both"/>
    </w:pPr>
    <w:rPr>
      <w:rFonts w:ascii="Times New Roman" w:eastAsia="Times New Roman" w:hAnsi="Times New Roman" w:cs="Times New Roman"/>
      <w:kern w:val="0"/>
      <w:sz w:val="24"/>
      <w:szCs w:val="24"/>
      <w:lang w:val="tr-TR" w:eastAsia="tr-TR"/>
    </w:rPr>
  </w:style>
  <w:style w:type="table" w:customStyle="1" w:styleId="TabloKlavuzu1">
    <w:name w:val="Tablo Kılavuzu1"/>
    <w:uiPriority w:val="59"/>
    <w:rsid w:val="00786AC3"/>
    <w:rPr>
      <w:rFonts w:ascii="Times New Roman" w:eastAsia="Times New Roman" w:hAnsi="Times New Roman" w:cs="Times New Roman"/>
      <w:sz w:val="20"/>
      <w:szCs w:val="20"/>
      <w:lang w:val="tr-TR" w:eastAsia="tr-T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oKlavuzu2">
    <w:name w:val="Tablo Kılavuzu2"/>
    <w:uiPriority w:val="59"/>
    <w:rsid w:val="00786AC3"/>
    <w:rPr>
      <w:rFonts w:ascii="Calibri" w:eastAsia="Times New Roman" w:hAnsi="Calibri" w:cs="Times New Roman"/>
      <w:sz w:val="20"/>
      <w:szCs w:val="20"/>
      <w:lang w:val="tr-TR" w:eastAsia="tr-T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oKlavuzu11">
    <w:name w:val="Tablo Kılavuzu11"/>
    <w:uiPriority w:val="99"/>
    <w:rsid w:val="00786AC3"/>
    <w:rPr>
      <w:rFonts w:ascii="Times New Roman" w:eastAsia="Times New Roman" w:hAnsi="Times New Roman" w:cs="Times New Roman"/>
      <w:sz w:val="20"/>
      <w:szCs w:val="20"/>
      <w:lang w:val="tr-TR" w:eastAsia="tr-T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5">
    <w:name w:val="xl65"/>
    <w:basedOn w:val="Normal"/>
    <w:rsid w:val="00786AC3"/>
    <w:pPr>
      <w:pBdr>
        <w:top w:val="single" w:sz="4" w:space="0" w:color="auto"/>
        <w:left w:val="single" w:sz="4" w:space="0" w:color="auto"/>
        <w:bottom w:val="single" w:sz="4" w:space="0" w:color="auto"/>
        <w:right w:val="single" w:sz="4" w:space="0" w:color="auto"/>
      </w:pBd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66">
    <w:name w:val="xl66"/>
    <w:basedOn w:val="Normal"/>
    <w:rsid w:val="00786AC3"/>
    <w:pPr>
      <w:pBdr>
        <w:top w:val="single" w:sz="4" w:space="0" w:color="auto"/>
        <w:left w:val="single" w:sz="4" w:space="0" w:color="auto"/>
        <w:bottom w:val="single" w:sz="4" w:space="0" w:color="auto"/>
        <w:right w:val="single" w:sz="4" w:space="0" w:color="auto"/>
      </w:pBd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i/>
      <w:iCs/>
      <w:color w:val="000000"/>
      <w:kern w:val="0"/>
      <w:sz w:val="24"/>
      <w:szCs w:val="24"/>
      <w:lang w:val="tr-TR" w:eastAsia="tr-TR"/>
    </w:rPr>
  </w:style>
  <w:style w:type="paragraph" w:customStyle="1" w:styleId="xl67">
    <w:name w:val="xl67"/>
    <w:basedOn w:val="Normal"/>
    <w:rsid w:val="00786AC3"/>
    <w:pPr>
      <w:pBdr>
        <w:top w:val="single" w:sz="4" w:space="0" w:color="auto"/>
        <w:left w:val="single" w:sz="4" w:space="0" w:color="auto"/>
        <w:bottom w:val="single" w:sz="4" w:space="0" w:color="auto"/>
        <w:right w:val="single" w:sz="4" w:space="0" w:color="auto"/>
      </w:pBd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color w:val="000000"/>
      <w:kern w:val="0"/>
      <w:sz w:val="24"/>
      <w:szCs w:val="24"/>
      <w:lang w:val="tr-TR" w:eastAsia="tr-TR"/>
    </w:rPr>
  </w:style>
  <w:style w:type="paragraph" w:customStyle="1" w:styleId="xl68">
    <w:name w:val="xl68"/>
    <w:basedOn w:val="Normal"/>
    <w:rsid w:val="00786AC3"/>
    <w:pPr>
      <w:pBdr>
        <w:top w:val="single" w:sz="4" w:space="0" w:color="auto"/>
        <w:left w:val="single" w:sz="4" w:space="0" w:color="auto"/>
        <w:bottom w:val="single" w:sz="4" w:space="0" w:color="auto"/>
        <w:right w:val="single" w:sz="4" w:space="0" w:color="auto"/>
      </w:pBd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69">
    <w:name w:val="xl69"/>
    <w:basedOn w:val="Normal"/>
    <w:rsid w:val="00786AC3"/>
    <w:pPr>
      <w:pBdr>
        <w:top w:val="single" w:sz="4" w:space="0" w:color="auto"/>
        <w:left w:val="single" w:sz="4" w:space="0" w:color="auto"/>
        <w:bottom w:val="single" w:sz="4" w:space="0" w:color="auto"/>
        <w:right w:val="single" w:sz="4" w:space="0" w:color="auto"/>
      </w:pBdr>
      <w:shd w:val="clear" w:color="000000" w:fill="99CC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color w:val="000000"/>
      <w:kern w:val="0"/>
      <w:sz w:val="24"/>
      <w:szCs w:val="24"/>
      <w:lang w:val="tr-TR" w:eastAsia="tr-TR"/>
    </w:rPr>
  </w:style>
  <w:style w:type="paragraph" w:customStyle="1" w:styleId="xl70">
    <w:name w:val="xl70"/>
    <w:basedOn w:val="Normal"/>
    <w:rsid w:val="00786AC3"/>
    <w:pPr>
      <w:pBdr>
        <w:top w:val="single" w:sz="4" w:space="0" w:color="auto"/>
        <w:left w:val="single" w:sz="4" w:space="0" w:color="auto"/>
        <w:bottom w:val="single" w:sz="4" w:space="0" w:color="auto"/>
        <w:right w:val="single" w:sz="4" w:space="0" w:color="auto"/>
      </w:pBdr>
      <w:shd w:val="clear" w:color="000000" w:fill="99CC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71">
    <w:name w:val="xl71"/>
    <w:basedOn w:val="Normal"/>
    <w:rsid w:val="00786AC3"/>
    <w:pPr>
      <w:pBdr>
        <w:top w:val="single" w:sz="4" w:space="0" w:color="auto"/>
        <w:left w:val="single" w:sz="4" w:space="0" w:color="auto"/>
        <w:bottom w:val="single" w:sz="4" w:space="0" w:color="auto"/>
        <w:right w:val="single" w:sz="4" w:space="0" w:color="auto"/>
      </w:pBdr>
      <w:shd w:val="clear" w:color="000000" w:fill="FFCC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color w:val="000000"/>
      <w:kern w:val="0"/>
      <w:sz w:val="24"/>
      <w:szCs w:val="24"/>
      <w:lang w:val="tr-TR" w:eastAsia="tr-TR"/>
    </w:rPr>
  </w:style>
  <w:style w:type="paragraph" w:customStyle="1" w:styleId="xl72">
    <w:name w:val="xl72"/>
    <w:basedOn w:val="Normal"/>
    <w:rsid w:val="00786AC3"/>
    <w:pPr>
      <w:pBdr>
        <w:top w:val="single" w:sz="4" w:space="0" w:color="auto"/>
        <w:left w:val="single" w:sz="4" w:space="0" w:color="auto"/>
        <w:bottom w:val="single" w:sz="4" w:space="0" w:color="auto"/>
        <w:right w:val="single" w:sz="4" w:space="0" w:color="auto"/>
      </w:pBdr>
      <w:shd w:val="clear" w:color="000000" w:fill="FFCC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73">
    <w:name w:val="xl73"/>
    <w:basedOn w:val="Normal"/>
    <w:rsid w:val="00786AC3"/>
    <w:pP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74">
    <w:name w:val="xl74"/>
    <w:basedOn w:val="Normal"/>
    <w:rsid w:val="00786AC3"/>
    <w:pP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i/>
      <w:iCs/>
      <w:color w:val="000000"/>
      <w:kern w:val="0"/>
      <w:sz w:val="24"/>
      <w:szCs w:val="24"/>
      <w:lang w:val="tr-TR" w:eastAsia="tr-TR"/>
    </w:rPr>
  </w:style>
  <w:style w:type="paragraph" w:customStyle="1" w:styleId="xl75">
    <w:name w:val="xl75"/>
    <w:basedOn w:val="Normal"/>
    <w:rsid w:val="00786AC3"/>
    <w:pPr>
      <w:shd w:val="clear" w:color="000000" w:fill="FFCC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76">
    <w:name w:val="xl76"/>
    <w:basedOn w:val="Normal"/>
    <w:rsid w:val="00786AC3"/>
    <w:pPr>
      <w:shd w:val="clear" w:color="000000" w:fill="99CC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77">
    <w:name w:val="xl77"/>
    <w:basedOn w:val="Normal"/>
    <w:rsid w:val="00786AC3"/>
    <w:pPr>
      <w:shd w:val="clear" w:color="000000" w:fill="FF00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i/>
      <w:iCs/>
      <w:color w:val="000000"/>
      <w:kern w:val="0"/>
      <w:sz w:val="24"/>
      <w:szCs w:val="24"/>
      <w:lang w:val="tr-TR" w:eastAsia="tr-TR"/>
    </w:rPr>
  </w:style>
  <w:style w:type="paragraph" w:customStyle="1" w:styleId="xl78">
    <w:name w:val="xl78"/>
    <w:basedOn w:val="Normal"/>
    <w:rsid w:val="00786AC3"/>
    <w:pPr>
      <w:shd w:val="clear" w:color="000000" w:fill="FF00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79">
    <w:name w:val="xl79"/>
    <w:basedOn w:val="Normal"/>
    <w:rsid w:val="00786AC3"/>
    <w:pPr>
      <w:shd w:val="clear" w:color="000000" w:fill="FF00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color w:val="000000"/>
      <w:kern w:val="0"/>
      <w:sz w:val="24"/>
      <w:szCs w:val="24"/>
      <w:lang w:val="tr-TR" w:eastAsia="tr-TR"/>
    </w:rPr>
  </w:style>
  <w:style w:type="paragraph" w:customStyle="1" w:styleId="xl80">
    <w:name w:val="xl80"/>
    <w:basedOn w:val="Normal"/>
    <w:rsid w:val="00786AC3"/>
    <w:pPr>
      <w:shd w:val="clear" w:color="000000" w:fill="FF00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81">
    <w:name w:val="xl81"/>
    <w:basedOn w:val="Normal"/>
    <w:rsid w:val="00786AC3"/>
    <w:pPr>
      <w:shd w:val="clear" w:color="000000" w:fill="9933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82">
    <w:name w:val="xl82"/>
    <w:basedOn w:val="Normal"/>
    <w:rsid w:val="00786AC3"/>
    <w:pPr>
      <w:pBdr>
        <w:top w:val="single" w:sz="4" w:space="0" w:color="auto"/>
        <w:left w:val="single" w:sz="4" w:space="0" w:color="auto"/>
        <w:bottom w:val="single" w:sz="4" w:space="0" w:color="auto"/>
        <w:right w:val="single" w:sz="4" w:space="0" w:color="auto"/>
      </w:pBdr>
      <w:shd w:val="clear" w:color="000000" w:fill="339966"/>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i/>
      <w:iCs/>
      <w:color w:val="000000"/>
      <w:kern w:val="0"/>
      <w:sz w:val="24"/>
      <w:szCs w:val="24"/>
      <w:lang w:val="tr-TR" w:eastAsia="tr-TR"/>
    </w:rPr>
  </w:style>
  <w:style w:type="paragraph" w:customStyle="1" w:styleId="xl83">
    <w:name w:val="xl83"/>
    <w:basedOn w:val="Normal"/>
    <w:rsid w:val="00786AC3"/>
    <w:pPr>
      <w:pBdr>
        <w:top w:val="single" w:sz="4" w:space="0" w:color="auto"/>
        <w:left w:val="single" w:sz="4" w:space="0" w:color="auto"/>
        <w:bottom w:val="single" w:sz="4" w:space="0" w:color="auto"/>
        <w:right w:val="single" w:sz="4" w:space="0" w:color="auto"/>
      </w:pBdr>
      <w:shd w:val="clear" w:color="000000" w:fill="339966"/>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84">
    <w:name w:val="xl84"/>
    <w:basedOn w:val="Normal"/>
    <w:rsid w:val="00786AC3"/>
    <w:pPr>
      <w:pBdr>
        <w:top w:val="single" w:sz="4" w:space="0" w:color="auto"/>
        <w:left w:val="single" w:sz="4" w:space="0" w:color="auto"/>
        <w:bottom w:val="single" w:sz="4" w:space="0" w:color="auto"/>
        <w:right w:val="single" w:sz="4" w:space="0" w:color="auto"/>
      </w:pBdr>
      <w:shd w:val="clear" w:color="000000" w:fill="FFCC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i/>
      <w:iCs/>
      <w:color w:val="000000"/>
      <w:kern w:val="0"/>
      <w:sz w:val="24"/>
      <w:szCs w:val="24"/>
      <w:lang w:val="tr-TR" w:eastAsia="tr-TR"/>
    </w:rPr>
  </w:style>
  <w:style w:type="paragraph" w:customStyle="1" w:styleId="xl85">
    <w:name w:val="xl85"/>
    <w:basedOn w:val="Normal"/>
    <w:rsid w:val="00786AC3"/>
    <w:pPr>
      <w:pBdr>
        <w:top w:val="single" w:sz="4" w:space="0" w:color="auto"/>
        <w:left w:val="single" w:sz="4" w:space="0" w:color="auto"/>
        <w:bottom w:val="single" w:sz="4" w:space="0" w:color="auto"/>
        <w:right w:val="single" w:sz="4" w:space="0" w:color="auto"/>
      </w:pBdr>
      <w:shd w:val="clear" w:color="000000" w:fill="339966"/>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color w:val="339966"/>
      <w:kern w:val="0"/>
      <w:sz w:val="24"/>
      <w:szCs w:val="24"/>
      <w:lang w:val="tr-TR" w:eastAsia="tr-TR"/>
    </w:rPr>
  </w:style>
  <w:style w:type="paragraph" w:customStyle="1" w:styleId="xl86">
    <w:name w:val="xl86"/>
    <w:basedOn w:val="Normal"/>
    <w:rsid w:val="00786AC3"/>
    <w:pPr>
      <w:pBdr>
        <w:top w:val="single" w:sz="4" w:space="0" w:color="auto"/>
        <w:left w:val="single" w:sz="4" w:space="0" w:color="auto"/>
        <w:bottom w:val="single" w:sz="4" w:space="0" w:color="auto"/>
        <w:right w:val="single" w:sz="4" w:space="0" w:color="auto"/>
      </w:pBd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color w:val="339966"/>
      <w:kern w:val="0"/>
      <w:sz w:val="24"/>
      <w:szCs w:val="24"/>
      <w:lang w:val="tr-TR" w:eastAsia="tr-TR"/>
    </w:rPr>
  </w:style>
  <w:style w:type="paragraph" w:customStyle="1" w:styleId="xl87">
    <w:name w:val="xl87"/>
    <w:basedOn w:val="Normal"/>
    <w:rsid w:val="00786AC3"/>
    <w:pPr>
      <w:pBdr>
        <w:top w:val="single" w:sz="4" w:space="0" w:color="auto"/>
        <w:left w:val="single" w:sz="4" w:space="0" w:color="auto"/>
        <w:bottom w:val="single" w:sz="4" w:space="0" w:color="auto"/>
        <w:right w:val="single" w:sz="4" w:space="0" w:color="auto"/>
      </w:pBd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color w:val="339966"/>
      <w:kern w:val="0"/>
      <w:sz w:val="24"/>
      <w:szCs w:val="24"/>
      <w:lang w:val="tr-TR" w:eastAsia="tr-TR"/>
    </w:rPr>
  </w:style>
  <w:style w:type="paragraph" w:customStyle="1" w:styleId="xl88">
    <w:name w:val="xl88"/>
    <w:basedOn w:val="Normal"/>
    <w:rsid w:val="00786AC3"/>
    <w:pPr>
      <w:pBdr>
        <w:top w:val="single" w:sz="4" w:space="0" w:color="auto"/>
        <w:left w:val="single" w:sz="4" w:space="0" w:color="auto"/>
        <w:bottom w:val="single" w:sz="4" w:space="0" w:color="auto"/>
        <w:right w:val="single" w:sz="4" w:space="0" w:color="auto"/>
      </w:pBd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color w:val="333333"/>
      <w:kern w:val="0"/>
      <w:sz w:val="24"/>
      <w:szCs w:val="24"/>
      <w:lang w:val="tr-TR" w:eastAsia="tr-TR"/>
    </w:rPr>
  </w:style>
  <w:style w:type="paragraph" w:customStyle="1" w:styleId="xl89">
    <w:name w:val="xl89"/>
    <w:basedOn w:val="Normal"/>
    <w:rsid w:val="00786AC3"/>
    <w:pPr>
      <w:pBdr>
        <w:top w:val="single" w:sz="4" w:space="0" w:color="auto"/>
        <w:left w:val="single" w:sz="4" w:space="0" w:color="auto"/>
        <w:bottom w:val="single" w:sz="4" w:space="0" w:color="auto"/>
        <w:right w:val="single" w:sz="4" w:space="0" w:color="auto"/>
      </w:pBdr>
      <w:shd w:val="clear" w:color="000000" w:fill="9933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b/>
      <w:bCs/>
      <w:color w:val="FFFFFF"/>
      <w:kern w:val="0"/>
      <w:sz w:val="24"/>
      <w:szCs w:val="24"/>
      <w:lang w:val="tr-TR" w:eastAsia="tr-TR"/>
    </w:rPr>
  </w:style>
  <w:style w:type="paragraph" w:customStyle="1" w:styleId="xl90">
    <w:name w:val="xl90"/>
    <w:basedOn w:val="Normal"/>
    <w:rsid w:val="00786AC3"/>
    <w:pPr>
      <w:pBdr>
        <w:top w:val="single" w:sz="4" w:space="0" w:color="auto"/>
        <w:left w:val="single" w:sz="4" w:space="0" w:color="auto"/>
        <w:bottom w:val="single" w:sz="4" w:space="0" w:color="auto"/>
        <w:right w:val="single" w:sz="4" w:space="0" w:color="auto"/>
      </w:pBd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b/>
      <w:bCs/>
      <w:color w:val="FFFFFF"/>
      <w:kern w:val="0"/>
      <w:sz w:val="24"/>
      <w:szCs w:val="24"/>
      <w:lang w:val="tr-TR" w:eastAsia="tr-TR"/>
    </w:rPr>
  </w:style>
  <w:style w:type="paragraph" w:customStyle="1" w:styleId="xl91">
    <w:name w:val="xl91"/>
    <w:basedOn w:val="Normal"/>
    <w:rsid w:val="00786AC3"/>
    <w:pPr>
      <w:pBdr>
        <w:top w:val="single" w:sz="4" w:space="0" w:color="auto"/>
        <w:left w:val="single" w:sz="4" w:space="0" w:color="auto"/>
        <w:bottom w:val="single" w:sz="4" w:space="0" w:color="auto"/>
        <w:right w:val="single" w:sz="4" w:space="0" w:color="auto"/>
      </w:pBdr>
      <w:shd w:val="clear" w:color="000000" w:fill="9933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b/>
      <w:bCs/>
      <w:i/>
      <w:iCs/>
      <w:color w:val="FFFFFF"/>
      <w:kern w:val="0"/>
      <w:sz w:val="24"/>
      <w:szCs w:val="24"/>
      <w:lang w:val="tr-TR" w:eastAsia="tr-TR"/>
    </w:rPr>
  </w:style>
  <w:style w:type="paragraph" w:customStyle="1" w:styleId="xl92">
    <w:name w:val="xl92"/>
    <w:basedOn w:val="Normal"/>
    <w:uiPriority w:val="99"/>
    <w:rsid w:val="00786AC3"/>
    <w:pPr>
      <w:pBdr>
        <w:top w:val="single" w:sz="4" w:space="0" w:color="auto"/>
        <w:left w:val="single" w:sz="4" w:space="0" w:color="auto"/>
        <w:right w:val="single" w:sz="4" w:space="0" w:color="auto"/>
      </w:pBdr>
      <w:shd w:val="clear" w:color="000000" w:fill="9933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b/>
      <w:bCs/>
      <w:color w:val="FFFFFF"/>
      <w:kern w:val="0"/>
      <w:sz w:val="24"/>
      <w:szCs w:val="24"/>
      <w:lang w:val="tr-TR" w:eastAsia="tr-TR"/>
    </w:rPr>
  </w:style>
  <w:style w:type="paragraph" w:customStyle="1" w:styleId="xl93">
    <w:name w:val="xl93"/>
    <w:basedOn w:val="Normal"/>
    <w:uiPriority w:val="99"/>
    <w:rsid w:val="00786AC3"/>
    <w:pPr>
      <w:pBdr>
        <w:left w:val="single" w:sz="4" w:space="0" w:color="auto"/>
        <w:bottom w:val="single" w:sz="4" w:space="0" w:color="auto"/>
        <w:right w:val="single" w:sz="4" w:space="0" w:color="auto"/>
      </w:pBdr>
      <w:shd w:val="clear" w:color="000000" w:fill="993300"/>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b/>
      <w:bCs/>
      <w:color w:val="FFFFFF"/>
      <w:kern w:val="0"/>
      <w:sz w:val="24"/>
      <w:szCs w:val="24"/>
      <w:lang w:val="tr-TR" w:eastAsia="tr-TR"/>
    </w:rPr>
  </w:style>
  <w:style w:type="character" w:customStyle="1" w:styleId="googqs-tidbit">
    <w:name w:val="goog_qs-tidbit"/>
    <w:basedOn w:val="VarsaylanParagrafYazTipi"/>
    <w:uiPriority w:val="99"/>
    <w:rsid w:val="00786AC3"/>
    <w:rPr>
      <w:rFonts w:cs="Times New Roman"/>
    </w:rPr>
  </w:style>
  <w:style w:type="character" w:customStyle="1" w:styleId="Balk3Char1">
    <w:name w:val="Başlık 3 Char1"/>
    <w:aliases w:val="Char Char1,Heading 2 Char1,Heading 22 AECOM Char1,ALK_K2 Char1,Başlık 2.3 Char1"/>
    <w:basedOn w:val="VarsaylanParagrafYazTipi"/>
    <w:rsid w:val="00786AC3"/>
    <w:rPr>
      <w:rFonts w:ascii="Cambria" w:hAnsi="Cambria" w:cs="Times New Roman"/>
      <w:b/>
      <w:bCs/>
      <w:color w:val="4F81BD"/>
      <w:sz w:val="22"/>
      <w:szCs w:val="22"/>
    </w:rPr>
  </w:style>
  <w:style w:type="paragraph" w:customStyle="1" w:styleId="msobodytextindent">
    <w:name w:val="msobodytextindent"/>
    <w:basedOn w:val="Normal"/>
    <w:rsid w:val="00786AC3"/>
    <w:pPr>
      <w:tabs>
        <w:tab w:val="clear" w:pos="284"/>
      </w:tabs>
      <w:autoSpaceDE w:val="0"/>
      <w:autoSpaceDN w:val="0"/>
      <w:spacing w:before="120" w:after="120" w:line="240" w:lineRule="auto"/>
      <w:ind w:left="283" w:firstLine="709"/>
      <w:jc w:val="both"/>
    </w:pPr>
    <w:rPr>
      <w:rFonts w:ascii="Times New Roman" w:eastAsia="Calibri" w:hAnsi="Times New Roman" w:cs="Times New Roman"/>
      <w:kern w:val="0"/>
      <w:sz w:val="20"/>
      <w:szCs w:val="20"/>
      <w:lang w:val="tr-TR" w:eastAsia="tr-TR"/>
    </w:rPr>
  </w:style>
  <w:style w:type="paragraph" w:customStyle="1" w:styleId="msocapton">
    <w:name w:val="msocaptıon"/>
    <w:basedOn w:val="Normal"/>
    <w:next w:val="Normal"/>
    <w:uiPriority w:val="99"/>
    <w:rsid w:val="00786AC3"/>
    <w:pPr>
      <w:tabs>
        <w:tab w:val="clear" w:pos="284"/>
      </w:tabs>
      <w:spacing w:before="120" w:after="120" w:line="360" w:lineRule="auto"/>
      <w:ind w:firstLine="709"/>
      <w:jc w:val="both"/>
    </w:pPr>
    <w:rPr>
      <w:rFonts w:ascii="Times New Roman" w:eastAsia="Calibri" w:hAnsi="Times New Roman" w:cs="Times New Roman"/>
      <w:b/>
      <w:bCs/>
      <w:kern w:val="0"/>
      <w:sz w:val="20"/>
      <w:szCs w:val="20"/>
      <w:lang w:val="tr-TR"/>
    </w:rPr>
  </w:style>
  <w:style w:type="paragraph" w:customStyle="1" w:styleId="msolstbullet">
    <w:name w:val="msolıstbullet"/>
    <w:basedOn w:val="Normal"/>
    <w:uiPriority w:val="99"/>
    <w:rsid w:val="00786AC3"/>
    <w:pPr>
      <w:tabs>
        <w:tab w:val="clear" w:pos="284"/>
        <w:tab w:val="num" w:pos="720"/>
      </w:tabs>
      <w:spacing w:before="120" w:line="240" w:lineRule="auto"/>
      <w:ind w:left="720" w:hanging="360"/>
      <w:jc w:val="both"/>
    </w:pPr>
    <w:rPr>
      <w:rFonts w:ascii="Times New Roman" w:eastAsia="Times New Roman" w:hAnsi="Times New Roman" w:cs="Times New Roman"/>
      <w:kern w:val="0"/>
      <w:sz w:val="24"/>
      <w:szCs w:val="24"/>
      <w:lang w:val="tr-TR" w:eastAsia="tr-TR"/>
    </w:rPr>
  </w:style>
  <w:style w:type="paragraph" w:customStyle="1" w:styleId="msottle">
    <w:name w:val="msotıtle"/>
    <w:basedOn w:val="Normal"/>
    <w:uiPriority w:val="99"/>
    <w:rsid w:val="00786AC3"/>
    <w:pPr>
      <w:tabs>
        <w:tab w:val="clear" w:pos="284"/>
      </w:tabs>
      <w:spacing w:before="120" w:line="240" w:lineRule="auto"/>
      <w:ind w:firstLine="709"/>
      <w:jc w:val="center"/>
    </w:pPr>
    <w:rPr>
      <w:rFonts w:ascii="Times New Roman" w:eastAsia="Calibri" w:hAnsi="Times New Roman" w:cs="Times New Roman"/>
      <w:b/>
      <w:kern w:val="0"/>
      <w:sz w:val="20"/>
      <w:szCs w:val="20"/>
      <w:lang w:val="tr-TR" w:eastAsia="tr-TR"/>
    </w:rPr>
  </w:style>
  <w:style w:type="paragraph" w:customStyle="1" w:styleId="msonospacng">
    <w:name w:val="msonospacıng"/>
    <w:uiPriority w:val="99"/>
    <w:rsid w:val="00786AC3"/>
    <w:pPr>
      <w:autoSpaceDE w:val="0"/>
      <w:autoSpaceDN w:val="0"/>
    </w:pPr>
    <w:rPr>
      <w:rFonts w:ascii="Times New Roman" w:eastAsia="Times New Roman" w:hAnsi="Times New Roman" w:cs="Times New Roman"/>
      <w:color w:val="000000"/>
      <w:kern w:val="28"/>
      <w:sz w:val="24"/>
      <w:szCs w:val="24"/>
      <w:lang w:val="tr-TR" w:eastAsia="tr-TR"/>
    </w:rPr>
  </w:style>
  <w:style w:type="paragraph" w:customStyle="1" w:styleId="msolstparagraph">
    <w:name w:val="msolıstparagraph"/>
    <w:basedOn w:val="Normal"/>
    <w:uiPriority w:val="99"/>
    <w:rsid w:val="00786AC3"/>
    <w:pPr>
      <w:tabs>
        <w:tab w:val="clear" w:pos="284"/>
      </w:tabs>
      <w:autoSpaceDE w:val="0"/>
      <w:autoSpaceDN w:val="0"/>
      <w:spacing w:before="120" w:line="240" w:lineRule="auto"/>
      <w:ind w:left="720" w:firstLine="709"/>
      <w:contextualSpacing/>
      <w:jc w:val="both"/>
    </w:pPr>
    <w:rPr>
      <w:rFonts w:ascii="Times New Roman" w:eastAsia="Times New Roman" w:hAnsi="Times New Roman" w:cs="Times New Roman"/>
      <w:color w:val="000000"/>
      <w:kern w:val="28"/>
      <w:sz w:val="24"/>
      <w:szCs w:val="24"/>
      <w:lang w:val="tr-TR" w:eastAsia="tr-TR"/>
    </w:rPr>
  </w:style>
  <w:style w:type="character" w:customStyle="1" w:styleId="GvdeMetniGirintisiChar1">
    <w:name w:val="Gövde Metni Girintisi Char1"/>
    <w:basedOn w:val="VarsaylanParagrafYazTipi"/>
    <w:uiPriority w:val="99"/>
    <w:semiHidden/>
    <w:rsid w:val="00786AC3"/>
    <w:rPr>
      <w:rFonts w:ascii="Calibri" w:hAnsi="Calibri" w:cs="Times New Roman"/>
    </w:rPr>
  </w:style>
  <w:style w:type="character" w:customStyle="1" w:styleId="msohyperlnk">
    <w:name w:val="msohyperlınk"/>
    <w:uiPriority w:val="99"/>
    <w:rsid w:val="00786AC3"/>
    <w:rPr>
      <w:rFonts w:ascii="Times New Roman" w:hAnsi="Times New Roman"/>
      <w:color w:val="0000FF"/>
      <w:u w:val="single"/>
    </w:rPr>
  </w:style>
  <w:style w:type="character" w:customStyle="1" w:styleId="msohyperlnkfollowed">
    <w:name w:val="msohyperlınkfollowed"/>
    <w:uiPriority w:val="99"/>
    <w:rsid w:val="00786AC3"/>
    <w:rPr>
      <w:rFonts w:ascii="Times New Roman" w:hAnsi="Times New Roman"/>
      <w:color w:val="800080"/>
      <w:u w:val="single"/>
    </w:rPr>
  </w:style>
  <w:style w:type="character" w:customStyle="1" w:styleId="KonuBalChar1">
    <w:name w:val="Konu Başlığı Char1"/>
    <w:basedOn w:val="VarsaylanParagrafYazTipi"/>
    <w:uiPriority w:val="99"/>
    <w:rsid w:val="00786AC3"/>
    <w:rPr>
      <w:rFonts w:ascii="Cambria" w:hAnsi="Cambria" w:cs="Times New Roman"/>
      <w:color w:val="17365D"/>
      <w:spacing w:val="5"/>
      <w:kern w:val="28"/>
      <w:sz w:val="52"/>
      <w:szCs w:val="52"/>
    </w:rPr>
  </w:style>
  <w:style w:type="paragraph" w:customStyle="1" w:styleId="stbilgi2">
    <w:name w:val="Üstbilgi2"/>
    <w:basedOn w:val="Normal"/>
    <w:next w:val="Normal"/>
    <w:uiPriority w:val="99"/>
    <w:rsid w:val="00786AC3"/>
    <w:pPr>
      <w:tabs>
        <w:tab w:val="clear" w:pos="284"/>
      </w:tabs>
      <w:autoSpaceDE w:val="0"/>
      <w:autoSpaceDN w:val="0"/>
      <w:adjustRightInd w:val="0"/>
      <w:spacing w:before="120" w:line="240" w:lineRule="auto"/>
      <w:ind w:firstLine="709"/>
      <w:jc w:val="both"/>
    </w:pPr>
    <w:rPr>
      <w:rFonts w:ascii="Times New Roman" w:eastAsia="Times New Roman" w:hAnsi="Times New Roman" w:cs="Times New Roman"/>
      <w:kern w:val="0"/>
      <w:sz w:val="24"/>
      <w:szCs w:val="24"/>
      <w:lang w:val="tr-TR" w:eastAsia="tr-TR"/>
    </w:rPr>
  </w:style>
  <w:style w:type="paragraph" w:customStyle="1" w:styleId="xl63">
    <w:name w:val="xl63"/>
    <w:basedOn w:val="Normal"/>
    <w:rsid w:val="00786AC3"/>
    <w:pPr>
      <w:pBdr>
        <w:top w:val="single" w:sz="4" w:space="0" w:color="auto"/>
        <w:left w:val="single" w:sz="4" w:space="0" w:color="auto"/>
        <w:bottom w:val="single" w:sz="4" w:space="0" w:color="auto"/>
        <w:right w:val="single" w:sz="4" w:space="0" w:color="auto"/>
      </w:pBd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kern w:val="0"/>
      <w:sz w:val="24"/>
      <w:szCs w:val="24"/>
      <w:lang w:val="tr-TR" w:eastAsia="tr-TR"/>
    </w:rPr>
  </w:style>
  <w:style w:type="paragraph" w:customStyle="1" w:styleId="xl64">
    <w:name w:val="xl64"/>
    <w:basedOn w:val="Normal"/>
    <w:rsid w:val="00786AC3"/>
    <w:pPr>
      <w:pBdr>
        <w:top w:val="single" w:sz="4" w:space="0" w:color="auto"/>
        <w:left w:val="single" w:sz="4" w:space="0" w:color="auto"/>
        <w:bottom w:val="single" w:sz="4" w:space="0" w:color="auto"/>
        <w:right w:val="single" w:sz="4" w:space="0" w:color="auto"/>
      </w:pBdr>
      <w:tabs>
        <w:tab w:val="clear" w:pos="284"/>
      </w:tabs>
      <w:spacing w:before="100" w:beforeAutospacing="1" w:after="100" w:afterAutospacing="1" w:line="240" w:lineRule="auto"/>
      <w:ind w:firstLine="709"/>
      <w:jc w:val="center"/>
      <w:textAlignment w:val="center"/>
    </w:pPr>
    <w:rPr>
      <w:rFonts w:ascii="Times New Roman" w:eastAsia="Times New Roman" w:hAnsi="Times New Roman" w:cs="Times New Roman"/>
      <w:i/>
      <w:iCs/>
      <w:color w:val="000000"/>
      <w:kern w:val="0"/>
      <w:sz w:val="24"/>
      <w:szCs w:val="24"/>
      <w:lang w:val="tr-TR" w:eastAsia="tr-TR"/>
    </w:rPr>
  </w:style>
  <w:style w:type="paragraph" w:customStyle="1" w:styleId="NormalSubdash">
    <w:name w:val="NormalSubdash"/>
    <w:basedOn w:val="Normal"/>
    <w:uiPriority w:val="99"/>
    <w:semiHidden/>
    <w:rsid w:val="00786AC3"/>
    <w:pPr>
      <w:numPr>
        <w:numId w:val="33"/>
      </w:numPr>
      <w:tabs>
        <w:tab w:val="clear" w:pos="284"/>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312" w:lineRule="auto"/>
      <w:jc w:val="both"/>
    </w:pPr>
    <w:rPr>
      <w:rFonts w:ascii="Arial" w:eastAsia="Times New Roman" w:hAnsi="Arial" w:cs="Times New Roman"/>
      <w:spacing w:val="-2"/>
      <w:kern w:val="0"/>
      <w:sz w:val="21"/>
      <w:szCs w:val="20"/>
      <w:lang w:eastAsia="ko-KR"/>
    </w:rPr>
  </w:style>
  <w:style w:type="paragraph" w:customStyle="1" w:styleId="Hdg1">
    <w:name w:val="_Hdg1#"/>
    <w:basedOn w:val="Balk1"/>
    <w:next w:val="Body"/>
    <w:uiPriority w:val="99"/>
    <w:rsid w:val="00786AC3"/>
    <w:pPr>
      <w:keepLines w:val="0"/>
      <w:framePr w:w="5052" w:h="1264" w:wrap="notBeside" w:vAnchor="page" w:hAnchor="margin" w:y="2088"/>
      <w:numPr>
        <w:numId w:val="34"/>
      </w:numPr>
      <w:spacing w:before="0" w:after="0" w:line="360" w:lineRule="exact"/>
    </w:pPr>
    <w:rPr>
      <w:rFonts w:ascii="Arial" w:eastAsia="Times New Roman" w:hAnsi="Arial" w:cs="Arial"/>
      <w:b w:val="0"/>
      <w:color w:val="auto"/>
      <w:kern w:val="28"/>
      <w:szCs w:val="30"/>
      <w:lang w:val="en-GB"/>
    </w:rPr>
  </w:style>
  <w:style w:type="paragraph" w:customStyle="1" w:styleId="Hdg2">
    <w:name w:val="_Hdg2#"/>
    <w:basedOn w:val="Balk2"/>
    <w:next w:val="Body"/>
    <w:uiPriority w:val="99"/>
    <w:rsid w:val="00786AC3"/>
    <w:pPr>
      <w:keepLines w:val="0"/>
      <w:numPr>
        <w:numId w:val="34"/>
      </w:numPr>
      <w:tabs>
        <w:tab w:val="clear" w:pos="720"/>
        <w:tab w:val="left" w:pos="0"/>
        <w:tab w:val="left" w:pos="432"/>
        <w:tab w:val="left" w:pos="680"/>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120" w:line="230" w:lineRule="exact"/>
      <w:jc w:val="both"/>
    </w:pPr>
    <w:rPr>
      <w:rFonts w:ascii="Arial" w:eastAsia="Times New Roman" w:hAnsi="Arial" w:cs="Times New Roman"/>
      <w:b/>
      <w:bCs w:val="0"/>
      <w:color w:val="auto"/>
      <w:kern w:val="0"/>
      <w:sz w:val="18"/>
      <w:szCs w:val="18"/>
      <w:lang w:val="en-GB"/>
    </w:rPr>
  </w:style>
  <w:style w:type="paragraph" w:customStyle="1" w:styleId="Hdg3">
    <w:name w:val="_Hdg3#"/>
    <w:basedOn w:val="Balk3"/>
    <w:next w:val="Body"/>
    <w:uiPriority w:val="99"/>
    <w:rsid w:val="00786AC3"/>
    <w:pPr>
      <w:keepLines w:val="0"/>
      <w:numPr>
        <w:numId w:val="34"/>
      </w:numPr>
      <w:tabs>
        <w:tab w:val="clear" w:pos="1440"/>
        <w:tab w:val="left" w:pos="680"/>
      </w:tabs>
      <w:spacing w:before="120" w:after="120" w:line="230" w:lineRule="exact"/>
    </w:pPr>
    <w:rPr>
      <w:rFonts w:ascii="Arial" w:eastAsia="Times New Roman" w:hAnsi="Arial" w:cs="Times New Roman"/>
      <w:bCs w:val="0"/>
      <w:color w:val="auto"/>
      <w:kern w:val="0"/>
      <w:sz w:val="18"/>
      <w:lang w:val="en-GB"/>
    </w:rPr>
  </w:style>
  <w:style w:type="paragraph" w:customStyle="1" w:styleId="Hdg4">
    <w:name w:val="_Hdg4#"/>
    <w:basedOn w:val="Balk4"/>
    <w:next w:val="Body"/>
    <w:uiPriority w:val="99"/>
    <w:rsid w:val="00786AC3"/>
    <w:pPr>
      <w:keepLines w:val="0"/>
      <w:numPr>
        <w:numId w:val="34"/>
      </w:numPr>
      <w:tabs>
        <w:tab w:val="clear" w:pos="1800"/>
        <w:tab w:val="left" w:pos="680"/>
      </w:tabs>
      <w:spacing w:before="120" w:after="120" w:line="230" w:lineRule="exact"/>
    </w:pPr>
    <w:rPr>
      <w:rFonts w:ascii="Arial" w:eastAsia="Times New Roman" w:hAnsi="Arial" w:cs="Times New Roman"/>
      <w:bCs w:val="0"/>
      <w:i/>
      <w:iCs w:val="0"/>
      <w:kern w:val="0"/>
      <w:lang w:val="en-GB"/>
    </w:rPr>
  </w:style>
  <w:style w:type="paragraph" w:customStyle="1" w:styleId="Para3">
    <w:name w:val="_Para3#"/>
    <w:basedOn w:val="Hdg3"/>
    <w:uiPriority w:val="99"/>
    <w:rsid w:val="00786AC3"/>
    <w:pPr>
      <w:keepNext w:val="0"/>
      <w:spacing w:before="0"/>
      <w:outlineLvl w:val="9"/>
    </w:pPr>
    <w:rPr>
      <w:i/>
    </w:rPr>
  </w:style>
  <w:style w:type="character" w:customStyle="1" w:styleId="BulletLastChar">
    <w:name w:val="BulletLast Char"/>
    <w:basedOn w:val="VarsaylanParagrafYazTipi"/>
    <w:uiPriority w:val="99"/>
    <w:rsid w:val="00786AC3"/>
    <w:rPr>
      <w:rFonts w:ascii="Arial" w:hAnsi="Arial"/>
      <w:spacing w:val="-2"/>
      <w:lang w:val="en-US" w:eastAsia="ko-KR" w:bidi="ar-SA"/>
    </w:rPr>
  </w:style>
  <w:style w:type="paragraph" w:customStyle="1" w:styleId="Finding">
    <w:name w:val="Finding"/>
    <w:basedOn w:val="Normal"/>
    <w:uiPriority w:val="99"/>
    <w:rsid w:val="00786AC3"/>
    <w:pPr>
      <w:tabs>
        <w:tab w:val="clear" w:pos="284"/>
      </w:tabs>
      <w:spacing w:after="240" w:line="300" w:lineRule="auto"/>
      <w:jc w:val="both"/>
    </w:pPr>
    <w:rPr>
      <w:rFonts w:ascii="Arial" w:eastAsia="Times New Roman" w:hAnsi="Arial" w:cs="Times New Roman"/>
      <w:b/>
      <w:kern w:val="0"/>
      <w:sz w:val="21"/>
      <w:szCs w:val="21"/>
      <w:lang w:val="en-GB"/>
    </w:rPr>
  </w:style>
  <w:style w:type="paragraph" w:customStyle="1" w:styleId="TableCaption">
    <w:name w:val="Table Caption"/>
    <w:basedOn w:val="Normal"/>
    <w:uiPriority w:val="99"/>
    <w:rsid w:val="00786AC3"/>
    <w:pPr>
      <w:widowControl w:val="0"/>
      <w:tabs>
        <w:tab w:val="clear" w:pos="284"/>
        <w:tab w:val="left" w:pos="990"/>
      </w:tabs>
      <w:spacing w:before="240" w:after="240" w:line="288" w:lineRule="auto"/>
      <w:ind w:left="992" w:hanging="992"/>
      <w:jc w:val="center"/>
    </w:pPr>
    <w:rPr>
      <w:rFonts w:ascii="Arial" w:eastAsia="Times New Roman" w:hAnsi="Arial" w:cs="Times New Roman"/>
      <w:b/>
      <w:kern w:val="0"/>
      <w:sz w:val="21"/>
      <w:szCs w:val="21"/>
      <w:lang w:val="en-GB"/>
    </w:rPr>
  </w:style>
  <w:style w:type="paragraph" w:customStyle="1" w:styleId="Papertitle">
    <w:name w:val="Paper title"/>
    <w:basedOn w:val="Default"/>
    <w:next w:val="Default"/>
    <w:uiPriority w:val="99"/>
    <w:rsid w:val="00786AC3"/>
    <w:rPr>
      <w:rFonts w:ascii="Times New Roman" w:hAnsi="Times New Roman" w:cs="Times New Roman"/>
      <w:lang w:val="tr-TR" w:eastAsia="tr-TR"/>
    </w:rPr>
  </w:style>
  <w:style w:type="character" w:customStyle="1" w:styleId="BulletLastChar1">
    <w:name w:val="BulletLast Char1"/>
    <w:basedOn w:val="VarsaylanParagrafYazTipi"/>
    <w:uiPriority w:val="99"/>
    <w:rsid w:val="00786AC3"/>
    <w:rPr>
      <w:rFonts w:ascii="Arial" w:hAnsi="Arial"/>
      <w:spacing w:val="-2"/>
      <w:lang w:val="en-US" w:eastAsia="ko-KR" w:bidi="ar-SA"/>
    </w:rPr>
  </w:style>
  <w:style w:type="paragraph" w:customStyle="1" w:styleId="References">
    <w:name w:val="References"/>
    <w:basedOn w:val="Normal"/>
    <w:uiPriority w:val="99"/>
    <w:rsid w:val="00786AC3"/>
    <w:pPr>
      <w:tabs>
        <w:tab w:val="clear" w:pos="284"/>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320" w:line="288" w:lineRule="auto"/>
      <w:jc w:val="both"/>
    </w:pPr>
    <w:rPr>
      <w:rFonts w:ascii="Arial" w:eastAsia="Times New Roman" w:hAnsi="Arial" w:cs="Times New Roman"/>
      <w:spacing w:val="-2"/>
      <w:kern w:val="0"/>
      <w:sz w:val="21"/>
      <w:szCs w:val="20"/>
    </w:rPr>
  </w:style>
  <w:style w:type="character" w:customStyle="1" w:styleId="sciname">
    <w:name w:val="sciname"/>
    <w:basedOn w:val="VarsaylanParagrafYazTipi"/>
    <w:rsid w:val="00786AC3"/>
  </w:style>
  <w:style w:type="paragraph" w:customStyle="1" w:styleId="tablo">
    <w:name w:val="tablo"/>
    <w:basedOn w:val="Normal"/>
    <w:uiPriority w:val="99"/>
    <w:rsid w:val="00786AC3"/>
    <w:pPr>
      <w:tabs>
        <w:tab w:val="clear" w:pos="284"/>
      </w:tabs>
      <w:spacing w:before="40" w:after="40" w:line="240" w:lineRule="auto"/>
      <w:jc w:val="center"/>
    </w:pPr>
    <w:rPr>
      <w:rFonts w:ascii="Arial" w:eastAsia="Times New Roman" w:hAnsi="Arial" w:cs="Arial"/>
      <w:kern w:val="0"/>
      <w:sz w:val="16"/>
      <w:szCs w:val="16"/>
      <w:lang w:val="tr-TR"/>
    </w:rPr>
  </w:style>
  <w:style w:type="paragraph" w:customStyle="1" w:styleId="Tablecustom">
    <w:name w:val="Table custom"/>
    <w:basedOn w:val="Normal"/>
    <w:link w:val="TablecustomChar"/>
    <w:uiPriority w:val="99"/>
    <w:rsid w:val="00786AC3"/>
    <w:pPr>
      <w:tabs>
        <w:tab w:val="clear" w:pos="284"/>
      </w:tabs>
      <w:spacing w:line="288" w:lineRule="auto"/>
      <w:jc w:val="both"/>
    </w:pPr>
    <w:rPr>
      <w:rFonts w:ascii="Arial" w:eastAsia="SimSun" w:hAnsi="Arial" w:cs="Arial"/>
      <w:b/>
      <w:bCs/>
      <w:kern w:val="0"/>
      <w:sz w:val="16"/>
      <w:szCs w:val="16"/>
      <w:lang w:val="en-GB" w:eastAsia="zh-CN"/>
    </w:rPr>
  </w:style>
  <w:style w:type="numbering" w:customStyle="1" w:styleId="NoList1">
    <w:name w:val="No List1"/>
    <w:next w:val="ListeYok"/>
    <w:uiPriority w:val="99"/>
    <w:semiHidden/>
    <w:rsid w:val="00786AC3"/>
  </w:style>
  <w:style w:type="numbering" w:customStyle="1" w:styleId="NoList2">
    <w:name w:val="No List2"/>
    <w:next w:val="ListeYok"/>
    <w:uiPriority w:val="99"/>
    <w:semiHidden/>
    <w:rsid w:val="00786AC3"/>
  </w:style>
  <w:style w:type="character" w:customStyle="1" w:styleId="bottomnav">
    <w:name w:val="bottomnav"/>
    <w:basedOn w:val="VarsaylanParagrafYazTipi"/>
    <w:uiPriority w:val="99"/>
    <w:rsid w:val="00786AC3"/>
  </w:style>
  <w:style w:type="character" w:customStyle="1" w:styleId="addmd">
    <w:name w:val="addmd"/>
    <w:basedOn w:val="VarsaylanParagrafYazTipi"/>
    <w:uiPriority w:val="99"/>
    <w:rsid w:val="00786AC3"/>
  </w:style>
  <w:style w:type="paragraph" w:customStyle="1" w:styleId="msolistparagraph0">
    <w:name w:val="msolistparagraph"/>
    <w:basedOn w:val="Normal"/>
    <w:uiPriority w:val="99"/>
    <w:rsid w:val="00786AC3"/>
    <w:pPr>
      <w:tabs>
        <w:tab w:val="clear" w:pos="284"/>
      </w:tabs>
      <w:spacing w:line="240" w:lineRule="auto"/>
      <w:ind w:left="720"/>
    </w:pPr>
    <w:rPr>
      <w:rFonts w:ascii="Times New Roman" w:eastAsia="Times New Roman" w:hAnsi="Times New Roman" w:cs="Times New Roman"/>
      <w:kern w:val="0"/>
      <w:sz w:val="24"/>
      <w:szCs w:val="24"/>
      <w:lang w:val="en-GB" w:eastAsia="en-GB"/>
    </w:rPr>
  </w:style>
  <w:style w:type="paragraph" w:customStyle="1" w:styleId="Style1">
    <w:name w:val="Style1"/>
    <w:basedOn w:val="Balk2"/>
    <w:rsid w:val="00786AC3"/>
    <w:pPr>
      <w:keepLines w:val="0"/>
      <w:numPr>
        <w:ilvl w:val="0"/>
        <w:numId w:val="0"/>
      </w:numPr>
      <w:tabs>
        <w:tab w:val="left" w:pos="0"/>
        <w:tab w:val="left" w:pos="432"/>
        <w:tab w:val="left" w:pos="720"/>
        <w:tab w:val="num" w:pos="819"/>
        <w:tab w:val="left" w:pos="864"/>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312" w:lineRule="auto"/>
      <w:ind w:left="819" w:hanging="720"/>
      <w:jc w:val="both"/>
    </w:pPr>
    <w:rPr>
      <w:rFonts w:ascii="Arial" w:eastAsia="Times New Roman" w:hAnsi="Arial" w:cs="Times New Roman"/>
      <w:b/>
      <w:bCs w:val="0"/>
      <w:color w:val="000000" w:themeColor="accent2" w:themeShade="BF"/>
      <w:spacing w:val="-2"/>
      <w:kern w:val="0"/>
      <w:sz w:val="24"/>
      <w:szCs w:val="24"/>
      <w:lang w:eastAsia="ko-KR"/>
    </w:rPr>
  </w:style>
  <w:style w:type="paragraph" w:customStyle="1" w:styleId="Style3">
    <w:name w:val="Style3"/>
    <w:basedOn w:val="Balk2"/>
    <w:uiPriority w:val="99"/>
    <w:rsid w:val="00786AC3"/>
    <w:pPr>
      <w:keepLines w:val="0"/>
      <w:numPr>
        <w:ilvl w:val="0"/>
        <w:numId w:val="0"/>
      </w:numPr>
      <w:tabs>
        <w:tab w:val="left" w:pos="0"/>
        <w:tab w:val="left" w:pos="432"/>
        <w:tab w:val="left" w:pos="720"/>
        <w:tab w:val="num" w:pos="819"/>
        <w:tab w:val="left" w:pos="864"/>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312" w:lineRule="auto"/>
      <w:ind w:left="819" w:hanging="720"/>
      <w:jc w:val="both"/>
    </w:pPr>
    <w:rPr>
      <w:rFonts w:ascii="Arial" w:eastAsia="Times New Roman" w:hAnsi="Arial" w:cs="Times New Roman"/>
      <w:b/>
      <w:bCs w:val="0"/>
      <w:color w:val="000000" w:themeColor="accent2" w:themeShade="BF"/>
      <w:spacing w:val="-2"/>
      <w:kern w:val="0"/>
      <w:sz w:val="24"/>
      <w:szCs w:val="24"/>
      <w:lang w:eastAsia="ko-KR"/>
    </w:rPr>
  </w:style>
  <w:style w:type="paragraph" w:customStyle="1" w:styleId="Style4">
    <w:name w:val="Style4"/>
    <w:basedOn w:val="Balk2"/>
    <w:rsid w:val="00786AC3"/>
    <w:pPr>
      <w:keepLines w:val="0"/>
      <w:numPr>
        <w:ilvl w:val="0"/>
        <w:numId w:val="0"/>
      </w:numPr>
      <w:tabs>
        <w:tab w:val="left" w:pos="0"/>
        <w:tab w:val="left" w:pos="432"/>
        <w:tab w:val="left" w:pos="720"/>
        <w:tab w:val="num" w:pos="819"/>
        <w:tab w:val="left" w:pos="864"/>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312" w:lineRule="auto"/>
      <w:ind w:left="819" w:hanging="720"/>
      <w:jc w:val="both"/>
    </w:pPr>
    <w:rPr>
      <w:rFonts w:ascii="Arial" w:eastAsia="Times New Roman" w:hAnsi="Arial" w:cs="Times New Roman"/>
      <w:b/>
      <w:bCs w:val="0"/>
      <w:color w:val="000000" w:themeColor="accent2" w:themeShade="BF"/>
      <w:spacing w:val="-2"/>
      <w:kern w:val="0"/>
      <w:sz w:val="24"/>
      <w:szCs w:val="24"/>
      <w:lang w:eastAsia="ko-KR"/>
    </w:rPr>
  </w:style>
  <w:style w:type="paragraph" w:customStyle="1" w:styleId="Style5">
    <w:name w:val="Style5"/>
    <w:basedOn w:val="Balk2"/>
    <w:uiPriority w:val="99"/>
    <w:rsid w:val="00786AC3"/>
    <w:pPr>
      <w:keepLines w:val="0"/>
      <w:numPr>
        <w:ilvl w:val="0"/>
        <w:numId w:val="0"/>
      </w:numPr>
      <w:tabs>
        <w:tab w:val="left" w:pos="0"/>
        <w:tab w:val="left" w:pos="432"/>
        <w:tab w:val="left" w:pos="720"/>
        <w:tab w:val="num" w:pos="819"/>
        <w:tab w:val="left" w:pos="864"/>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312" w:lineRule="auto"/>
      <w:ind w:left="819" w:hanging="720"/>
      <w:jc w:val="both"/>
    </w:pPr>
    <w:rPr>
      <w:rFonts w:ascii="Arial" w:eastAsia="Times New Roman" w:hAnsi="Arial" w:cs="Times New Roman"/>
      <w:b/>
      <w:bCs w:val="0"/>
      <w:color w:val="000000" w:themeColor="accent2" w:themeShade="BF"/>
      <w:spacing w:val="-2"/>
      <w:kern w:val="0"/>
      <w:sz w:val="24"/>
      <w:szCs w:val="24"/>
      <w:lang w:eastAsia="ko-KR"/>
    </w:rPr>
  </w:style>
  <w:style w:type="paragraph" w:customStyle="1" w:styleId="msolistparagraphcxspmiddle">
    <w:name w:val="msolistparagraphcxspmiddle"/>
    <w:basedOn w:val="Normal"/>
    <w:uiPriority w:val="99"/>
    <w:rsid w:val="00786AC3"/>
    <w:pPr>
      <w:tabs>
        <w:tab w:val="clear" w:pos="284"/>
      </w:tabs>
      <w:spacing w:before="100" w:beforeAutospacing="1" w:after="100" w:afterAutospacing="1" w:line="240" w:lineRule="auto"/>
    </w:pPr>
    <w:rPr>
      <w:rFonts w:ascii="Times New Roman" w:eastAsia="Times New Roman" w:hAnsi="Times New Roman" w:cs="Times New Roman"/>
      <w:kern w:val="0"/>
      <w:sz w:val="24"/>
      <w:szCs w:val="24"/>
      <w:lang w:val="en-GB" w:eastAsia="en-GB"/>
    </w:rPr>
  </w:style>
  <w:style w:type="character" w:customStyle="1" w:styleId="mw-formatted-date">
    <w:name w:val="mw-formatted-date"/>
    <w:basedOn w:val="VarsaylanParagrafYazTipi"/>
    <w:rsid w:val="00786AC3"/>
  </w:style>
  <w:style w:type="paragraph" w:customStyle="1" w:styleId="Num-DocParagraph">
    <w:name w:val="Num-Doc Paragraph"/>
    <w:basedOn w:val="Default"/>
    <w:next w:val="Default"/>
    <w:uiPriority w:val="99"/>
    <w:rsid w:val="00786AC3"/>
    <w:rPr>
      <w:rFonts w:ascii="Times New Roman" w:hAnsi="Times New Roman" w:cs="Times New Roman"/>
      <w:lang w:val="tr-TR" w:eastAsia="tr-TR"/>
    </w:rPr>
  </w:style>
  <w:style w:type="paragraph" w:customStyle="1" w:styleId="StyleCoverTitlesBefore50pt">
    <w:name w:val="Style Cover Titles + Before:  50 pt"/>
    <w:basedOn w:val="Normal"/>
    <w:rsid w:val="00786AC3"/>
    <w:pPr>
      <w:tabs>
        <w:tab w:val="clear" w:pos="284"/>
      </w:tabs>
      <w:spacing w:before="1000" w:line="240" w:lineRule="auto"/>
    </w:pPr>
    <w:rPr>
      <w:rFonts w:ascii="Arial" w:eastAsia="Times New Roman" w:hAnsi="Arial" w:cs="Times New Roman"/>
      <w:kern w:val="0"/>
      <w:sz w:val="48"/>
      <w:szCs w:val="20"/>
    </w:rPr>
  </w:style>
  <w:style w:type="paragraph" w:customStyle="1" w:styleId="js-tweet-text">
    <w:name w:val="js-tweet-text"/>
    <w:basedOn w:val="Normal"/>
    <w:uiPriority w:val="99"/>
    <w:rsid w:val="00786AC3"/>
    <w:pPr>
      <w:tabs>
        <w:tab w:val="clear" w:pos="284"/>
      </w:tabs>
      <w:spacing w:before="100" w:beforeAutospacing="1" w:after="100" w:afterAutospacing="1" w:line="240" w:lineRule="auto"/>
    </w:pPr>
    <w:rPr>
      <w:rFonts w:ascii="Times New Roman" w:eastAsia="Times New Roman" w:hAnsi="Times New Roman" w:cs="Times New Roman"/>
      <w:kern w:val="0"/>
      <w:sz w:val="24"/>
      <w:szCs w:val="24"/>
    </w:rPr>
  </w:style>
  <w:style w:type="paragraph" w:customStyle="1" w:styleId="StyleHeading3Before0ptAfter12ptLinespacingMult">
    <w:name w:val="Style Heading 3 + Before:  0 pt After:  12 pt Line spacing:  Mult..."/>
    <w:basedOn w:val="Balk3"/>
    <w:uiPriority w:val="99"/>
    <w:rsid w:val="00786AC3"/>
    <w:pPr>
      <w:keepLines w:val="0"/>
      <w:numPr>
        <w:ilvl w:val="0"/>
        <w:numId w:val="0"/>
      </w:numPr>
      <w:suppressAutoHyphens/>
      <w:spacing w:before="0" w:after="240" w:line="288" w:lineRule="auto"/>
      <w:ind w:left="720" w:hanging="720"/>
      <w:jc w:val="both"/>
    </w:pPr>
    <w:rPr>
      <w:rFonts w:ascii="Arial Bold" w:eastAsia="Times New Roman" w:hAnsi="Arial Bold" w:cs="Times New Roman"/>
      <w:b/>
      <w:i/>
      <w:color w:val="000000" w:themeColor="accent2" w:themeShade="BF"/>
      <w:spacing w:val="-2"/>
      <w:kern w:val="0"/>
      <w:szCs w:val="20"/>
      <w:lang w:eastAsia="ko-KR"/>
    </w:rPr>
  </w:style>
  <w:style w:type="paragraph" w:customStyle="1" w:styleId="StyleHeading211pt">
    <w:name w:val="Style Heading 2 + 11 pt"/>
    <w:basedOn w:val="Balk2"/>
    <w:uiPriority w:val="99"/>
    <w:rsid w:val="00786AC3"/>
    <w:pPr>
      <w:keepLines w:val="0"/>
      <w:numPr>
        <w:ilvl w:val="0"/>
        <w:numId w:val="0"/>
      </w:numPr>
      <w:tabs>
        <w:tab w:val="num" w:pos="0"/>
        <w:tab w:val="left" w:pos="432"/>
        <w:tab w:val="left" w:pos="720"/>
        <w:tab w:val="left" w:pos="864"/>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312" w:lineRule="auto"/>
      <w:ind w:left="720" w:hanging="720"/>
      <w:jc w:val="both"/>
    </w:pPr>
    <w:rPr>
      <w:rFonts w:ascii="Arial Bold" w:eastAsia="Times New Roman" w:hAnsi="Arial Bold" w:cs="Times New Roman"/>
      <w:b/>
      <w:color w:val="000000" w:themeColor="accent2" w:themeShade="BF"/>
      <w:spacing w:val="-2"/>
      <w:kern w:val="0"/>
      <w:sz w:val="22"/>
      <w:szCs w:val="24"/>
      <w:lang w:eastAsia="ko-KR"/>
    </w:rPr>
  </w:style>
  <w:style w:type="paragraph" w:customStyle="1" w:styleId="StyleHeading3Before0ptAfter12ptLinespacingMult1">
    <w:name w:val="Style Heading 3 + Before:  0 pt After:  12 pt Line spacing:  Mult...1"/>
    <w:basedOn w:val="Balk3"/>
    <w:uiPriority w:val="99"/>
    <w:rsid w:val="00786AC3"/>
    <w:pPr>
      <w:keepLines w:val="0"/>
      <w:numPr>
        <w:ilvl w:val="0"/>
        <w:numId w:val="0"/>
      </w:numPr>
      <w:tabs>
        <w:tab w:val="num" w:pos="1855"/>
      </w:tabs>
      <w:suppressAutoHyphens/>
      <w:spacing w:before="0" w:after="240" w:line="312" w:lineRule="auto"/>
      <w:ind w:left="1855" w:hanging="720"/>
      <w:jc w:val="both"/>
    </w:pPr>
    <w:rPr>
      <w:rFonts w:ascii="Arial Bold" w:eastAsia="Times New Roman" w:hAnsi="Arial Bold" w:cs="Times New Roman"/>
      <w:b/>
      <w:i/>
      <w:color w:val="000000" w:themeColor="accent2" w:themeShade="BF"/>
      <w:spacing w:val="-2"/>
      <w:kern w:val="0"/>
      <w:szCs w:val="20"/>
      <w:lang w:eastAsia="ko-KR"/>
    </w:rPr>
  </w:style>
  <w:style w:type="paragraph" w:customStyle="1" w:styleId="CharCharCharCharCharCharChar">
    <w:name w:val="Char Char Char Char Char Char Char"/>
    <w:basedOn w:val="Normal"/>
    <w:uiPriority w:val="99"/>
    <w:semiHidden/>
    <w:rsid w:val="00786AC3"/>
    <w:pPr>
      <w:tabs>
        <w:tab w:val="clear" w:pos="284"/>
      </w:tabs>
      <w:spacing w:after="160" w:line="240" w:lineRule="exact"/>
      <w:jc w:val="both"/>
    </w:pPr>
    <w:rPr>
      <w:rFonts w:ascii="Verdana" w:eastAsia="MS Mincho" w:hAnsi="Verdana" w:cs="Times New Roman"/>
      <w:kern w:val="0"/>
      <w:sz w:val="20"/>
      <w:szCs w:val="20"/>
    </w:rPr>
  </w:style>
  <w:style w:type="character" w:customStyle="1" w:styleId="epapagename">
    <w:name w:val="epapagename"/>
    <w:basedOn w:val="VarsaylanParagrafYazTipi"/>
    <w:uiPriority w:val="99"/>
    <w:rsid w:val="00786AC3"/>
    <w:rPr>
      <w:rFonts w:cs="Times New Roman"/>
    </w:rPr>
  </w:style>
  <w:style w:type="character" w:customStyle="1" w:styleId="BulletCharChar">
    <w:name w:val="Bullet Char Char"/>
    <w:basedOn w:val="VarsaylanParagrafYazTipi"/>
    <w:rsid w:val="00786AC3"/>
    <w:rPr>
      <w:rFonts w:ascii="Arial" w:hAnsi="Arial" w:cs="Times New Roman"/>
      <w:spacing w:val="-2"/>
      <w:sz w:val="21"/>
      <w:lang w:val="en-US" w:eastAsia="ko-KR" w:bidi="ar-SA"/>
    </w:rPr>
  </w:style>
  <w:style w:type="paragraph" w:customStyle="1" w:styleId="Textbody">
    <w:name w:val="Text body"/>
    <w:basedOn w:val="Normal"/>
    <w:uiPriority w:val="99"/>
    <w:rsid w:val="00786AC3"/>
    <w:pPr>
      <w:tabs>
        <w:tab w:val="clear" w:pos="284"/>
      </w:tabs>
      <w:suppressAutoHyphens/>
      <w:spacing w:after="120" w:line="240" w:lineRule="auto"/>
      <w:jc w:val="both"/>
    </w:pPr>
    <w:rPr>
      <w:rFonts w:ascii="Century Gothic" w:eastAsia="Times New Roman" w:hAnsi="Century Gothic" w:cs="Times New Roman"/>
      <w:kern w:val="28"/>
      <w:sz w:val="22"/>
      <w:szCs w:val="20"/>
      <w:lang w:val="tr-TR" w:eastAsia="tr-TR"/>
    </w:rPr>
  </w:style>
  <w:style w:type="paragraph" w:customStyle="1" w:styleId="Normal1">
    <w:name w:val="Normal1"/>
    <w:basedOn w:val="DzMetin"/>
    <w:link w:val="normalChar"/>
    <w:uiPriority w:val="99"/>
    <w:rsid w:val="00786AC3"/>
    <w:pPr>
      <w:tabs>
        <w:tab w:val="clear" w:pos="284"/>
      </w:tabs>
      <w:spacing w:line="300" w:lineRule="auto"/>
      <w:jc w:val="both"/>
    </w:pPr>
    <w:rPr>
      <w:rFonts w:ascii="Times New Roman" w:eastAsia="Times New Roman" w:hAnsi="Times New Roman" w:cs="Times New Roman"/>
      <w:kern w:val="0"/>
      <w:sz w:val="24"/>
      <w:szCs w:val="24"/>
      <w:lang w:val="tr-TR" w:eastAsia="tr-TR"/>
    </w:rPr>
  </w:style>
  <w:style w:type="character" w:customStyle="1" w:styleId="normalChar">
    <w:name w:val="normal Char"/>
    <w:basedOn w:val="VarsaylanParagrafYazTipi"/>
    <w:link w:val="Normal1"/>
    <w:uiPriority w:val="99"/>
    <w:locked/>
    <w:rsid w:val="00786AC3"/>
    <w:rPr>
      <w:rFonts w:ascii="Times New Roman" w:eastAsia="Times New Roman" w:hAnsi="Times New Roman" w:cs="Times New Roman"/>
      <w:sz w:val="24"/>
      <w:szCs w:val="24"/>
      <w:lang w:val="tr-TR" w:eastAsia="tr-TR"/>
    </w:rPr>
  </w:style>
  <w:style w:type="paragraph" w:customStyle="1" w:styleId="CharCharCharCharCharCharChar2">
    <w:name w:val="Char Char Char Char Char Char Char2"/>
    <w:basedOn w:val="Normal"/>
    <w:uiPriority w:val="99"/>
    <w:semiHidden/>
    <w:rsid w:val="00786AC3"/>
    <w:pPr>
      <w:tabs>
        <w:tab w:val="clear" w:pos="284"/>
      </w:tabs>
      <w:spacing w:after="160" w:line="240" w:lineRule="exact"/>
      <w:jc w:val="both"/>
    </w:pPr>
    <w:rPr>
      <w:rFonts w:ascii="Verdana" w:eastAsia="MS Mincho" w:hAnsi="Verdana" w:cs="Times New Roman"/>
      <w:kern w:val="0"/>
      <w:sz w:val="20"/>
      <w:szCs w:val="20"/>
    </w:rPr>
  </w:style>
  <w:style w:type="paragraph" w:customStyle="1" w:styleId="CharCharCharCharCharCharChar1">
    <w:name w:val="Char Char Char Char Char Char Char1"/>
    <w:basedOn w:val="Normal"/>
    <w:uiPriority w:val="99"/>
    <w:semiHidden/>
    <w:rsid w:val="00786AC3"/>
    <w:pPr>
      <w:tabs>
        <w:tab w:val="clear" w:pos="284"/>
      </w:tabs>
      <w:spacing w:after="160" w:line="240" w:lineRule="exact"/>
      <w:jc w:val="both"/>
    </w:pPr>
    <w:rPr>
      <w:rFonts w:ascii="Verdana" w:eastAsia="MS Mincho" w:hAnsi="Verdana" w:cs="Times New Roman"/>
      <w:kern w:val="0"/>
      <w:sz w:val="20"/>
      <w:szCs w:val="20"/>
    </w:rPr>
  </w:style>
  <w:style w:type="paragraph" w:customStyle="1" w:styleId="RpNormalText">
    <w:name w:val="RpNormalText"/>
    <w:basedOn w:val="Normal"/>
    <w:link w:val="RpNormalTextChar"/>
    <w:uiPriority w:val="99"/>
    <w:rsid w:val="00786AC3"/>
    <w:pPr>
      <w:widowControl w:val="0"/>
      <w:tabs>
        <w:tab w:val="clear" w:pos="284"/>
      </w:tabs>
      <w:suppressAutoHyphens/>
      <w:spacing w:line="276" w:lineRule="auto"/>
    </w:pPr>
    <w:rPr>
      <w:rFonts w:ascii="Book Antiqua" w:eastAsia="Times New Roman" w:hAnsi="Book Antiqua" w:cs="Times New Roman"/>
      <w:kern w:val="1"/>
      <w:sz w:val="24"/>
      <w:szCs w:val="20"/>
      <w:lang w:eastAsia="ko-KR"/>
    </w:rPr>
  </w:style>
  <w:style w:type="character" w:customStyle="1" w:styleId="RpNormalTextChar">
    <w:name w:val="RpNormalText Char"/>
    <w:basedOn w:val="VarsaylanParagrafYazTipi"/>
    <w:link w:val="RpNormalText"/>
    <w:uiPriority w:val="99"/>
    <w:locked/>
    <w:rsid w:val="00786AC3"/>
    <w:rPr>
      <w:rFonts w:ascii="Book Antiqua" w:eastAsia="Times New Roman" w:hAnsi="Book Antiqua" w:cs="Times New Roman"/>
      <w:kern w:val="1"/>
      <w:sz w:val="24"/>
      <w:szCs w:val="20"/>
      <w:lang w:val="en-US" w:eastAsia="ko-KR"/>
    </w:rPr>
  </w:style>
  <w:style w:type="character" w:customStyle="1" w:styleId="CharChar3">
    <w:name w:val="Char Char3"/>
    <w:basedOn w:val="VarsaylanParagrafYazTipi"/>
    <w:rsid w:val="00786AC3"/>
    <w:rPr>
      <w:rFonts w:ascii="Consolas" w:hAnsi="Consolas" w:cs="Times New Roman"/>
      <w:sz w:val="21"/>
      <w:szCs w:val="21"/>
    </w:rPr>
  </w:style>
  <w:style w:type="character" w:customStyle="1" w:styleId="CharChar2">
    <w:name w:val="Char Char2"/>
    <w:basedOn w:val="VarsaylanParagrafYazTipi"/>
    <w:locked/>
    <w:rsid w:val="00786AC3"/>
    <w:rPr>
      <w:rFonts w:ascii="Arial" w:hAnsi="Arial" w:cs="Times New Roman"/>
      <w:b/>
      <w:spacing w:val="-2"/>
      <w:sz w:val="21"/>
      <w:lang w:val="en-US" w:eastAsia="ko-KR" w:bidi="ar-SA"/>
    </w:rPr>
  </w:style>
  <w:style w:type="paragraph" w:customStyle="1" w:styleId="CharCharCharCharCharCharChar3">
    <w:name w:val="Char Char Char Char Char Char Char3"/>
    <w:basedOn w:val="Normal"/>
    <w:uiPriority w:val="99"/>
    <w:semiHidden/>
    <w:rsid w:val="00786AC3"/>
    <w:pPr>
      <w:tabs>
        <w:tab w:val="clear" w:pos="284"/>
      </w:tabs>
      <w:spacing w:after="160" w:line="240" w:lineRule="exact"/>
      <w:jc w:val="both"/>
    </w:pPr>
    <w:rPr>
      <w:rFonts w:ascii="Verdana" w:eastAsia="MS Mincho" w:hAnsi="Verdana" w:cs="Times New Roman"/>
      <w:kern w:val="0"/>
      <w:sz w:val="20"/>
      <w:szCs w:val="20"/>
    </w:rPr>
  </w:style>
  <w:style w:type="paragraph" w:customStyle="1" w:styleId="Para2">
    <w:name w:val="_Para2#"/>
    <w:basedOn w:val="Hdg2"/>
    <w:uiPriority w:val="99"/>
    <w:rsid w:val="00786AC3"/>
    <w:pPr>
      <w:keepNext w:val="0"/>
      <w:numPr>
        <w:ilvl w:val="0"/>
        <w:numId w:val="0"/>
      </w:numPr>
      <w:tabs>
        <w:tab w:val="num" w:pos="1799"/>
      </w:tabs>
      <w:spacing w:before="0"/>
      <w:ind w:left="1799" w:hanging="360"/>
      <w:outlineLvl w:val="9"/>
    </w:pPr>
    <w:rPr>
      <w:b w:val="0"/>
      <w:color w:val="000000" w:themeColor="accent2" w:themeShade="BF"/>
    </w:rPr>
  </w:style>
  <w:style w:type="paragraph" w:customStyle="1" w:styleId="StylePara3Italic">
    <w:name w:val="Style _Para3# + Italic"/>
    <w:basedOn w:val="Para3"/>
    <w:uiPriority w:val="99"/>
    <w:rsid w:val="00786AC3"/>
    <w:pPr>
      <w:numPr>
        <w:ilvl w:val="0"/>
        <w:numId w:val="0"/>
      </w:numPr>
      <w:tabs>
        <w:tab w:val="num" w:pos="2519"/>
      </w:tabs>
      <w:ind w:left="2519" w:hanging="360"/>
    </w:pPr>
    <w:rPr>
      <w:iCs/>
      <w:color w:val="000000" w:themeColor="accent2" w:themeShade="BF"/>
    </w:rPr>
  </w:style>
  <w:style w:type="paragraph" w:customStyle="1" w:styleId="BulletLevel1">
    <w:name w:val="Bullet Level1"/>
    <w:basedOn w:val="Normal"/>
    <w:uiPriority w:val="99"/>
    <w:rsid w:val="00786AC3"/>
    <w:pPr>
      <w:numPr>
        <w:numId w:val="35"/>
      </w:numPr>
      <w:tabs>
        <w:tab w:val="clear" w:pos="284"/>
      </w:tabs>
      <w:spacing w:after="120" w:line="230" w:lineRule="atLeast"/>
      <w:ind w:left="907"/>
    </w:pPr>
    <w:rPr>
      <w:rFonts w:ascii="Arial" w:eastAsia="Times New Roman" w:hAnsi="Arial" w:cs="Times New Roman"/>
      <w:kern w:val="0"/>
      <w:lang w:val="en-GB"/>
    </w:rPr>
  </w:style>
  <w:style w:type="character" w:customStyle="1" w:styleId="timestamp">
    <w:name w:val="_timestamp"/>
    <w:basedOn w:val="VarsaylanParagrafYazTipi"/>
    <w:rsid w:val="00786AC3"/>
  </w:style>
  <w:style w:type="character" w:customStyle="1" w:styleId="username">
    <w:name w:val="username"/>
    <w:basedOn w:val="VarsaylanParagrafYazTipi"/>
    <w:rsid w:val="00786AC3"/>
  </w:style>
  <w:style w:type="character" w:customStyle="1" w:styleId="favorite">
    <w:name w:val="favorite"/>
    <w:basedOn w:val="VarsaylanParagrafYazTipi"/>
    <w:rsid w:val="00786AC3"/>
  </w:style>
  <w:style w:type="character" w:customStyle="1" w:styleId="separator">
    <w:name w:val="separator"/>
    <w:basedOn w:val="VarsaylanParagrafYazTipi"/>
    <w:rsid w:val="00786AC3"/>
  </w:style>
  <w:style w:type="character" w:customStyle="1" w:styleId="open-tweet">
    <w:name w:val="open-tweet"/>
    <w:basedOn w:val="VarsaylanParagrafYazTipi"/>
    <w:rsid w:val="00786AC3"/>
  </w:style>
  <w:style w:type="paragraph" w:customStyle="1" w:styleId="StyleLinespacingExactly12pt">
    <w:name w:val="Style Line spacing:  Exactly 12 pt"/>
    <w:basedOn w:val="Normal"/>
    <w:uiPriority w:val="99"/>
    <w:rsid w:val="00786AC3"/>
    <w:pPr>
      <w:tabs>
        <w:tab w:val="clear" w:pos="284"/>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300" w:lineRule="auto"/>
      <w:jc w:val="both"/>
    </w:pPr>
    <w:rPr>
      <w:rFonts w:ascii="Arial" w:eastAsia="Times New Roman" w:hAnsi="Arial" w:cs="Times New Roman"/>
      <w:spacing w:val="-2"/>
      <w:kern w:val="0"/>
      <w:sz w:val="21"/>
      <w:szCs w:val="20"/>
      <w:lang w:eastAsia="ko-KR"/>
    </w:rPr>
  </w:style>
  <w:style w:type="character" w:customStyle="1" w:styleId="TablecustomChar">
    <w:name w:val="Table custom Char"/>
    <w:link w:val="Tablecustom"/>
    <w:uiPriority w:val="99"/>
    <w:locked/>
    <w:rsid w:val="00786AC3"/>
    <w:rPr>
      <w:rFonts w:ascii="Arial" w:eastAsia="SimSun" w:hAnsi="Arial" w:cs="Arial"/>
      <w:b/>
      <w:bCs/>
      <w:sz w:val="16"/>
      <w:szCs w:val="16"/>
      <w:lang w:eastAsia="zh-CN"/>
    </w:rPr>
  </w:style>
  <w:style w:type="character" w:customStyle="1" w:styleId="Bodytext2">
    <w:name w:val="Body text (2)_"/>
    <w:basedOn w:val="VarsaylanParagrafYazTipi"/>
    <w:link w:val="Bodytext20"/>
    <w:rsid w:val="00786AC3"/>
    <w:rPr>
      <w:sz w:val="19"/>
      <w:szCs w:val="19"/>
      <w:shd w:val="clear" w:color="auto" w:fill="FFFFFF"/>
    </w:rPr>
  </w:style>
  <w:style w:type="character" w:customStyle="1" w:styleId="Bodytext">
    <w:name w:val="Body text_"/>
    <w:basedOn w:val="VarsaylanParagrafYazTipi"/>
    <w:rsid w:val="00786AC3"/>
    <w:rPr>
      <w:rFonts w:ascii="Times New Roman" w:eastAsia="Times New Roman" w:hAnsi="Times New Roman" w:cs="Times New Roman"/>
      <w:b w:val="0"/>
      <w:bCs w:val="0"/>
      <w:i w:val="0"/>
      <w:iCs w:val="0"/>
      <w:smallCaps w:val="0"/>
      <w:strike w:val="0"/>
      <w:spacing w:val="0"/>
      <w:sz w:val="20"/>
      <w:szCs w:val="20"/>
    </w:rPr>
  </w:style>
  <w:style w:type="character" w:customStyle="1" w:styleId="BodyText1">
    <w:name w:val="Body Text1"/>
    <w:basedOn w:val="Bodytext"/>
    <w:rsid w:val="00786AC3"/>
    <w:rPr>
      <w:rFonts w:ascii="Times New Roman" w:eastAsia="Times New Roman" w:hAnsi="Times New Roman" w:cs="Times New Roman"/>
      <w:b w:val="0"/>
      <w:bCs w:val="0"/>
      <w:i w:val="0"/>
      <w:iCs w:val="0"/>
      <w:smallCaps w:val="0"/>
      <w:strike w:val="0"/>
      <w:spacing w:val="0"/>
      <w:sz w:val="20"/>
      <w:szCs w:val="20"/>
    </w:rPr>
  </w:style>
  <w:style w:type="character" w:customStyle="1" w:styleId="Bodytext3">
    <w:name w:val="Body text (3)_"/>
    <w:basedOn w:val="VarsaylanParagrafYazTipi"/>
    <w:link w:val="Bodytext30"/>
    <w:rsid w:val="00786AC3"/>
    <w:rPr>
      <w:shd w:val="clear" w:color="auto" w:fill="FFFFFF"/>
    </w:rPr>
  </w:style>
  <w:style w:type="character" w:customStyle="1" w:styleId="Bodytext3NotItalic">
    <w:name w:val="Body text (3) + Not Italic"/>
    <w:basedOn w:val="Bodytext3"/>
    <w:rsid w:val="00786AC3"/>
    <w:rPr>
      <w:i/>
      <w:iCs/>
      <w:shd w:val="clear" w:color="auto" w:fill="FFFFFF"/>
    </w:rPr>
  </w:style>
  <w:style w:type="character" w:customStyle="1" w:styleId="BodytextItalic">
    <w:name w:val="Body text + Italic"/>
    <w:aliases w:val="Scaling 75%"/>
    <w:basedOn w:val="Bodytext"/>
    <w:rsid w:val="00786AC3"/>
    <w:rPr>
      <w:rFonts w:ascii="Times New Roman" w:eastAsia="Times New Roman" w:hAnsi="Times New Roman" w:cs="Times New Roman"/>
      <w:b w:val="0"/>
      <w:bCs w:val="0"/>
      <w:i/>
      <w:iCs/>
      <w:smallCaps w:val="0"/>
      <w:strike w:val="0"/>
      <w:spacing w:val="0"/>
      <w:sz w:val="20"/>
      <w:szCs w:val="20"/>
    </w:rPr>
  </w:style>
  <w:style w:type="paragraph" w:customStyle="1" w:styleId="Bodytext20">
    <w:name w:val="Body text (2)"/>
    <w:basedOn w:val="Normal"/>
    <w:link w:val="Bodytext2"/>
    <w:rsid w:val="00786AC3"/>
    <w:pPr>
      <w:shd w:val="clear" w:color="auto" w:fill="FFFFFF"/>
      <w:tabs>
        <w:tab w:val="clear" w:pos="284"/>
      </w:tabs>
      <w:spacing w:line="0" w:lineRule="atLeast"/>
    </w:pPr>
    <w:rPr>
      <w:kern w:val="0"/>
      <w:sz w:val="19"/>
      <w:szCs w:val="19"/>
      <w:lang w:val="en-GB"/>
    </w:rPr>
  </w:style>
  <w:style w:type="paragraph" w:customStyle="1" w:styleId="Bodytext30">
    <w:name w:val="Body text (3)"/>
    <w:basedOn w:val="Normal"/>
    <w:link w:val="Bodytext3"/>
    <w:rsid w:val="00786AC3"/>
    <w:pPr>
      <w:shd w:val="clear" w:color="auto" w:fill="FFFFFF"/>
      <w:tabs>
        <w:tab w:val="clear" w:pos="284"/>
      </w:tabs>
      <w:spacing w:line="235" w:lineRule="exact"/>
    </w:pPr>
    <w:rPr>
      <w:kern w:val="0"/>
      <w:lang w:val="en-GB"/>
    </w:rPr>
  </w:style>
  <w:style w:type="character" w:customStyle="1" w:styleId="Bodytext4">
    <w:name w:val="Body text (4)_"/>
    <w:basedOn w:val="VarsaylanParagrafYazTipi"/>
    <w:link w:val="Bodytext40"/>
    <w:rsid w:val="00786AC3"/>
    <w:rPr>
      <w:sz w:val="23"/>
      <w:szCs w:val="23"/>
      <w:shd w:val="clear" w:color="auto" w:fill="FFFFFF"/>
    </w:rPr>
  </w:style>
  <w:style w:type="paragraph" w:customStyle="1" w:styleId="Bodytext40">
    <w:name w:val="Body text (4)"/>
    <w:basedOn w:val="Normal"/>
    <w:link w:val="Bodytext4"/>
    <w:rsid w:val="00786AC3"/>
    <w:pPr>
      <w:shd w:val="clear" w:color="auto" w:fill="FFFFFF"/>
      <w:tabs>
        <w:tab w:val="clear" w:pos="284"/>
      </w:tabs>
      <w:spacing w:line="0" w:lineRule="atLeast"/>
    </w:pPr>
    <w:rPr>
      <w:kern w:val="0"/>
      <w:sz w:val="23"/>
      <w:szCs w:val="23"/>
      <w:lang w:val="en-GB"/>
    </w:rPr>
  </w:style>
  <w:style w:type="character" w:customStyle="1" w:styleId="st">
    <w:name w:val="st"/>
    <w:basedOn w:val="VarsaylanParagrafYazTipi"/>
    <w:rsid w:val="00786AC3"/>
  </w:style>
  <w:style w:type="paragraph" w:customStyle="1" w:styleId="StylePara3NotItalic">
    <w:name w:val="Style _Para3# + Not Italic"/>
    <w:basedOn w:val="Para3"/>
    <w:uiPriority w:val="99"/>
    <w:rsid w:val="00786AC3"/>
    <w:pPr>
      <w:numPr>
        <w:ilvl w:val="0"/>
        <w:numId w:val="0"/>
      </w:numPr>
      <w:tabs>
        <w:tab w:val="num" w:pos="2160"/>
      </w:tabs>
      <w:ind w:left="2160" w:hanging="720"/>
    </w:pPr>
  </w:style>
  <w:style w:type="paragraph" w:customStyle="1" w:styleId="sup">
    <w:name w:val="sup"/>
    <w:basedOn w:val="Normal"/>
    <w:uiPriority w:val="99"/>
    <w:rsid w:val="00786AC3"/>
    <w:pPr>
      <w:tabs>
        <w:tab w:val="clear" w:pos="284"/>
      </w:tabs>
      <w:spacing w:before="100" w:beforeAutospacing="1" w:after="100" w:afterAutospacing="1" w:line="240" w:lineRule="auto"/>
    </w:pPr>
    <w:rPr>
      <w:rFonts w:ascii="Times New Roman" w:eastAsia="Times New Roman" w:hAnsi="Times New Roman" w:cs="Times New Roman"/>
      <w:kern w:val="0"/>
      <w:sz w:val="24"/>
      <w:szCs w:val="24"/>
      <w:lang w:val="tr-TR" w:eastAsia="tr-TR"/>
    </w:rPr>
  </w:style>
  <w:style w:type="paragraph" w:customStyle="1" w:styleId="CM4">
    <w:name w:val="CM4"/>
    <w:basedOn w:val="Default"/>
    <w:next w:val="Default"/>
    <w:uiPriority w:val="99"/>
    <w:rsid w:val="00786AC3"/>
    <w:rPr>
      <w:rFonts w:ascii="EUAlbertina" w:eastAsiaTheme="minorHAnsi" w:hAnsi="EUAlbertina" w:cstheme="minorBidi"/>
      <w:color w:val="auto"/>
    </w:rPr>
  </w:style>
  <w:style w:type="character" w:customStyle="1" w:styleId="maintitle">
    <w:name w:val="maintitle"/>
    <w:basedOn w:val="VarsaylanParagrafYazTipi"/>
    <w:rsid w:val="00786AC3"/>
  </w:style>
  <w:style w:type="character" w:customStyle="1" w:styleId="Heading1Char1">
    <w:name w:val="Heading 1 Char1"/>
    <w:aliases w:val="Başlık 1 Char Char1,HEADING 1 AECOM Char1,T1 Char Char1,T1 Char2,Title 1 Char1,ALK_K1 Char1"/>
    <w:rsid w:val="00786AC3"/>
    <w:rPr>
      <w:color w:val="auto"/>
    </w:rPr>
  </w:style>
  <w:style w:type="character" w:customStyle="1" w:styleId="Heading3Char1">
    <w:name w:val="Heading 3 Char1"/>
    <w:aliases w:val="L3 Char1,RSKH3 Char1,Heading 3 URS Char3,Heading 3 URS Char Char1,Başlık 31 Char1,L31 Char1,RSKH31 Char1,RSKH31 Char Char Char Char1,RSKH31 Char Char Char3,Başlık 32 Char1,L32 Char1,Heading 3 URS1 Char1,Heading 3 URS Char1 Char1"/>
    <w:basedOn w:val="VarsaylanParagrafYazTipi"/>
    <w:uiPriority w:val="9"/>
    <w:semiHidden/>
    <w:rsid w:val="00786AC3"/>
    <w:rPr>
      <w:rFonts w:ascii="Cambria" w:eastAsia="Times New Roman" w:hAnsi="Cambria" w:cs="Times New Roman"/>
      <w:b/>
      <w:bCs/>
      <w:color w:val="4F81BD"/>
      <w:spacing w:val="-2"/>
      <w:sz w:val="21"/>
      <w:lang w:val="en-US" w:eastAsia="ko-KR"/>
    </w:rPr>
  </w:style>
  <w:style w:type="character" w:customStyle="1" w:styleId="Heading4Char2">
    <w:name w:val="Heading 4 Char2"/>
    <w:aliases w:val="Heading 4 Char1 Char1,Heading 4 Char Char Char1,RSKH4 Char1,D&amp;M4 Char1,D&amp;M 4 Char1,Heading 4 URS Char1"/>
    <w:basedOn w:val="VarsaylanParagrafYazTipi"/>
    <w:semiHidden/>
    <w:rsid w:val="00786AC3"/>
    <w:rPr>
      <w:rFonts w:ascii="Arial" w:eastAsia="Times New Roman" w:hAnsi="Arial" w:cs="Times New Roman"/>
      <w:b/>
      <w:bCs/>
      <w:i w:val="0"/>
      <w:iCs/>
      <w:color w:val="000000" w:themeColor="text2"/>
      <w:spacing w:val="-2"/>
      <w:sz w:val="21"/>
      <w:lang w:val="en-US" w:eastAsia="ko-KR"/>
    </w:rPr>
  </w:style>
  <w:style w:type="paragraph" w:customStyle="1" w:styleId="NormalWeb1">
    <w:name w:val="Normal (Web)1"/>
    <w:basedOn w:val="Normal"/>
    <w:next w:val="NormalWeb"/>
    <w:uiPriority w:val="99"/>
    <w:semiHidden/>
    <w:unhideWhenUsed/>
    <w:rsid w:val="00786AC3"/>
    <w:pPr>
      <w:tabs>
        <w:tab w:val="clear" w:pos="284"/>
      </w:tabs>
      <w:spacing w:before="100" w:beforeAutospacing="1" w:after="100" w:afterAutospacing="1" w:line="240" w:lineRule="auto"/>
    </w:pPr>
    <w:rPr>
      <w:kern w:val="0"/>
      <w:sz w:val="24"/>
      <w:szCs w:val="24"/>
    </w:rPr>
  </w:style>
  <w:style w:type="paragraph" w:customStyle="1" w:styleId="AGTESIA1">
    <w:name w:val="AGT ESIA1"/>
    <w:basedOn w:val="Normal"/>
    <w:next w:val="GraphicsTable"/>
    <w:uiPriority w:val="99"/>
    <w:semiHidden/>
    <w:unhideWhenUsed/>
    <w:qFormat/>
    <w:rsid w:val="00786AC3"/>
    <w:pPr>
      <w:keepNext/>
      <w:tabs>
        <w:tab w:val="clear" w:pos="284"/>
        <w:tab w:val="left" w:pos="1080"/>
      </w:tabs>
      <w:suppressAutoHyphens/>
      <w:spacing w:after="240" w:line="312" w:lineRule="auto"/>
      <w:ind w:left="1080" w:hanging="1080"/>
      <w:jc w:val="center"/>
    </w:pPr>
    <w:rPr>
      <w:rFonts w:ascii="Arial" w:hAnsi="Arial" w:cs="Arial"/>
      <w:b/>
      <w:spacing w:val="-2"/>
      <w:kern w:val="0"/>
      <w:sz w:val="22"/>
      <w:szCs w:val="22"/>
      <w:lang w:eastAsia="ko-KR"/>
    </w:rPr>
  </w:style>
  <w:style w:type="paragraph" w:customStyle="1" w:styleId="ListParagraph1">
    <w:name w:val="List Paragraph1"/>
    <w:basedOn w:val="Normal"/>
    <w:next w:val="ListeParagraf"/>
    <w:uiPriority w:val="34"/>
    <w:qFormat/>
    <w:rsid w:val="00786AC3"/>
    <w:pPr>
      <w:tabs>
        <w:tab w:val="clear" w:pos="284"/>
      </w:tabs>
      <w:snapToGrid w:val="0"/>
      <w:spacing w:line="240" w:lineRule="auto"/>
      <w:ind w:left="720"/>
      <w:contextualSpacing/>
    </w:pPr>
    <w:rPr>
      <w:rFonts w:ascii="Century Gothic" w:hAnsi="Century Gothic"/>
      <w:kern w:val="28"/>
      <w:sz w:val="22"/>
      <w:szCs w:val="22"/>
      <w:lang w:val="en-GB"/>
    </w:rPr>
  </w:style>
  <w:style w:type="character" w:customStyle="1" w:styleId="tooltip">
    <w:name w:val="tooltip"/>
    <w:basedOn w:val="VarsaylanParagrafYazTipi"/>
    <w:rsid w:val="00786AC3"/>
  </w:style>
  <w:style w:type="table" w:customStyle="1" w:styleId="TableGrid1">
    <w:name w:val="Table Grid1"/>
    <w:basedOn w:val="NormalTablo"/>
    <w:next w:val="TabloKlavuzu"/>
    <w:uiPriority w:val="59"/>
    <w:rsid w:val="00786AC3"/>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
    <w:name w:val="Table"/>
    <w:basedOn w:val="Normal"/>
    <w:uiPriority w:val="99"/>
    <w:rsid w:val="00786AC3"/>
    <w:pPr>
      <w:tabs>
        <w:tab w:val="clear" w:pos="284"/>
        <w:tab w:val="left" w:pos="1440"/>
      </w:tabs>
      <w:spacing w:after="240" w:line="240" w:lineRule="auto"/>
      <w:ind w:left="1440" w:right="958" w:hanging="1440"/>
      <w:jc w:val="both"/>
    </w:pPr>
    <w:rPr>
      <w:rFonts w:ascii="Times New Roman Bold" w:eastAsia="Times New Roman" w:hAnsi="Times New Roman Bold" w:cs="Times New Roman"/>
      <w:b/>
      <w:kern w:val="0"/>
      <w:sz w:val="22"/>
      <w:szCs w:val="20"/>
    </w:rPr>
  </w:style>
  <w:style w:type="table" w:customStyle="1" w:styleId="TableGridLight1">
    <w:name w:val="Table Grid Light1"/>
    <w:basedOn w:val="NormalTablo"/>
    <w:uiPriority w:val="40"/>
    <w:rsid w:val="00786AC3"/>
    <w:rPr>
      <w:rFonts w:ascii="Times New Roman" w:eastAsia="Times New Roman" w:hAnsi="Times New Roman" w:cs="Times New Roman"/>
      <w:sz w:val="20"/>
      <w:szCs w:val="20"/>
      <w:lang w:val="tr-TR" w:eastAsia="tr-T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NoList3">
    <w:name w:val="No List3"/>
    <w:next w:val="ListeYok"/>
    <w:uiPriority w:val="99"/>
    <w:semiHidden/>
    <w:unhideWhenUsed/>
    <w:rsid w:val="00786AC3"/>
  </w:style>
  <w:style w:type="character" w:customStyle="1" w:styleId="CaptionChar2">
    <w:name w:val="Caption Char2"/>
    <w:aliases w:val="Table Caption Char Char Char1,Table Caption Char Char2,Map Char Char1,Caption1 Char1,Resim Yazısı.Table Caption Char Char Char Char Char Char Char Char Char Char Char Char Char Char2,Caption1 Char Ch Char,AGT ESIA Char1"/>
    <w:basedOn w:val="VarsaylanParagrafYazTipi"/>
    <w:locked/>
    <w:rsid w:val="00786AC3"/>
    <w:rPr>
      <w:rFonts w:ascii="Arial Bold" w:hAnsi="Arial Bold"/>
      <w:b/>
      <w:spacing w:val="-2"/>
      <w:sz w:val="21"/>
      <w:lang w:val="en-US" w:eastAsia="ko-KR" w:bidi="ar-SA"/>
    </w:rPr>
  </w:style>
  <w:style w:type="numbering" w:customStyle="1" w:styleId="NoList11">
    <w:name w:val="No List11"/>
    <w:next w:val="ListeYok"/>
    <w:uiPriority w:val="99"/>
    <w:semiHidden/>
    <w:rsid w:val="00786AC3"/>
  </w:style>
  <w:style w:type="numbering" w:customStyle="1" w:styleId="NoList21">
    <w:name w:val="No List21"/>
    <w:next w:val="ListeYok"/>
    <w:semiHidden/>
    <w:rsid w:val="00786AC3"/>
  </w:style>
  <w:style w:type="character" w:customStyle="1" w:styleId="grame">
    <w:name w:val="grame"/>
    <w:basedOn w:val="VarsaylanParagrafYazTipi"/>
    <w:rsid w:val="00786AC3"/>
  </w:style>
  <w:style w:type="character" w:customStyle="1" w:styleId="textexposedshow">
    <w:name w:val="text_exposed_show"/>
    <w:basedOn w:val="VarsaylanParagrafYazTipi"/>
    <w:rsid w:val="00786AC3"/>
  </w:style>
  <w:style w:type="character" w:customStyle="1" w:styleId="st1">
    <w:name w:val="st1"/>
    <w:basedOn w:val="VarsaylanParagrafYazTipi"/>
    <w:rsid w:val="00786AC3"/>
  </w:style>
  <w:style w:type="character" w:customStyle="1" w:styleId="style13">
    <w:name w:val="style13"/>
    <w:basedOn w:val="VarsaylanParagrafYazTipi"/>
    <w:rsid w:val="00786AC3"/>
  </w:style>
  <w:style w:type="numbering" w:customStyle="1" w:styleId="NoList31">
    <w:name w:val="No List31"/>
    <w:next w:val="ListeYok"/>
    <w:uiPriority w:val="99"/>
    <w:semiHidden/>
    <w:unhideWhenUsed/>
    <w:rsid w:val="00786AC3"/>
  </w:style>
  <w:style w:type="numbering" w:customStyle="1" w:styleId="NoList111">
    <w:name w:val="No List111"/>
    <w:next w:val="ListeYok"/>
    <w:semiHidden/>
    <w:unhideWhenUsed/>
    <w:rsid w:val="00786AC3"/>
  </w:style>
  <w:style w:type="numbering" w:customStyle="1" w:styleId="ArticleSection11">
    <w:name w:val="Article / Section11"/>
    <w:basedOn w:val="ListeYok"/>
    <w:next w:val="MakaleBlm"/>
    <w:rsid w:val="00786AC3"/>
  </w:style>
  <w:style w:type="numbering" w:customStyle="1" w:styleId="NoList1111">
    <w:name w:val="No List1111"/>
    <w:next w:val="ListeYok"/>
    <w:uiPriority w:val="99"/>
    <w:semiHidden/>
    <w:rsid w:val="00786AC3"/>
  </w:style>
  <w:style w:type="numbering" w:customStyle="1" w:styleId="NoList211">
    <w:name w:val="No List211"/>
    <w:next w:val="ListeYok"/>
    <w:semiHidden/>
    <w:rsid w:val="00786AC3"/>
  </w:style>
  <w:style w:type="paragraph" w:customStyle="1" w:styleId="Bullet10">
    <w:name w:val="Bullet1"/>
    <w:aliases w:val="B1"/>
    <w:basedOn w:val="Normal"/>
    <w:next w:val="Normal"/>
    <w:link w:val="Bullet1Char"/>
    <w:uiPriority w:val="99"/>
    <w:rsid w:val="00786AC3"/>
    <w:pPr>
      <w:numPr>
        <w:numId w:val="36"/>
      </w:numPr>
      <w:tabs>
        <w:tab w:val="clear" w:pos="284"/>
      </w:tabs>
      <w:spacing w:line="280" w:lineRule="atLeast"/>
    </w:pPr>
    <w:rPr>
      <w:rFonts w:ascii="Arial" w:eastAsia="Times New Roman" w:hAnsi="Arial" w:cs="Times New Roman"/>
      <w:kern w:val="0"/>
      <w:sz w:val="20"/>
      <w:szCs w:val="20"/>
      <w:lang w:val="en-CA"/>
    </w:rPr>
  </w:style>
  <w:style w:type="paragraph" w:customStyle="1" w:styleId="Bullet2">
    <w:name w:val="Bullet2"/>
    <w:aliases w:val="B2"/>
    <w:basedOn w:val="Bullet10"/>
    <w:next w:val="Normal"/>
    <w:uiPriority w:val="99"/>
    <w:rsid w:val="00786AC3"/>
    <w:pPr>
      <w:numPr>
        <w:ilvl w:val="1"/>
      </w:numPr>
      <w:tabs>
        <w:tab w:val="clear" w:pos="562"/>
        <w:tab w:val="num" w:pos="360"/>
        <w:tab w:val="num" w:pos="720"/>
        <w:tab w:val="num" w:pos="850"/>
        <w:tab w:val="left" w:pos="1123"/>
        <w:tab w:val="num" w:pos="1440"/>
      </w:tabs>
      <w:ind w:left="1440" w:hanging="360"/>
    </w:pPr>
  </w:style>
  <w:style w:type="character" w:customStyle="1" w:styleId="Bullet1Char">
    <w:name w:val="Bullet1 Char"/>
    <w:aliases w:val="B1 Char,B1 Char Char"/>
    <w:basedOn w:val="VarsaylanParagrafYazTipi"/>
    <w:link w:val="Bullet10"/>
    <w:uiPriority w:val="99"/>
    <w:locked/>
    <w:rsid w:val="00786AC3"/>
    <w:rPr>
      <w:rFonts w:ascii="Arial" w:eastAsia="Times New Roman" w:hAnsi="Arial" w:cs="Times New Roman"/>
      <w:sz w:val="20"/>
      <w:szCs w:val="20"/>
      <w:lang w:val="en-CA"/>
    </w:rPr>
  </w:style>
  <w:style w:type="character" w:customStyle="1" w:styleId="FootnoteTextChar1">
    <w:name w:val="Footnote Text Char1"/>
    <w:basedOn w:val="VarsaylanParagrafYazTipi"/>
    <w:uiPriority w:val="99"/>
    <w:locked/>
    <w:rsid w:val="00786AC3"/>
    <w:rPr>
      <w:rFonts w:ascii="Arial" w:hAnsi="Arial"/>
      <w:sz w:val="16"/>
      <w:szCs w:val="16"/>
      <w:lang w:val="en-GB" w:eastAsia="en-US"/>
    </w:rPr>
  </w:style>
  <w:style w:type="character" w:customStyle="1" w:styleId="szsfr">
    <w:name w:val="szsfr"/>
    <w:basedOn w:val="VarsaylanParagrafYazTipi"/>
    <w:rsid w:val="00786AC3"/>
  </w:style>
  <w:style w:type="table" w:customStyle="1" w:styleId="Stil1">
    <w:name w:val="Stil1"/>
    <w:basedOn w:val="TabloBasit1"/>
    <w:uiPriority w:val="99"/>
    <w:qFormat/>
    <w:rsid w:val="00786AC3"/>
    <w:p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240" w:lineRule="exact"/>
    </w:pPr>
    <w:rPr>
      <w:rFonts w:ascii="Times New Roman" w:eastAsia="Times New Roman" w:hAnsi="Times New Roman" w:cs="Times New Roman"/>
      <w:sz w:val="20"/>
      <w:szCs w:val="20"/>
      <w:lang w:eastAsia="en-GB"/>
    </w:rPr>
    <w:tblPr>
      <w:tblStyleRowBandSize w:val="1"/>
    </w:tblPr>
    <w:tcPr>
      <w:shd w:val="clear" w:color="auto" w:fill="auto"/>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paragraph" w:customStyle="1" w:styleId="Instructionstointvw">
    <w:name w:val="Instructions to intvw"/>
    <w:basedOn w:val="Normal"/>
    <w:uiPriority w:val="99"/>
    <w:rsid w:val="00786AC3"/>
    <w:pPr>
      <w:tabs>
        <w:tab w:val="clear" w:pos="284"/>
      </w:tabs>
      <w:spacing w:line="240" w:lineRule="auto"/>
    </w:pPr>
    <w:rPr>
      <w:rFonts w:ascii="Times New Roman" w:eastAsia="Times New Roman" w:hAnsi="Times New Roman" w:cs="Times New Roman"/>
      <w:i/>
      <w:kern w:val="0"/>
      <w:sz w:val="20"/>
      <w:szCs w:val="20"/>
      <w:lang w:eastAsia="fr-FR"/>
    </w:rPr>
  </w:style>
  <w:style w:type="paragraph" w:customStyle="1" w:styleId="Responsecategs">
    <w:name w:val="Response categs....."/>
    <w:basedOn w:val="Normal"/>
    <w:uiPriority w:val="99"/>
    <w:rsid w:val="00786AC3"/>
    <w:pPr>
      <w:tabs>
        <w:tab w:val="clear" w:pos="284"/>
        <w:tab w:val="right" w:leader="dot" w:pos="3942"/>
      </w:tabs>
      <w:spacing w:line="240" w:lineRule="auto"/>
      <w:ind w:left="216" w:hanging="216"/>
    </w:pPr>
    <w:rPr>
      <w:rFonts w:ascii="Arial" w:eastAsia="Times New Roman" w:hAnsi="Arial" w:cs="Times New Roman"/>
      <w:kern w:val="0"/>
      <w:sz w:val="20"/>
      <w:szCs w:val="20"/>
      <w:lang w:eastAsia="fr-FR"/>
    </w:rPr>
  </w:style>
  <w:style w:type="paragraph" w:customStyle="1" w:styleId="1Intvwqst">
    <w:name w:val="1. Intvw qst"/>
    <w:basedOn w:val="Normal"/>
    <w:uiPriority w:val="99"/>
    <w:rsid w:val="00786AC3"/>
    <w:pPr>
      <w:tabs>
        <w:tab w:val="clear" w:pos="284"/>
      </w:tabs>
      <w:spacing w:line="240" w:lineRule="auto"/>
    </w:pPr>
    <w:rPr>
      <w:rFonts w:ascii="Arial" w:eastAsia="Times New Roman" w:hAnsi="Arial" w:cs="Times New Roman"/>
      <w:smallCaps/>
      <w:kern w:val="0"/>
      <w:sz w:val="20"/>
      <w:szCs w:val="20"/>
      <w:lang w:val="fr-FR" w:eastAsia="fr-FR"/>
    </w:rPr>
  </w:style>
  <w:style w:type="paragraph" w:customStyle="1" w:styleId="CoverClientName">
    <w:name w:val="CoverClientName"/>
    <w:basedOn w:val="Normal"/>
    <w:next w:val="Normal"/>
    <w:uiPriority w:val="99"/>
    <w:rsid w:val="00786AC3"/>
    <w:pPr>
      <w:tabs>
        <w:tab w:val="clear" w:pos="284"/>
      </w:tabs>
      <w:spacing w:after="480" w:line="264" w:lineRule="auto"/>
    </w:pPr>
    <w:rPr>
      <w:rFonts w:ascii="Book Antiqua" w:eastAsia="Times New Roman" w:hAnsi="Book Antiqua" w:cs="Times New Roman"/>
      <w:spacing w:val="-2"/>
      <w:kern w:val="0"/>
      <w:sz w:val="22"/>
      <w:szCs w:val="20"/>
      <w:lang w:val="en-GB"/>
    </w:rPr>
  </w:style>
  <w:style w:type="paragraph" w:customStyle="1" w:styleId="Pidipagina1">
    <w:name w:val="Piè di pagina1"/>
    <w:basedOn w:val="Normal"/>
    <w:uiPriority w:val="99"/>
    <w:rsid w:val="00786AC3"/>
    <w:pPr>
      <w:tabs>
        <w:tab w:val="clear" w:pos="284"/>
      </w:tabs>
      <w:spacing w:line="264" w:lineRule="auto"/>
      <w:jc w:val="center"/>
    </w:pPr>
    <w:rPr>
      <w:rFonts w:ascii="Book Antiqua" w:eastAsia="Times New Roman" w:hAnsi="Book Antiqua" w:cs="Times New Roman"/>
      <w:kern w:val="0"/>
      <w:sz w:val="22"/>
      <w:szCs w:val="20"/>
      <w:lang w:val="it-IT"/>
    </w:rPr>
  </w:style>
  <w:style w:type="numbering" w:customStyle="1" w:styleId="NoList4">
    <w:name w:val="No List4"/>
    <w:next w:val="ListeYok"/>
    <w:uiPriority w:val="99"/>
    <w:semiHidden/>
    <w:unhideWhenUsed/>
    <w:rsid w:val="00786AC3"/>
  </w:style>
  <w:style w:type="numbering" w:customStyle="1" w:styleId="ArticleSection2">
    <w:name w:val="Article / Section2"/>
    <w:basedOn w:val="ListeYok"/>
    <w:next w:val="MakaleBlm"/>
    <w:rsid w:val="00786AC3"/>
  </w:style>
  <w:style w:type="numbering" w:customStyle="1" w:styleId="NoList12">
    <w:name w:val="No List12"/>
    <w:next w:val="ListeYok"/>
    <w:semiHidden/>
    <w:rsid w:val="00786AC3"/>
  </w:style>
  <w:style w:type="numbering" w:customStyle="1" w:styleId="NoList22">
    <w:name w:val="No List22"/>
    <w:next w:val="ListeYok"/>
    <w:semiHidden/>
    <w:rsid w:val="00786AC3"/>
  </w:style>
  <w:style w:type="numbering" w:customStyle="1" w:styleId="NoList32">
    <w:name w:val="No List32"/>
    <w:next w:val="ListeYok"/>
    <w:uiPriority w:val="99"/>
    <w:semiHidden/>
    <w:unhideWhenUsed/>
    <w:rsid w:val="00786AC3"/>
  </w:style>
  <w:style w:type="numbering" w:customStyle="1" w:styleId="NoList112">
    <w:name w:val="No List112"/>
    <w:next w:val="ListeYok"/>
    <w:uiPriority w:val="99"/>
    <w:semiHidden/>
    <w:unhideWhenUsed/>
    <w:rsid w:val="00786AC3"/>
  </w:style>
  <w:style w:type="numbering" w:customStyle="1" w:styleId="ArticleSection12">
    <w:name w:val="Article / Section12"/>
    <w:basedOn w:val="ListeYok"/>
    <w:next w:val="MakaleBlm"/>
    <w:rsid w:val="00786AC3"/>
  </w:style>
  <w:style w:type="numbering" w:customStyle="1" w:styleId="NoList1112">
    <w:name w:val="No List1112"/>
    <w:next w:val="ListeYok"/>
    <w:semiHidden/>
    <w:rsid w:val="00786AC3"/>
  </w:style>
  <w:style w:type="numbering" w:customStyle="1" w:styleId="NoList212">
    <w:name w:val="No List212"/>
    <w:next w:val="ListeYok"/>
    <w:semiHidden/>
    <w:rsid w:val="00786AC3"/>
  </w:style>
  <w:style w:type="table" w:customStyle="1" w:styleId="Stil11">
    <w:name w:val="Stil11"/>
    <w:basedOn w:val="TabloBasit1"/>
    <w:uiPriority w:val="99"/>
    <w:qFormat/>
    <w:rsid w:val="00786AC3"/>
    <w:p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240" w:line="240" w:lineRule="exact"/>
    </w:pPr>
    <w:rPr>
      <w:rFonts w:ascii="Times New Roman" w:eastAsia="Times New Roman" w:hAnsi="Times New Roman" w:cs="Times New Roman"/>
      <w:sz w:val="20"/>
      <w:szCs w:val="20"/>
      <w:lang w:eastAsia="en-GB"/>
    </w:rPr>
    <w:tblPr>
      <w:tblStyleRowBandSize w:val="1"/>
    </w:tblPr>
    <w:tcPr>
      <w:shd w:val="clear" w:color="auto" w:fill="auto"/>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customStyle="1" w:styleId="Style6">
    <w:name w:val="Style6"/>
    <w:basedOn w:val="Stil11"/>
    <w:uiPriority w:val="99"/>
    <w:rsid w:val="00786AC3"/>
    <w:tblPr/>
    <w:tcPr>
      <w:shd w:val="clear" w:color="auto" w:fill="auto"/>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customStyle="1" w:styleId="Style7">
    <w:name w:val="Style7"/>
    <w:basedOn w:val="Stil1"/>
    <w:uiPriority w:val="99"/>
    <w:rsid w:val="00786AC3"/>
    <w:tblPr/>
    <w:tcPr>
      <w:shd w:val="clear" w:color="auto" w:fill="auto"/>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paragraph" w:customStyle="1" w:styleId="Header-Line27pt">
    <w:name w:val="Header - Line 2 (7pt)"/>
    <w:uiPriority w:val="16"/>
    <w:unhideWhenUsed/>
    <w:rsid w:val="00786AC3"/>
    <w:pPr>
      <w:tabs>
        <w:tab w:val="right" w:pos="9639"/>
      </w:tabs>
      <w:spacing w:after="200" w:line="276" w:lineRule="auto"/>
    </w:pPr>
    <w:rPr>
      <w:rFonts w:ascii="Arial" w:hAnsi="Arial" w:cs="Arial"/>
      <w:bCs/>
      <w:noProof/>
      <w:color w:val="000000"/>
      <w:sz w:val="17"/>
      <w:szCs w:val="20"/>
      <w:lang w:val="en-US"/>
    </w:rPr>
  </w:style>
  <w:style w:type="paragraph" w:customStyle="1" w:styleId="Header-Line1">
    <w:name w:val="Header - Line 1"/>
    <w:uiPriority w:val="14"/>
    <w:unhideWhenUsed/>
    <w:qFormat/>
    <w:rsid w:val="00786AC3"/>
    <w:pPr>
      <w:tabs>
        <w:tab w:val="right" w:pos="9639"/>
      </w:tabs>
      <w:spacing w:after="60"/>
    </w:pPr>
    <w:rPr>
      <w:rFonts w:ascii="Arial" w:hAnsi="Arial" w:cs="Arial"/>
      <w:b/>
      <w:bCs/>
      <w:noProof/>
      <w:color w:val="000000"/>
      <w:sz w:val="26"/>
      <w:szCs w:val="26"/>
    </w:rPr>
  </w:style>
  <w:style w:type="paragraph" w:customStyle="1" w:styleId="BodyText22">
    <w:name w:val="Body Text 22"/>
    <w:basedOn w:val="Normal"/>
    <w:uiPriority w:val="99"/>
    <w:rsid w:val="00786AC3"/>
    <w:pPr>
      <w:tabs>
        <w:tab w:val="clear" w:pos="284"/>
      </w:tabs>
      <w:overflowPunct w:val="0"/>
      <w:autoSpaceDE w:val="0"/>
      <w:autoSpaceDN w:val="0"/>
      <w:adjustRightInd w:val="0"/>
      <w:spacing w:line="240" w:lineRule="auto"/>
      <w:ind w:firstLine="720"/>
      <w:jc w:val="both"/>
    </w:pPr>
    <w:rPr>
      <w:rFonts w:ascii="Arial" w:eastAsia="Times New Roman" w:hAnsi="Arial" w:cs="Times New Roman"/>
      <w:kern w:val="16"/>
      <w:sz w:val="24"/>
      <w:szCs w:val="20"/>
      <w:lang w:val="tr-TR" w:eastAsia="tr-TR"/>
    </w:rPr>
  </w:style>
  <w:style w:type="paragraph" w:customStyle="1" w:styleId="Outline2">
    <w:name w:val="Outline2"/>
    <w:basedOn w:val="Normal"/>
    <w:uiPriority w:val="99"/>
    <w:rsid w:val="00786AC3"/>
    <w:pPr>
      <w:numPr>
        <w:ilvl w:val="1"/>
        <w:numId w:val="37"/>
      </w:numPr>
      <w:tabs>
        <w:tab w:val="clear" w:pos="284"/>
      </w:tabs>
      <w:spacing w:before="240" w:line="240" w:lineRule="auto"/>
    </w:pPr>
    <w:rPr>
      <w:rFonts w:ascii="Times New Roman" w:eastAsia="MS Mincho" w:hAnsi="Times New Roman" w:cs="Times New Roman"/>
      <w:kern w:val="28"/>
      <w:sz w:val="24"/>
      <w:szCs w:val="20"/>
      <w:lang w:val="en-GB"/>
    </w:rPr>
  </w:style>
  <w:style w:type="paragraph" w:customStyle="1" w:styleId="Outline1">
    <w:name w:val="Outline1"/>
    <w:basedOn w:val="Normal"/>
    <w:next w:val="Outline2"/>
    <w:uiPriority w:val="99"/>
    <w:rsid w:val="00786AC3"/>
    <w:pPr>
      <w:keepNext/>
      <w:numPr>
        <w:numId w:val="37"/>
      </w:numPr>
      <w:tabs>
        <w:tab w:val="clear" w:pos="284"/>
      </w:tabs>
      <w:spacing w:before="240" w:line="240" w:lineRule="auto"/>
    </w:pPr>
    <w:rPr>
      <w:rFonts w:ascii="Times New Roman" w:eastAsia="MS Mincho" w:hAnsi="Times New Roman" w:cs="Times New Roman"/>
      <w:kern w:val="28"/>
      <w:sz w:val="24"/>
      <w:szCs w:val="20"/>
      <w:lang w:val="en-GB"/>
    </w:rPr>
  </w:style>
  <w:style w:type="paragraph" w:customStyle="1" w:styleId="Outline3">
    <w:name w:val="Outline3"/>
    <w:basedOn w:val="Normal"/>
    <w:uiPriority w:val="99"/>
    <w:rsid w:val="00786AC3"/>
    <w:pPr>
      <w:numPr>
        <w:ilvl w:val="2"/>
        <w:numId w:val="37"/>
      </w:numPr>
      <w:tabs>
        <w:tab w:val="clear" w:pos="284"/>
      </w:tabs>
      <w:spacing w:before="240" w:line="240" w:lineRule="auto"/>
    </w:pPr>
    <w:rPr>
      <w:rFonts w:ascii="Times New Roman" w:eastAsia="MS Mincho" w:hAnsi="Times New Roman" w:cs="Times New Roman"/>
      <w:kern w:val="28"/>
      <w:sz w:val="24"/>
      <w:szCs w:val="20"/>
      <w:lang w:val="en-GB"/>
    </w:rPr>
  </w:style>
  <w:style w:type="paragraph" w:customStyle="1" w:styleId="Outline4">
    <w:name w:val="Outline4"/>
    <w:basedOn w:val="Normal"/>
    <w:uiPriority w:val="99"/>
    <w:rsid w:val="00786AC3"/>
    <w:pPr>
      <w:numPr>
        <w:ilvl w:val="3"/>
        <w:numId w:val="37"/>
      </w:numPr>
      <w:tabs>
        <w:tab w:val="clear" w:pos="284"/>
      </w:tabs>
      <w:spacing w:before="240" w:line="240" w:lineRule="auto"/>
    </w:pPr>
    <w:rPr>
      <w:rFonts w:ascii="Times New Roman" w:eastAsia="MS Mincho" w:hAnsi="Times New Roman" w:cs="Times New Roman"/>
      <w:kern w:val="28"/>
      <w:sz w:val="24"/>
      <w:szCs w:val="20"/>
      <w:lang w:val="en-GB"/>
    </w:rPr>
  </w:style>
  <w:style w:type="table" w:customStyle="1" w:styleId="GridTable4-Accent11">
    <w:name w:val="Grid Table 4 - Accent 11"/>
    <w:basedOn w:val="NormalTablo"/>
    <w:uiPriority w:val="49"/>
    <w:rsid w:val="00786AC3"/>
    <w:rPr>
      <w:sz w:val="22"/>
      <w:szCs w:val="22"/>
    </w:rPr>
    <w:tblPr>
      <w:tblStyleRowBandSize w:val="1"/>
      <w:tblStyleColBandSize w:val="1"/>
      <w:tblBorders>
        <w:top w:val="single" w:sz="4" w:space="0" w:color="666666" w:themeColor="accent1" w:themeTint="99"/>
        <w:left w:val="single" w:sz="4" w:space="0" w:color="666666" w:themeColor="accent1" w:themeTint="99"/>
        <w:bottom w:val="single" w:sz="4" w:space="0" w:color="666666" w:themeColor="accent1" w:themeTint="99"/>
        <w:right w:val="single" w:sz="4" w:space="0" w:color="666666" w:themeColor="accent1" w:themeTint="99"/>
        <w:insideH w:val="single" w:sz="4" w:space="0" w:color="666666" w:themeColor="accent1" w:themeTint="99"/>
        <w:insideV w:val="single" w:sz="4" w:space="0" w:color="666666" w:themeColor="accent1" w:themeTint="99"/>
      </w:tblBorders>
    </w:tblPr>
    <w:tblStylePr w:type="firstRow">
      <w:rPr>
        <w:b/>
        <w:bCs/>
        <w:color w:val="FFFFFF" w:themeColor="background1"/>
      </w:rPr>
      <w:tblPr/>
      <w:tcPr>
        <w:tcBorders>
          <w:top w:val="single" w:sz="4" w:space="0" w:color="000000" w:themeColor="accent1"/>
          <w:left w:val="single" w:sz="4" w:space="0" w:color="000000" w:themeColor="accent1"/>
          <w:bottom w:val="single" w:sz="4" w:space="0" w:color="000000" w:themeColor="accent1"/>
          <w:right w:val="single" w:sz="4" w:space="0" w:color="000000" w:themeColor="accent1"/>
          <w:insideH w:val="nil"/>
          <w:insideV w:val="nil"/>
        </w:tcBorders>
        <w:shd w:val="clear" w:color="auto" w:fill="000000" w:themeFill="accent1"/>
      </w:tcPr>
    </w:tblStylePr>
    <w:tblStylePr w:type="lastRow">
      <w:rPr>
        <w:b/>
        <w:bCs/>
      </w:rPr>
      <w:tblPr/>
      <w:tcPr>
        <w:tcBorders>
          <w:top w:val="double" w:sz="4" w:space="0" w:color="000000" w:themeColor="accent1"/>
        </w:tcBorders>
      </w:tcPr>
    </w:tblStylePr>
    <w:tblStylePr w:type="firstCol">
      <w:rPr>
        <w:b/>
        <w:bCs/>
      </w:rPr>
    </w:tblStylePr>
    <w:tblStylePr w:type="lastCol">
      <w:rPr>
        <w:b/>
        <w:bCs/>
      </w:rPr>
    </w:tblStylePr>
    <w:tblStylePr w:type="band1Vert">
      <w:tblPr/>
      <w:tcPr>
        <w:shd w:val="clear" w:color="auto" w:fill="CCCCCC" w:themeFill="accent1" w:themeFillTint="33"/>
      </w:tcPr>
    </w:tblStylePr>
    <w:tblStylePr w:type="band1Horz">
      <w:tblPr/>
      <w:tcPr>
        <w:shd w:val="clear" w:color="auto" w:fill="CCCCCC" w:themeFill="accent1" w:themeFillTint="33"/>
      </w:tcPr>
    </w:tblStylePr>
  </w:style>
  <w:style w:type="table" w:customStyle="1" w:styleId="ListTable3-Accent11">
    <w:name w:val="List Table 3 - Accent 11"/>
    <w:basedOn w:val="NormalTablo"/>
    <w:uiPriority w:val="48"/>
    <w:rsid w:val="00786AC3"/>
    <w:rPr>
      <w:rFonts w:ascii="Times New Roman" w:eastAsia="Times New Roman" w:hAnsi="Times New Roman" w:cs="Times New Roman"/>
      <w:sz w:val="20"/>
      <w:szCs w:val="20"/>
      <w:lang w:eastAsia="en-GB"/>
    </w:rPr>
    <w:tblPr>
      <w:tblStyleRowBandSize w:val="1"/>
      <w:tblStyleColBandSize w:val="1"/>
      <w:tblBorders>
        <w:top w:val="single" w:sz="4" w:space="0" w:color="000000" w:themeColor="accent1"/>
        <w:left w:val="single" w:sz="4" w:space="0" w:color="000000" w:themeColor="accent1"/>
        <w:bottom w:val="single" w:sz="4" w:space="0" w:color="000000" w:themeColor="accent1"/>
        <w:right w:val="single" w:sz="4" w:space="0" w:color="000000" w:themeColor="accent1"/>
      </w:tblBorders>
    </w:tblPr>
    <w:tblStylePr w:type="firstRow">
      <w:rPr>
        <w:b/>
        <w:bCs/>
        <w:color w:val="FFFFFF" w:themeColor="background1"/>
      </w:rPr>
      <w:tblPr/>
      <w:tcPr>
        <w:shd w:val="clear" w:color="auto" w:fill="000000" w:themeFill="accent1"/>
      </w:tcPr>
    </w:tblStylePr>
    <w:tblStylePr w:type="lastRow">
      <w:rPr>
        <w:b/>
        <w:bCs/>
      </w:rPr>
      <w:tblPr/>
      <w:tcPr>
        <w:tcBorders>
          <w:top w:val="double" w:sz="4" w:space="0" w:color="000000"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accent1"/>
          <w:right w:val="single" w:sz="4" w:space="0" w:color="000000" w:themeColor="accent1"/>
        </w:tcBorders>
      </w:tcPr>
    </w:tblStylePr>
    <w:tblStylePr w:type="band1Horz">
      <w:tblPr/>
      <w:tcPr>
        <w:tcBorders>
          <w:top w:val="single" w:sz="4" w:space="0" w:color="000000" w:themeColor="accent1"/>
          <w:bottom w:val="single" w:sz="4" w:space="0" w:color="000000"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accent1"/>
          <w:left w:val="nil"/>
        </w:tcBorders>
      </w:tcPr>
    </w:tblStylePr>
    <w:tblStylePr w:type="swCell">
      <w:tblPr/>
      <w:tcPr>
        <w:tcBorders>
          <w:top w:val="double" w:sz="4" w:space="0" w:color="000000" w:themeColor="accent1"/>
          <w:right w:val="nil"/>
        </w:tcBorders>
      </w:tcPr>
    </w:tblStylePr>
  </w:style>
  <w:style w:type="paragraph" w:customStyle="1" w:styleId="bullet-numarali">
    <w:name w:val="bullet - numarali"/>
    <w:basedOn w:val="Normal"/>
    <w:uiPriority w:val="99"/>
    <w:rsid w:val="00786AC3"/>
    <w:pPr>
      <w:widowControl w:val="0"/>
      <w:numPr>
        <w:numId w:val="38"/>
      </w:numPr>
      <w:tabs>
        <w:tab w:val="clear" w:pos="284"/>
      </w:tabs>
      <w:adjustRightInd w:val="0"/>
      <w:spacing w:before="60" w:line="300" w:lineRule="auto"/>
      <w:jc w:val="both"/>
    </w:pPr>
    <w:rPr>
      <w:rFonts w:ascii="Arial" w:eastAsia="Arial,Bold" w:hAnsi="Arial" w:cs="Times New Roman"/>
      <w:kern w:val="0"/>
      <w:sz w:val="22"/>
      <w:szCs w:val="22"/>
      <w:lang w:val="en-GB"/>
    </w:rPr>
  </w:style>
  <w:style w:type="character" w:customStyle="1" w:styleId="BulletsChar">
    <w:name w:val="Bullets Char"/>
    <w:link w:val="Bullets"/>
    <w:uiPriority w:val="99"/>
    <w:locked/>
    <w:rsid w:val="00786AC3"/>
    <w:rPr>
      <w:rFonts w:ascii="Arial" w:hAnsi="Arial"/>
      <w:szCs w:val="24"/>
    </w:rPr>
  </w:style>
  <w:style w:type="paragraph" w:customStyle="1" w:styleId="Bullets">
    <w:name w:val="Bullets"/>
    <w:basedOn w:val="Normal"/>
    <w:link w:val="BulletsChar"/>
    <w:uiPriority w:val="99"/>
    <w:qFormat/>
    <w:rsid w:val="00786AC3"/>
    <w:pPr>
      <w:numPr>
        <w:numId w:val="39"/>
      </w:numPr>
      <w:tabs>
        <w:tab w:val="clear" w:pos="284"/>
      </w:tabs>
      <w:spacing w:after="160"/>
      <w:jc w:val="both"/>
    </w:pPr>
    <w:rPr>
      <w:rFonts w:ascii="Arial" w:hAnsi="Arial"/>
      <w:kern w:val="0"/>
      <w:szCs w:val="24"/>
      <w:lang w:val="en-GB"/>
    </w:rPr>
  </w:style>
  <w:style w:type="character" w:customStyle="1" w:styleId="normal10">
    <w:name w:val="normal1"/>
    <w:basedOn w:val="VarsaylanParagrafYazTipi"/>
    <w:rsid w:val="00786AC3"/>
  </w:style>
  <w:style w:type="character" w:customStyle="1" w:styleId="spelle">
    <w:name w:val="spelle"/>
    <w:basedOn w:val="VarsaylanParagrafYazTipi"/>
    <w:rsid w:val="00786AC3"/>
  </w:style>
  <w:style w:type="paragraph" w:customStyle="1" w:styleId="Notes">
    <w:name w:val="Notes"/>
    <w:basedOn w:val="Normal"/>
    <w:link w:val="NotesChar"/>
    <w:uiPriority w:val="35"/>
    <w:qFormat/>
    <w:rsid w:val="00786AC3"/>
    <w:pPr>
      <w:tabs>
        <w:tab w:val="clear" w:pos="284"/>
      </w:tabs>
      <w:spacing w:before="60" w:line="240" w:lineRule="auto"/>
    </w:pPr>
    <w:rPr>
      <w:rFonts w:ascii="Arial" w:hAnsi="Arial" w:cs="Arial"/>
      <w:color w:val="808080" w:themeColor="background1" w:themeShade="80"/>
      <w:kern w:val="0"/>
      <w:sz w:val="16"/>
      <w:szCs w:val="20"/>
      <w:lang w:val="en-AU"/>
    </w:rPr>
  </w:style>
  <w:style w:type="character" w:customStyle="1" w:styleId="NotesChar">
    <w:name w:val="Notes Char"/>
    <w:basedOn w:val="VarsaylanParagrafYazTipi"/>
    <w:link w:val="Notes"/>
    <w:uiPriority w:val="35"/>
    <w:rsid w:val="00786AC3"/>
    <w:rPr>
      <w:rFonts w:ascii="Arial" w:hAnsi="Arial" w:cs="Arial"/>
      <w:color w:val="808080" w:themeColor="background1" w:themeShade="80"/>
      <w:sz w:val="16"/>
      <w:szCs w:val="20"/>
      <w:lang w:val="en-AU"/>
    </w:rPr>
  </w:style>
  <w:style w:type="character" w:customStyle="1" w:styleId="BodyTextIndentChar1">
    <w:name w:val="Body Text Indent Char1"/>
    <w:basedOn w:val="VarsaylanParagrafYazTipi"/>
    <w:rsid w:val="00786AC3"/>
    <w:rPr>
      <w:rFonts w:ascii="Arial" w:hAnsi="Arial"/>
      <w:spacing w:val="-2"/>
    </w:rPr>
  </w:style>
  <w:style w:type="character" w:customStyle="1" w:styleId="E-postaStili1891">
    <w:name w:val="E-postaStili1891"/>
    <w:basedOn w:val="VarsaylanParagrafYazTipi"/>
    <w:rsid w:val="00786AC3"/>
    <w:rPr>
      <w:rFonts w:cs="Arial"/>
      <w:color w:val="auto"/>
      <w:sz w:val="20"/>
    </w:rPr>
  </w:style>
  <w:style w:type="character" w:customStyle="1" w:styleId="E-postaStili1901">
    <w:name w:val="E-postaStili1901"/>
    <w:basedOn w:val="VarsaylanParagrafYazTipi"/>
    <w:rsid w:val="00786AC3"/>
    <w:rPr>
      <w:rFonts w:cs="Arial"/>
      <w:color w:val="auto"/>
      <w:sz w:val="20"/>
    </w:rPr>
  </w:style>
  <w:style w:type="character" w:customStyle="1" w:styleId="BodyTextIndent3Char2">
    <w:name w:val="Body Text Indent 3 Char2"/>
    <w:basedOn w:val="VarsaylanParagrafYazTipi"/>
    <w:rsid w:val="00786AC3"/>
    <w:rPr>
      <w:rFonts w:ascii="Arial" w:hAnsi="Arial"/>
      <w:spacing w:val="-2"/>
      <w:sz w:val="16"/>
      <w:szCs w:val="16"/>
    </w:rPr>
  </w:style>
  <w:style w:type="paragraph" w:customStyle="1" w:styleId="basetext">
    <w:name w:val="base text"/>
    <w:rsid w:val="00786AC3"/>
    <w:pPr>
      <w:spacing w:after="240"/>
      <w:jc w:val="both"/>
    </w:pPr>
    <w:rPr>
      <w:rFonts w:ascii="Times New Roman" w:eastAsia="Times New Roman" w:hAnsi="Times New Roman" w:cs="Times New Roman"/>
      <w:sz w:val="24"/>
      <w:szCs w:val="20"/>
    </w:rPr>
  </w:style>
  <w:style w:type="character" w:customStyle="1" w:styleId="E-postaStili2471">
    <w:name w:val="E-postaStili2471"/>
    <w:basedOn w:val="VarsaylanParagrafYazTipi"/>
    <w:rsid w:val="00786AC3"/>
    <w:rPr>
      <w:rFonts w:cs="Arial"/>
      <w:color w:val="auto"/>
      <w:sz w:val="20"/>
    </w:rPr>
  </w:style>
  <w:style w:type="character" w:customStyle="1" w:styleId="E-postaStili2481">
    <w:name w:val="E-postaStili2481"/>
    <w:basedOn w:val="VarsaylanParagrafYazTipi"/>
    <w:rsid w:val="00786AC3"/>
    <w:rPr>
      <w:rFonts w:cs="Arial"/>
      <w:color w:val="auto"/>
      <w:sz w:val="20"/>
    </w:rPr>
  </w:style>
  <w:style w:type="paragraph" w:customStyle="1" w:styleId="xl32">
    <w:name w:val="xl32"/>
    <w:basedOn w:val="Normal"/>
    <w:rsid w:val="00786AC3"/>
    <w:pPr>
      <w:pBdr>
        <w:left w:val="single" w:sz="4" w:space="0" w:color="auto"/>
        <w:bottom w:val="single" w:sz="4" w:space="0" w:color="auto"/>
        <w:right w:val="single" w:sz="4" w:space="0" w:color="auto"/>
      </w:pBdr>
      <w:tabs>
        <w:tab w:val="clear" w:pos="284"/>
      </w:tabs>
      <w:spacing w:before="100" w:beforeAutospacing="1" w:after="100" w:afterAutospacing="1" w:line="240" w:lineRule="auto"/>
      <w:jc w:val="center"/>
    </w:pPr>
    <w:rPr>
      <w:rFonts w:ascii="Arial Unicode MS" w:eastAsia="Arial Unicode MS" w:hAnsi="Arial Unicode MS" w:cs="Arial Unicode MS" w:hint="eastAsia"/>
      <w:kern w:val="0"/>
      <w:sz w:val="24"/>
      <w:szCs w:val="24"/>
    </w:rPr>
  </w:style>
  <w:style w:type="character" w:customStyle="1" w:styleId="PlainTextChar1">
    <w:name w:val="Plain Text Char1"/>
    <w:basedOn w:val="VarsaylanParagrafYazTipi"/>
    <w:semiHidden/>
    <w:rsid w:val="00786AC3"/>
    <w:rPr>
      <w:rFonts w:ascii="Consolas" w:hAnsi="Consolas" w:cs="Consolas"/>
      <w:sz w:val="21"/>
      <w:szCs w:val="21"/>
      <w:lang w:val="en-US" w:eastAsia="en-US"/>
    </w:rPr>
  </w:style>
  <w:style w:type="character" w:customStyle="1" w:styleId="tsbd1">
    <w:name w:val="tsbd1"/>
    <w:basedOn w:val="VarsaylanParagrafYazTipi"/>
    <w:rsid w:val="00786AC3"/>
    <w:rPr>
      <w:rFonts w:ascii="Verdana" w:hAnsi="Verdana" w:hint="default"/>
      <w:b w:val="0"/>
      <w:bCs w:val="0"/>
      <w:i w:val="0"/>
      <w:iCs w:val="0"/>
      <w:smallCaps w:val="0"/>
      <w:strike w:val="0"/>
      <w:dstrike w:val="0"/>
      <w:spacing w:val="240"/>
      <w:sz w:val="16"/>
      <w:szCs w:val="16"/>
      <w:u w:val="none"/>
      <w:effect w:val="none"/>
    </w:rPr>
  </w:style>
  <w:style w:type="character" w:customStyle="1" w:styleId="thirdhead1">
    <w:name w:val="thirdhead1"/>
    <w:basedOn w:val="VarsaylanParagrafYazTipi"/>
    <w:rsid w:val="00786AC3"/>
    <w:rPr>
      <w:rFonts w:ascii="Arial" w:hAnsi="Arial" w:cs="Arial" w:hint="default"/>
      <w:b/>
      <w:bCs/>
      <w:sz w:val="22"/>
      <w:szCs w:val="22"/>
    </w:rPr>
  </w:style>
  <w:style w:type="paragraph" w:customStyle="1" w:styleId="Bullet20">
    <w:name w:val="Bullet 2"/>
    <w:basedOn w:val="GvdeMetni2"/>
    <w:rsid w:val="00786AC3"/>
    <w:pPr>
      <w:tabs>
        <w:tab w:val="clear" w:pos="284"/>
        <w:tab w:val="left" w:pos="1008"/>
        <w:tab w:val="num" w:pos="1728"/>
        <w:tab w:val="left" w:pos="2448"/>
        <w:tab w:val="left" w:pos="3168"/>
      </w:tabs>
      <w:spacing w:after="240" w:line="360" w:lineRule="auto"/>
      <w:ind w:left="1728" w:hanging="720"/>
      <w:jc w:val="both"/>
    </w:pPr>
    <w:rPr>
      <w:rFonts w:ascii="Arial" w:eastAsia="Times New Roman" w:hAnsi="Arial" w:cs="Times New Roman"/>
      <w:kern w:val="0"/>
      <w:sz w:val="22"/>
      <w:szCs w:val="20"/>
      <w:lang w:val="en-GB"/>
    </w:rPr>
  </w:style>
  <w:style w:type="character" w:customStyle="1" w:styleId="DocumentMapChar1">
    <w:name w:val="Document Map Char1"/>
    <w:basedOn w:val="VarsaylanParagrafYazTipi"/>
    <w:semiHidden/>
    <w:rsid w:val="00786AC3"/>
    <w:rPr>
      <w:rFonts w:ascii="Tahoma" w:hAnsi="Tahoma" w:cs="Tahoma"/>
      <w:sz w:val="16"/>
      <w:szCs w:val="16"/>
      <w:lang w:val="en-US" w:eastAsia="en-US"/>
    </w:rPr>
  </w:style>
  <w:style w:type="paragraph" w:customStyle="1" w:styleId="AGTESIANormal">
    <w:name w:val="AGT ESIA Normal"/>
    <w:basedOn w:val="Normal"/>
    <w:rsid w:val="00786AC3"/>
    <w:pPr>
      <w:tabs>
        <w:tab w:val="clear" w:pos="284"/>
      </w:tabs>
      <w:spacing w:line="240" w:lineRule="auto"/>
      <w:jc w:val="both"/>
    </w:pPr>
    <w:rPr>
      <w:rFonts w:ascii="Times New Roman" w:eastAsia="Times New Roman" w:hAnsi="Times New Roman" w:cs="Times New Roman"/>
      <w:kern w:val="0"/>
      <w:sz w:val="22"/>
      <w:szCs w:val="24"/>
      <w:lang w:val="en-GB"/>
    </w:rPr>
  </w:style>
  <w:style w:type="paragraph" w:customStyle="1" w:styleId="xl27">
    <w:name w:val="xl27"/>
    <w:basedOn w:val="Normal"/>
    <w:rsid w:val="00786AC3"/>
    <w:pPr>
      <w:tabs>
        <w:tab w:val="clear" w:pos="284"/>
      </w:tabs>
      <w:spacing w:before="100" w:beforeAutospacing="1" w:after="100" w:afterAutospacing="1" w:line="240" w:lineRule="auto"/>
      <w:jc w:val="center"/>
    </w:pPr>
    <w:rPr>
      <w:rFonts w:ascii="Arial Unicode MS" w:eastAsia="Arial Unicode MS" w:hAnsi="Arial Unicode MS" w:cs="Arial Unicode MS"/>
      <w:kern w:val="0"/>
      <w:sz w:val="24"/>
      <w:szCs w:val="24"/>
      <w:lang w:val="de-DE" w:eastAsia="de-DE"/>
    </w:rPr>
  </w:style>
  <w:style w:type="character" w:customStyle="1" w:styleId="E-postaStili2621">
    <w:name w:val="E-postaStili2621"/>
    <w:basedOn w:val="VarsaylanParagrafYazTipi"/>
    <w:rsid w:val="00786AC3"/>
    <w:rPr>
      <w:rFonts w:cs="Arial"/>
      <w:color w:val="auto"/>
      <w:sz w:val="20"/>
    </w:rPr>
  </w:style>
  <w:style w:type="character" w:customStyle="1" w:styleId="E-postaStili2631">
    <w:name w:val="E-postaStili2631"/>
    <w:basedOn w:val="VarsaylanParagrafYazTipi"/>
    <w:rsid w:val="00786AC3"/>
    <w:rPr>
      <w:rFonts w:cs="Arial"/>
      <w:color w:val="auto"/>
      <w:sz w:val="20"/>
    </w:rPr>
  </w:style>
  <w:style w:type="character" w:customStyle="1" w:styleId="E-postaStili2641">
    <w:name w:val="E-postaStili2641"/>
    <w:basedOn w:val="VarsaylanParagrafYazTipi"/>
    <w:rsid w:val="00786AC3"/>
    <w:rPr>
      <w:rFonts w:cs="Arial"/>
      <w:color w:val="auto"/>
      <w:sz w:val="20"/>
    </w:rPr>
  </w:style>
  <w:style w:type="character" w:customStyle="1" w:styleId="reference-text">
    <w:name w:val="reference-text"/>
    <w:basedOn w:val="VarsaylanParagrafYazTipi"/>
    <w:rsid w:val="00786AC3"/>
  </w:style>
  <w:style w:type="paragraph" w:customStyle="1" w:styleId="xl35">
    <w:name w:val="xl35"/>
    <w:basedOn w:val="Normal"/>
    <w:rsid w:val="00786AC3"/>
    <w:pPr>
      <w:tabs>
        <w:tab w:val="clear" w:pos="284"/>
      </w:tabs>
      <w:spacing w:before="100" w:beforeAutospacing="1" w:after="100" w:afterAutospacing="1" w:line="240" w:lineRule="auto"/>
      <w:jc w:val="center"/>
      <w:textAlignment w:val="top"/>
    </w:pPr>
    <w:rPr>
      <w:rFonts w:ascii="Arial" w:eastAsia="Arial Unicode MS" w:hAnsi="Arial" w:cs="Arial"/>
      <w:kern w:val="0"/>
      <w:sz w:val="24"/>
      <w:szCs w:val="24"/>
      <w:lang w:val="tr-TR"/>
    </w:rPr>
  </w:style>
  <w:style w:type="character" w:customStyle="1" w:styleId="BodyTextIndent3Char1">
    <w:name w:val="Body Text Indent 3 Char1"/>
    <w:basedOn w:val="VarsaylanParagrafYazTipi"/>
    <w:rsid w:val="00786AC3"/>
    <w:rPr>
      <w:rFonts w:ascii="Arial" w:hAnsi="Arial"/>
      <w:spacing w:val="-2"/>
      <w:sz w:val="16"/>
      <w:szCs w:val="16"/>
      <w:lang w:eastAsia="ko-KR"/>
    </w:rPr>
  </w:style>
  <w:style w:type="paragraph" w:customStyle="1" w:styleId="CM6">
    <w:name w:val="CM6"/>
    <w:basedOn w:val="Normal"/>
    <w:next w:val="Normal"/>
    <w:rsid w:val="00786AC3"/>
    <w:pPr>
      <w:widowControl w:val="0"/>
      <w:tabs>
        <w:tab w:val="clear" w:pos="284"/>
      </w:tabs>
      <w:autoSpaceDE w:val="0"/>
      <w:autoSpaceDN w:val="0"/>
      <w:adjustRightInd w:val="0"/>
      <w:spacing w:line="240" w:lineRule="auto"/>
    </w:pPr>
    <w:rPr>
      <w:rFonts w:ascii="Arial" w:eastAsia="Calibri" w:hAnsi="Arial" w:cs="Arial"/>
      <w:kern w:val="0"/>
      <w:sz w:val="24"/>
      <w:szCs w:val="24"/>
      <w:lang w:val="tr-TR" w:eastAsia="tr-TR"/>
    </w:rPr>
  </w:style>
  <w:style w:type="paragraph" w:customStyle="1" w:styleId="CM2">
    <w:name w:val="CM2"/>
    <w:basedOn w:val="Normal"/>
    <w:next w:val="Normal"/>
    <w:rsid w:val="00786AC3"/>
    <w:pPr>
      <w:widowControl w:val="0"/>
      <w:tabs>
        <w:tab w:val="clear" w:pos="284"/>
      </w:tabs>
      <w:autoSpaceDE w:val="0"/>
      <w:autoSpaceDN w:val="0"/>
      <w:adjustRightInd w:val="0"/>
      <w:spacing w:line="380" w:lineRule="atLeast"/>
    </w:pPr>
    <w:rPr>
      <w:rFonts w:ascii="Arial" w:eastAsia="Calibri" w:hAnsi="Arial" w:cs="Arial"/>
      <w:kern w:val="0"/>
      <w:sz w:val="24"/>
      <w:szCs w:val="24"/>
      <w:lang w:val="tr-TR" w:eastAsia="tr-TR"/>
    </w:rPr>
  </w:style>
  <w:style w:type="character" w:customStyle="1" w:styleId="CommentTextChar1">
    <w:name w:val="Comment Text Char1"/>
    <w:basedOn w:val="VarsaylanParagrafYazTipi"/>
    <w:uiPriority w:val="99"/>
    <w:semiHidden/>
    <w:rsid w:val="00786AC3"/>
    <w:rPr>
      <w:rFonts w:ascii="Calibri" w:eastAsia="Calibri" w:hAnsi="Calibri" w:cs="Times New Roman"/>
      <w:lang w:val="tr-TR"/>
    </w:rPr>
  </w:style>
  <w:style w:type="character" w:customStyle="1" w:styleId="AklamaMetniChar1">
    <w:name w:val="Açıklama Metni Char1"/>
    <w:basedOn w:val="VarsaylanParagrafYazTipi"/>
    <w:uiPriority w:val="99"/>
    <w:rsid w:val="00786AC3"/>
    <w:rPr>
      <w:rFonts w:ascii="Calibri" w:eastAsia="Calibri" w:hAnsi="Calibri" w:cs="Times New Roman"/>
      <w:sz w:val="20"/>
      <w:szCs w:val="20"/>
    </w:rPr>
  </w:style>
  <w:style w:type="character" w:customStyle="1" w:styleId="CommentSubjectChar1">
    <w:name w:val="Comment Subject Char1"/>
    <w:basedOn w:val="CommentTextChar1"/>
    <w:uiPriority w:val="99"/>
    <w:semiHidden/>
    <w:rsid w:val="00786AC3"/>
    <w:rPr>
      <w:rFonts w:ascii="Calibri" w:eastAsia="Calibri" w:hAnsi="Calibri" w:cs="Times New Roman"/>
      <w:lang w:val="tr-TR"/>
    </w:rPr>
  </w:style>
  <w:style w:type="character" w:customStyle="1" w:styleId="AklamaKonusuChar1">
    <w:name w:val="Açıklama Konusu Char1"/>
    <w:basedOn w:val="AklamaMetniChar1"/>
    <w:uiPriority w:val="99"/>
    <w:semiHidden/>
    <w:rsid w:val="00786AC3"/>
    <w:rPr>
      <w:rFonts w:ascii="Calibri" w:eastAsia="Calibri" w:hAnsi="Calibri" w:cs="Times New Roman"/>
      <w:b/>
      <w:bCs/>
      <w:sz w:val="20"/>
      <w:szCs w:val="20"/>
    </w:rPr>
  </w:style>
  <w:style w:type="paragraph" w:customStyle="1" w:styleId="Style">
    <w:name w:val="Style"/>
    <w:rsid w:val="00786AC3"/>
    <w:pPr>
      <w:widowControl w:val="0"/>
      <w:autoSpaceDE w:val="0"/>
      <w:autoSpaceDN w:val="0"/>
      <w:adjustRightInd w:val="0"/>
    </w:pPr>
    <w:rPr>
      <w:rFonts w:ascii="Arial" w:eastAsia="Calibri" w:hAnsi="Arial" w:cs="Arial"/>
      <w:sz w:val="24"/>
      <w:szCs w:val="24"/>
      <w:lang w:val="en-US"/>
    </w:rPr>
  </w:style>
  <w:style w:type="character" w:customStyle="1" w:styleId="Gvdemetni0">
    <w:name w:val="Gövde metni_"/>
    <w:link w:val="Gvdemetni1"/>
    <w:locked/>
    <w:rsid w:val="00786AC3"/>
    <w:rPr>
      <w:rFonts w:ascii="Arial" w:hAnsi="Arial"/>
      <w:sz w:val="21"/>
      <w:shd w:val="clear" w:color="auto" w:fill="FFFFFF"/>
    </w:rPr>
  </w:style>
  <w:style w:type="paragraph" w:customStyle="1" w:styleId="Gvdemetni1">
    <w:name w:val="Gövde metni1"/>
    <w:basedOn w:val="Normal"/>
    <w:link w:val="Gvdemetni0"/>
    <w:rsid w:val="00786AC3"/>
    <w:pPr>
      <w:shd w:val="clear" w:color="auto" w:fill="FFFFFF"/>
      <w:tabs>
        <w:tab w:val="clear" w:pos="284"/>
      </w:tabs>
      <w:spacing w:before="240" w:line="475" w:lineRule="exact"/>
    </w:pPr>
    <w:rPr>
      <w:rFonts w:ascii="Arial" w:hAnsi="Arial"/>
      <w:kern w:val="0"/>
      <w:sz w:val="21"/>
      <w:shd w:val="clear" w:color="auto" w:fill="FFFFFF"/>
      <w:lang w:val="en-GB"/>
    </w:rPr>
  </w:style>
  <w:style w:type="character" w:customStyle="1" w:styleId="Gvdemetni9">
    <w:name w:val="Gövde metni (9)"/>
    <w:rsid w:val="00786AC3"/>
    <w:rPr>
      <w:rFonts w:ascii="Arial" w:hAnsi="Arial"/>
      <w:b/>
      <w:spacing w:val="0"/>
      <w:sz w:val="21"/>
      <w:u w:val="single"/>
    </w:rPr>
  </w:style>
  <w:style w:type="character" w:customStyle="1" w:styleId="Baslik8">
    <w:name w:val="Baslik #8_"/>
    <w:link w:val="Baslik81"/>
    <w:locked/>
    <w:rsid w:val="00786AC3"/>
    <w:rPr>
      <w:rFonts w:ascii="Arial" w:hAnsi="Arial"/>
      <w:b/>
      <w:sz w:val="21"/>
      <w:shd w:val="clear" w:color="auto" w:fill="FFFFFF"/>
    </w:rPr>
  </w:style>
  <w:style w:type="paragraph" w:customStyle="1" w:styleId="Baslik81">
    <w:name w:val="Baslik #81"/>
    <w:basedOn w:val="Normal"/>
    <w:link w:val="Baslik8"/>
    <w:rsid w:val="00786AC3"/>
    <w:pPr>
      <w:shd w:val="clear" w:color="auto" w:fill="FFFFFF"/>
      <w:tabs>
        <w:tab w:val="clear" w:pos="284"/>
      </w:tabs>
      <w:spacing w:line="557" w:lineRule="exact"/>
      <w:ind w:hanging="1480"/>
      <w:outlineLvl w:val="7"/>
    </w:pPr>
    <w:rPr>
      <w:rFonts w:ascii="Arial" w:hAnsi="Arial"/>
      <w:b/>
      <w:kern w:val="0"/>
      <w:sz w:val="21"/>
      <w:shd w:val="clear" w:color="auto" w:fill="FFFFFF"/>
      <w:lang w:val="en-GB"/>
    </w:rPr>
  </w:style>
  <w:style w:type="character" w:customStyle="1" w:styleId="Baslik83">
    <w:name w:val="Baslik #83"/>
    <w:rsid w:val="00786AC3"/>
    <w:rPr>
      <w:rFonts w:ascii="Arial" w:hAnsi="Arial"/>
      <w:b/>
      <w:sz w:val="21"/>
      <w:u w:val="single"/>
    </w:rPr>
  </w:style>
  <w:style w:type="character" w:customStyle="1" w:styleId="GvdemetniKalin8">
    <w:name w:val="Gövde metni + Kalin8"/>
    <w:rsid w:val="00786AC3"/>
    <w:rPr>
      <w:rFonts w:ascii="Arial" w:hAnsi="Arial"/>
      <w:b/>
      <w:spacing w:val="0"/>
      <w:sz w:val="21"/>
    </w:rPr>
  </w:style>
  <w:style w:type="character" w:customStyle="1" w:styleId="Gvdemetni24">
    <w:name w:val="Gövde metni24"/>
    <w:rsid w:val="00786AC3"/>
    <w:rPr>
      <w:rFonts w:ascii="Arial" w:hAnsi="Arial"/>
      <w:spacing w:val="0"/>
      <w:sz w:val="21"/>
    </w:rPr>
  </w:style>
  <w:style w:type="character" w:customStyle="1" w:styleId="Iindekiler4">
    <w:name w:val="Içindekiler (4)_"/>
    <w:link w:val="Iindekiler41"/>
    <w:locked/>
    <w:rsid w:val="00786AC3"/>
    <w:rPr>
      <w:rFonts w:ascii="Arial" w:hAnsi="Arial"/>
      <w:sz w:val="21"/>
      <w:shd w:val="clear" w:color="auto" w:fill="FFFFFF"/>
    </w:rPr>
  </w:style>
  <w:style w:type="paragraph" w:customStyle="1" w:styleId="Iindekiler41">
    <w:name w:val="Içindekiler (4)1"/>
    <w:basedOn w:val="Normal"/>
    <w:link w:val="Iindekiler4"/>
    <w:rsid w:val="00786AC3"/>
    <w:pPr>
      <w:shd w:val="clear" w:color="auto" w:fill="FFFFFF"/>
      <w:tabs>
        <w:tab w:val="clear" w:pos="284"/>
      </w:tabs>
      <w:spacing w:line="514" w:lineRule="exact"/>
      <w:jc w:val="both"/>
    </w:pPr>
    <w:rPr>
      <w:rFonts w:ascii="Arial" w:hAnsi="Arial"/>
      <w:kern w:val="0"/>
      <w:sz w:val="21"/>
      <w:shd w:val="clear" w:color="auto" w:fill="FFFFFF"/>
      <w:lang w:val="en-GB"/>
    </w:rPr>
  </w:style>
  <w:style w:type="character" w:customStyle="1" w:styleId="Iindekiler40">
    <w:name w:val="Içindekiler (4)"/>
    <w:basedOn w:val="Iindekiler4"/>
    <w:rsid w:val="00786AC3"/>
    <w:rPr>
      <w:rFonts w:ascii="Arial" w:hAnsi="Arial" w:cs="Times New Roman"/>
      <w:sz w:val="21"/>
      <w:szCs w:val="21"/>
      <w:shd w:val="clear" w:color="auto" w:fill="FFFFFF"/>
    </w:rPr>
  </w:style>
  <w:style w:type="paragraph" w:customStyle="1" w:styleId="Baslik21">
    <w:name w:val="Baslik 21"/>
    <w:basedOn w:val="Normal"/>
    <w:next w:val="Normal"/>
    <w:rsid w:val="00786AC3"/>
    <w:pPr>
      <w:keepNext/>
      <w:widowControl w:val="0"/>
      <w:tabs>
        <w:tab w:val="clear" w:pos="284"/>
      </w:tabs>
      <w:autoSpaceDE w:val="0"/>
      <w:autoSpaceDN w:val="0"/>
      <w:spacing w:line="240" w:lineRule="auto"/>
    </w:pPr>
    <w:rPr>
      <w:rFonts w:ascii="Times New Roman" w:eastAsia="Calibri" w:hAnsi="Times New Roman" w:cs="Times New Roman"/>
      <w:b/>
      <w:bCs/>
      <w:spacing w:val="-3"/>
      <w:kern w:val="0"/>
      <w:sz w:val="22"/>
      <w:szCs w:val="22"/>
      <w:lang w:val="tr-TR" w:eastAsia="tr-TR"/>
    </w:rPr>
  </w:style>
  <w:style w:type="paragraph" w:customStyle="1" w:styleId="msobodytextindent2">
    <w:name w:val="msobodytextindent2"/>
    <w:basedOn w:val="Normal"/>
    <w:rsid w:val="00786AC3"/>
    <w:pPr>
      <w:tabs>
        <w:tab w:val="clear" w:pos="284"/>
      </w:tabs>
      <w:spacing w:after="120" w:line="480" w:lineRule="auto"/>
      <w:ind w:left="283"/>
    </w:pPr>
    <w:rPr>
      <w:rFonts w:ascii="Times New Roman" w:eastAsia="Calibri" w:hAnsi="Times New Roman" w:cs="Times New Roman"/>
      <w:kern w:val="0"/>
      <w:sz w:val="20"/>
      <w:szCs w:val="20"/>
      <w:lang w:val="tr-TR" w:eastAsia="tr-TR"/>
    </w:rPr>
  </w:style>
  <w:style w:type="paragraph" w:customStyle="1" w:styleId="TezMetni">
    <w:name w:val="Tez Metni"/>
    <w:link w:val="TezMetniChar"/>
    <w:rsid w:val="00786AC3"/>
    <w:pPr>
      <w:spacing w:after="240" w:line="360" w:lineRule="auto"/>
      <w:jc w:val="both"/>
    </w:pPr>
    <w:rPr>
      <w:rFonts w:ascii="Arial" w:eastAsia="Calibri" w:hAnsi="Arial" w:cs="Times New Roman"/>
      <w:sz w:val="24"/>
      <w:szCs w:val="20"/>
      <w:lang w:val="tr-TR" w:eastAsia="tr-TR"/>
    </w:rPr>
  </w:style>
  <w:style w:type="character" w:customStyle="1" w:styleId="TezMetniChar">
    <w:name w:val="Tez Metni Char"/>
    <w:basedOn w:val="VarsaylanParagrafYazTipi"/>
    <w:link w:val="TezMetni"/>
    <w:locked/>
    <w:rsid w:val="00786AC3"/>
    <w:rPr>
      <w:rFonts w:ascii="Arial" w:eastAsia="Calibri" w:hAnsi="Arial" w:cs="Times New Roman"/>
      <w:sz w:val="24"/>
      <w:szCs w:val="20"/>
      <w:lang w:val="tr-TR" w:eastAsia="tr-TR"/>
    </w:rPr>
  </w:style>
  <w:style w:type="paragraph" w:customStyle="1" w:styleId="IkinciDereceBaslik">
    <w:name w:val="Ikinci Derece Baslik"/>
    <w:link w:val="IkinciDereceBaslikChar1"/>
    <w:rsid w:val="00786AC3"/>
    <w:pPr>
      <w:tabs>
        <w:tab w:val="left" w:pos="576"/>
      </w:tabs>
      <w:spacing w:before="240" w:after="120" w:line="360" w:lineRule="auto"/>
      <w:ind w:left="576" w:hanging="576"/>
      <w:jc w:val="both"/>
    </w:pPr>
    <w:rPr>
      <w:rFonts w:ascii="Arial" w:eastAsia="Calibri" w:hAnsi="Arial" w:cs="Times New Roman"/>
      <w:b/>
      <w:sz w:val="24"/>
      <w:szCs w:val="20"/>
      <w:lang w:val="tr-TR" w:eastAsia="tr-TR"/>
    </w:rPr>
  </w:style>
  <w:style w:type="character" w:customStyle="1" w:styleId="IkinciDereceBaslikChar1">
    <w:name w:val="Ikinci Derece Baslik Char1"/>
    <w:basedOn w:val="VarsaylanParagrafYazTipi"/>
    <w:link w:val="IkinciDereceBaslik"/>
    <w:locked/>
    <w:rsid w:val="00786AC3"/>
    <w:rPr>
      <w:rFonts w:ascii="Arial" w:eastAsia="Calibri" w:hAnsi="Arial" w:cs="Times New Roman"/>
      <w:b/>
      <w:sz w:val="24"/>
      <w:szCs w:val="20"/>
      <w:lang w:val="tr-TR" w:eastAsia="tr-TR"/>
    </w:rPr>
  </w:style>
  <w:style w:type="character" w:customStyle="1" w:styleId="ft">
    <w:name w:val="ft"/>
    <w:basedOn w:val="VarsaylanParagrafYazTipi"/>
    <w:rsid w:val="00786AC3"/>
    <w:rPr>
      <w:rFonts w:cs="Times New Roman"/>
    </w:rPr>
  </w:style>
  <w:style w:type="character" w:customStyle="1" w:styleId="evrenChar">
    <w:name w:val="evren Char"/>
    <w:link w:val="evren"/>
    <w:locked/>
    <w:rsid w:val="00786AC3"/>
    <w:rPr>
      <w:rFonts w:ascii="Arial" w:hAnsi="Arial"/>
      <w:b/>
    </w:rPr>
  </w:style>
  <w:style w:type="paragraph" w:customStyle="1" w:styleId="evren">
    <w:name w:val="evren"/>
    <w:basedOn w:val="Normal"/>
    <w:link w:val="evrenChar"/>
    <w:rsid w:val="00786AC3"/>
    <w:pPr>
      <w:tabs>
        <w:tab w:val="clear" w:pos="284"/>
      </w:tabs>
      <w:spacing w:line="240" w:lineRule="auto"/>
      <w:jc w:val="both"/>
    </w:pPr>
    <w:rPr>
      <w:rFonts w:ascii="Arial" w:hAnsi="Arial"/>
      <w:b/>
      <w:kern w:val="0"/>
      <w:lang w:val="en-GB"/>
    </w:rPr>
  </w:style>
  <w:style w:type="character" w:customStyle="1" w:styleId="A1Char">
    <w:name w:val="A1 Char"/>
    <w:basedOn w:val="evrenChar"/>
    <w:link w:val="A1"/>
    <w:locked/>
    <w:rsid w:val="00786AC3"/>
    <w:rPr>
      <w:rFonts w:ascii="Arial" w:hAnsi="Arial"/>
      <w:b/>
    </w:rPr>
  </w:style>
  <w:style w:type="paragraph" w:customStyle="1" w:styleId="A1">
    <w:name w:val="A1"/>
    <w:basedOn w:val="evren"/>
    <w:link w:val="A1Char"/>
    <w:rsid w:val="00786AC3"/>
  </w:style>
  <w:style w:type="paragraph" w:customStyle="1" w:styleId="ube">
    <w:name w:val="şube"/>
    <w:basedOn w:val="familya"/>
    <w:rsid w:val="00786AC3"/>
  </w:style>
  <w:style w:type="paragraph" w:customStyle="1" w:styleId="familya">
    <w:name w:val="familya"/>
    <w:basedOn w:val="Normal"/>
    <w:rsid w:val="00786AC3"/>
    <w:pPr>
      <w:autoSpaceDE w:val="0"/>
      <w:autoSpaceDN w:val="0"/>
      <w:spacing w:line="240" w:lineRule="auto"/>
      <w:ind w:left="284"/>
    </w:pPr>
    <w:rPr>
      <w:rFonts w:ascii="Times" w:eastAsia="Calibri" w:hAnsi="Times" w:cs="Times New Roman"/>
      <w:b/>
      <w:bCs/>
      <w:kern w:val="0"/>
      <w:sz w:val="16"/>
      <w:szCs w:val="16"/>
      <w:lang w:val="tr-TR" w:eastAsia="tr-TR"/>
    </w:rPr>
  </w:style>
  <w:style w:type="paragraph" w:customStyle="1" w:styleId="snf">
    <w:name w:val="sınıf"/>
    <w:basedOn w:val="Normal"/>
    <w:rsid w:val="00786AC3"/>
    <w:pPr>
      <w:tabs>
        <w:tab w:val="clear" w:pos="284"/>
      </w:tabs>
      <w:autoSpaceDE w:val="0"/>
      <w:autoSpaceDN w:val="0"/>
      <w:spacing w:line="240" w:lineRule="auto"/>
      <w:ind w:left="170"/>
    </w:pPr>
    <w:rPr>
      <w:rFonts w:ascii="Times" w:eastAsia="Calibri" w:hAnsi="Times" w:cs="Times New Roman"/>
      <w:b/>
      <w:bCs/>
      <w:kern w:val="0"/>
      <w:sz w:val="16"/>
      <w:szCs w:val="16"/>
      <w:lang w:val="tr-TR" w:eastAsia="tr-TR"/>
    </w:rPr>
  </w:style>
  <w:style w:type="paragraph" w:customStyle="1" w:styleId="takm">
    <w:name w:val="takım"/>
    <w:basedOn w:val="Normal"/>
    <w:rsid w:val="00786AC3"/>
    <w:pPr>
      <w:tabs>
        <w:tab w:val="clear" w:pos="284"/>
      </w:tabs>
      <w:autoSpaceDE w:val="0"/>
      <w:autoSpaceDN w:val="0"/>
      <w:spacing w:line="240" w:lineRule="auto"/>
      <w:ind w:left="227"/>
    </w:pPr>
    <w:rPr>
      <w:rFonts w:ascii="Times" w:eastAsia="Calibri" w:hAnsi="Times" w:cs="Times New Roman"/>
      <w:b/>
      <w:bCs/>
      <w:kern w:val="0"/>
      <w:sz w:val="16"/>
      <w:szCs w:val="16"/>
      <w:lang w:val="tr-TR" w:eastAsia="tr-TR"/>
    </w:rPr>
  </w:style>
  <w:style w:type="paragraph" w:customStyle="1" w:styleId="SekilAltyazisi">
    <w:name w:val="Sekil Altyazisi"/>
    <w:basedOn w:val="Normal"/>
    <w:link w:val="SekilAltyazisiChar"/>
    <w:qFormat/>
    <w:rsid w:val="00786AC3"/>
    <w:pPr>
      <w:tabs>
        <w:tab w:val="clear" w:pos="284"/>
      </w:tabs>
      <w:spacing w:before="120" w:after="120" w:line="240" w:lineRule="auto"/>
      <w:ind w:left="360" w:hanging="360"/>
      <w:jc w:val="both"/>
    </w:pPr>
    <w:rPr>
      <w:rFonts w:ascii="Times New Roman" w:eastAsia="Calibri" w:hAnsi="Times New Roman" w:cs="Arial"/>
      <w:kern w:val="0"/>
      <w:sz w:val="24"/>
      <w:szCs w:val="20"/>
      <w:lang w:val="tr-TR" w:eastAsia="tr-TR"/>
    </w:rPr>
  </w:style>
  <w:style w:type="character" w:customStyle="1" w:styleId="SekilAltyazisiChar">
    <w:name w:val="Sekil Altyazisi Char"/>
    <w:basedOn w:val="VarsaylanParagrafYazTipi"/>
    <w:link w:val="SekilAltyazisi"/>
    <w:locked/>
    <w:rsid w:val="00786AC3"/>
    <w:rPr>
      <w:rFonts w:ascii="Times New Roman" w:eastAsia="Calibri" w:hAnsi="Times New Roman" w:cs="Arial"/>
      <w:sz w:val="24"/>
      <w:szCs w:val="20"/>
      <w:lang w:val="tr-TR" w:eastAsia="tr-TR"/>
    </w:rPr>
  </w:style>
  <w:style w:type="character" w:customStyle="1" w:styleId="DipnotMetniChar1">
    <w:name w:val="Dipnot Metni Char1"/>
    <w:basedOn w:val="VarsaylanParagrafYazTipi"/>
    <w:uiPriority w:val="99"/>
    <w:semiHidden/>
    <w:rsid w:val="00786AC3"/>
    <w:rPr>
      <w:rFonts w:ascii="Calibri" w:eastAsia="Calibri" w:hAnsi="Calibri" w:cs="Times New Roman"/>
      <w:sz w:val="20"/>
      <w:szCs w:val="20"/>
    </w:rPr>
  </w:style>
  <w:style w:type="paragraph" w:customStyle="1" w:styleId="Biem1">
    <w:name w:val="Biçem1"/>
    <w:basedOn w:val="Normal"/>
    <w:rsid w:val="00786AC3"/>
    <w:pPr>
      <w:tabs>
        <w:tab w:val="clear" w:pos="284"/>
        <w:tab w:val="num" w:pos="643"/>
      </w:tabs>
      <w:spacing w:before="40" w:after="40" w:line="240" w:lineRule="auto"/>
      <w:ind w:left="643" w:hanging="360"/>
    </w:pPr>
    <w:rPr>
      <w:rFonts w:ascii="Times New Roman" w:eastAsia="Calibri" w:hAnsi="Times New Roman" w:cs="Arial"/>
      <w:kern w:val="0"/>
      <w:sz w:val="20"/>
      <w:szCs w:val="24"/>
      <w:lang w:val="tr-TR" w:eastAsia="tr-TR"/>
    </w:rPr>
  </w:style>
  <w:style w:type="paragraph" w:customStyle="1" w:styleId="Biem2">
    <w:name w:val="Biçem2"/>
    <w:basedOn w:val="Normal"/>
    <w:rsid w:val="00786AC3"/>
    <w:pPr>
      <w:tabs>
        <w:tab w:val="clear" w:pos="284"/>
        <w:tab w:val="num" w:pos="926"/>
      </w:tabs>
      <w:spacing w:line="240" w:lineRule="auto"/>
      <w:ind w:left="926" w:hanging="360"/>
    </w:pPr>
    <w:rPr>
      <w:rFonts w:ascii="Times New Roman" w:eastAsia="Calibri" w:hAnsi="Times New Roman" w:cs="Arial"/>
      <w:kern w:val="0"/>
      <w:sz w:val="20"/>
      <w:szCs w:val="24"/>
      <w:lang w:val="tr-TR" w:eastAsia="tr-TR"/>
    </w:rPr>
  </w:style>
  <w:style w:type="paragraph" w:customStyle="1" w:styleId="WW-NormalWeb1">
    <w:name w:val="WW-Normal (Web)1"/>
    <w:basedOn w:val="Normal"/>
    <w:rsid w:val="00786AC3"/>
    <w:pPr>
      <w:tabs>
        <w:tab w:val="clear" w:pos="284"/>
      </w:tabs>
      <w:spacing w:before="280" w:after="119" w:line="240" w:lineRule="auto"/>
    </w:pPr>
    <w:rPr>
      <w:rFonts w:ascii="Times New Roman" w:eastAsia="Calibri" w:hAnsi="Times New Roman" w:cs="Times New Roman"/>
      <w:kern w:val="0"/>
      <w:sz w:val="24"/>
      <w:szCs w:val="24"/>
      <w:lang w:val="tr-TR" w:eastAsia="ar-SA"/>
    </w:rPr>
  </w:style>
  <w:style w:type="character" w:customStyle="1" w:styleId="CharChar5">
    <w:name w:val="Char Char5"/>
    <w:basedOn w:val="VarsaylanParagrafYazTipi"/>
    <w:rsid w:val="00786AC3"/>
    <w:rPr>
      <w:rFonts w:eastAsia="Times New Roman"/>
      <w:b/>
      <w:sz w:val="24"/>
    </w:rPr>
  </w:style>
  <w:style w:type="character" w:customStyle="1" w:styleId="ksaltmaCharChar">
    <w:name w:val="kısaltma Char Char"/>
    <w:basedOn w:val="VarsaylanParagrafYazTipi"/>
    <w:rsid w:val="00786AC3"/>
    <w:rPr>
      <w:rFonts w:ascii="Arial" w:eastAsia="Times New Roman" w:hAnsi="Arial"/>
      <w:color w:val="000080"/>
      <w:sz w:val="22"/>
      <w:lang w:val="en-US"/>
    </w:rPr>
  </w:style>
  <w:style w:type="character" w:customStyle="1" w:styleId="binomial">
    <w:name w:val="binomial"/>
    <w:basedOn w:val="VarsaylanParagrafYazTipi"/>
    <w:rsid w:val="00786AC3"/>
  </w:style>
  <w:style w:type="character" w:customStyle="1" w:styleId="sheader21">
    <w:name w:val="sheader21"/>
    <w:basedOn w:val="VarsaylanParagrafYazTipi"/>
    <w:rsid w:val="00786AC3"/>
    <w:rPr>
      <w:rFonts w:ascii="Times New Roman" w:hAnsi="Times New Roman" w:cs="Times New Roman" w:hint="default"/>
      <w:sz w:val="34"/>
      <w:szCs w:val="34"/>
    </w:rPr>
  </w:style>
  <w:style w:type="paragraph" w:customStyle="1" w:styleId="Tablo0">
    <w:name w:val="Tablo"/>
    <w:basedOn w:val="Normal"/>
    <w:rsid w:val="00786AC3"/>
    <w:pPr>
      <w:tabs>
        <w:tab w:val="clear" w:pos="284"/>
      </w:tabs>
      <w:spacing w:line="240" w:lineRule="auto"/>
      <w:jc w:val="center"/>
    </w:pPr>
    <w:rPr>
      <w:rFonts w:ascii="Arial" w:eastAsia="Times New Roman" w:hAnsi="Arial" w:cs="Times New Roman"/>
      <w:b/>
      <w:kern w:val="0"/>
      <w:sz w:val="22"/>
      <w:szCs w:val="20"/>
      <w:lang w:val="tr-TR" w:eastAsia="tr-TR"/>
    </w:rPr>
  </w:style>
  <w:style w:type="paragraph" w:customStyle="1" w:styleId="GvdeMetniGirintisi21">
    <w:name w:val="Gövde Metni Girintisi 21"/>
    <w:basedOn w:val="Normal"/>
    <w:rsid w:val="00786AC3"/>
    <w:pPr>
      <w:tabs>
        <w:tab w:val="clear" w:pos="284"/>
      </w:tabs>
      <w:spacing w:line="360" w:lineRule="auto"/>
      <w:ind w:left="284"/>
      <w:jc w:val="both"/>
    </w:pPr>
    <w:rPr>
      <w:rFonts w:ascii="Arial" w:eastAsia="Times New Roman" w:hAnsi="Arial" w:cs="Times New Roman"/>
      <w:kern w:val="0"/>
      <w:sz w:val="24"/>
      <w:szCs w:val="20"/>
      <w:lang w:val="tr-TR" w:eastAsia="tr-TR"/>
    </w:rPr>
  </w:style>
  <w:style w:type="paragraph" w:customStyle="1" w:styleId="GvdeMetniGirintisi1">
    <w:name w:val="Gövde Metni Girintisi1"/>
    <w:basedOn w:val="Normal"/>
    <w:rsid w:val="00786AC3"/>
    <w:pPr>
      <w:tabs>
        <w:tab w:val="clear" w:pos="284"/>
      </w:tabs>
      <w:spacing w:line="240" w:lineRule="auto"/>
      <w:ind w:left="360"/>
    </w:pPr>
    <w:rPr>
      <w:rFonts w:ascii="Arial" w:eastAsia="Times New Roman" w:hAnsi="Arial" w:cs="Times New Roman"/>
      <w:b/>
      <w:kern w:val="0"/>
      <w:sz w:val="24"/>
      <w:szCs w:val="20"/>
      <w:lang w:val="tr-TR" w:eastAsia="tr-TR"/>
    </w:rPr>
  </w:style>
  <w:style w:type="paragraph" w:customStyle="1" w:styleId="Mustafa">
    <w:name w:val="Mustafa"/>
    <w:basedOn w:val="Normal"/>
    <w:rsid w:val="00786AC3"/>
    <w:pPr>
      <w:tabs>
        <w:tab w:val="clear" w:pos="284"/>
      </w:tabs>
      <w:spacing w:line="360" w:lineRule="auto"/>
    </w:pPr>
    <w:rPr>
      <w:rFonts w:ascii="Times New Roman" w:eastAsia="Times New Roman" w:hAnsi="Times New Roman" w:cs="Times New Roman"/>
      <w:kern w:val="0"/>
      <w:sz w:val="24"/>
      <w:szCs w:val="20"/>
      <w:lang w:val="en-AU" w:eastAsia="tr-TR"/>
    </w:rPr>
  </w:style>
  <w:style w:type="paragraph" w:customStyle="1" w:styleId="St3">
    <w:name w:val="St3"/>
    <w:basedOn w:val="Normal"/>
    <w:next w:val="Normal"/>
    <w:rsid w:val="00786AC3"/>
    <w:pPr>
      <w:tabs>
        <w:tab w:val="clear" w:pos="284"/>
      </w:tabs>
      <w:autoSpaceDE w:val="0"/>
      <w:autoSpaceDN w:val="0"/>
      <w:adjustRightInd w:val="0"/>
      <w:spacing w:before="120" w:after="40" w:line="240" w:lineRule="auto"/>
    </w:pPr>
    <w:rPr>
      <w:rFonts w:ascii="Times New Roman" w:eastAsia="Times New Roman" w:hAnsi="Times New Roman" w:cs="Times New Roman"/>
      <w:kern w:val="0"/>
      <w:sz w:val="24"/>
      <w:szCs w:val="24"/>
      <w:lang w:val="tr-TR" w:eastAsia="tr-TR"/>
    </w:rPr>
  </w:style>
  <w:style w:type="paragraph" w:customStyle="1" w:styleId="p0">
    <w:name w:val="p0"/>
    <w:basedOn w:val="Normal"/>
    <w:rsid w:val="00786AC3"/>
    <w:pPr>
      <w:widowControl w:val="0"/>
      <w:tabs>
        <w:tab w:val="clear" w:pos="284"/>
        <w:tab w:val="left" w:pos="720"/>
      </w:tabs>
      <w:jc w:val="both"/>
    </w:pPr>
    <w:rPr>
      <w:rFonts w:ascii="Times New Roman" w:eastAsia="Times New Roman" w:hAnsi="Times New Roman" w:cs="Times New Roman"/>
      <w:snapToGrid w:val="0"/>
      <w:kern w:val="0"/>
      <w:sz w:val="24"/>
      <w:szCs w:val="20"/>
      <w:lang w:val="tr-TR" w:eastAsia="tr-TR"/>
    </w:rPr>
  </w:style>
  <w:style w:type="paragraph" w:customStyle="1" w:styleId="style31">
    <w:name w:val="style31"/>
    <w:basedOn w:val="Normal"/>
    <w:rsid w:val="00786AC3"/>
    <w:pPr>
      <w:tabs>
        <w:tab w:val="clear" w:pos="284"/>
      </w:tabs>
      <w:spacing w:before="100" w:beforeAutospacing="1" w:after="100" w:afterAutospacing="1" w:line="240" w:lineRule="auto"/>
    </w:pPr>
    <w:rPr>
      <w:rFonts w:ascii="Arial" w:eastAsia="Times New Roman" w:hAnsi="Arial" w:cs="Arial"/>
      <w:b/>
      <w:bCs/>
      <w:color w:val="003333"/>
      <w:kern w:val="0"/>
      <w:sz w:val="27"/>
      <w:szCs w:val="27"/>
      <w:lang w:val="tr-TR" w:eastAsia="tr-TR"/>
    </w:rPr>
  </w:style>
  <w:style w:type="character" w:customStyle="1" w:styleId="style221">
    <w:name w:val="style221"/>
    <w:rsid w:val="00786AC3"/>
    <w:rPr>
      <w:rFonts w:ascii="Arial" w:hAnsi="Arial" w:cs="Arial"/>
    </w:rPr>
  </w:style>
  <w:style w:type="character" w:customStyle="1" w:styleId="style191">
    <w:name w:val="style191"/>
    <w:rsid w:val="00786AC3"/>
    <w:rPr>
      <w:rFonts w:ascii="Arial" w:hAnsi="Arial" w:cs="Arial"/>
      <w:sz w:val="27"/>
      <w:szCs w:val="27"/>
    </w:rPr>
  </w:style>
  <w:style w:type="paragraph" w:customStyle="1" w:styleId="heading4">
    <w:name w:val="heading4"/>
    <w:basedOn w:val="Normal"/>
    <w:autoRedefine/>
    <w:qFormat/>
    <w:rsid w:val="00786AC3"/>
    <w:pPr>
      <w:numPr>
        <w:numId w:val="40"/>
      </w:numPr>
      <w:tabs>
        <w:tab w:val="clear" w:pos="284"/>
      </w:tabs>
      <w:spacing w:before="120" w:after="120" w:line="360" w:lineRule="auto"/>
    </w:pPr>
    <w:rPr>
      <w:rFonts w:ascii="Times New Roman" w:eastAsia="Times New Roman" w:hAnsi="Times New Roman" w:cs="Times New Roman"/>
      <w:b/>
      <w:kern w:val="0"/>
      <w:sz w:val="24"/>
      <w:szCs w:val="20"/>
      <w:lang w:val="tr-TR" w:eastAsia="tr-TR"/>
    </w:rPr>
  </w:style>
  <w:style w:type="character" w:customStyle="1" w:styleId="sheader61">
    <w:name w:val="sheader61"/>
    <w:basedOn w:val="VarsaylanParagrafYazTipi"/>
    <w:rsid w:val="00786AC3"/>
    <w:rPr>
      <w:rFonts w:ascii="Times New Roman" w:hAnsi="Times New Roman" w:cs="Times New Roman" w:hint="default"/>
      <w:sz w:val="34"/>
      <w:szCs w:val="34"/>
    </w:rPr>
  </w:style>
  <w:style w:type="paragraph" w:customStyle="1" w:styleId="HeadingGeneral">
    <w:name w:val="Heading General"/>
    <w:basedOn w:val="Normal"/>
    <w:next w:val="Normal"/>
    <w:rsid w:val="00786AC3"/>
    <w:pPr>
      <w:pageBreakBefore/>
      <w:tabs>
        <w:tab w:val="clear" w:pos="284"/>
      </w:tabs>
      <w:spacing w:before="120" w:after="240" w:line="240" w:lineRule="auto"/>
      <w:jc w:val="center"/>
    </w:pPr>
    <w:rPr>
      <w:rFonts w:ascii="Arial Bold" w:eastAsia="Times New Roman" w:hAnsi="Arial Bold" w:cs="Times New Roman"/>
      <w:b/>
      <w:caps/>
      <w:kern w:val="0"/>
      <w:sz w:val="22"/>
      <w:szCs w:val="22"/>
    </w:rPr>
  </w:style>
  <w:style w:type="paragraph" w:customStyle="1" w:styleId="2-OrtaBaslk">
    <w:name w:val="2-Orta Baslık"/>
    <w:rsid w:val="00786AC3"/>
    <w:pPr>
      <w:jc w:val="center"/>
    </w:pPr>
    <w:rPr>
      <w:rFonts w:ascii="Times New Roman" w:eastAsia="Times New Roman" w:hAnsi="Times New Roman" w:cs="Times New Roman"/>
      <w:b/>
      <w:sz w:val="19"/>
      <w:szCs w:val="20"/>
      <w:lang w:val="tr-TR"/>
    </w:rPr>
  </w:style>
  <w:style w:type="paragraph" w:customStyle="1" w:styleId="Pa7">
    <w:name w:val="Pa7"/>
    <w:basedOn w:val="Default"/>
    <w:next w:val="Default"/>
    <w:uiPriority w:val="99"/>
    <w:rsid w:val="00786AC3"/>
    <w:pPr>
      <w:spacing w:line="211" w:lineRule="atLeast"/>
    </w:pPr>
    <w:rPr>
      <w:rFonts w:ascii="HelveticaNeue LightCond" w:eastAsiaTheme="minorHAnsi" w:hAnsi="HelveticaNeue LightCond" w:cstheme="minorBidi"/>
      <w:color w:val="auto"/>
      <w:lang w:val="tr-TR"/>
    </w:rPr>
  </w:style>
  <w:style w:type="paragraph" w:customStyle="1" w:styleId="71">
    <w:name w:val="7.1"/>
    <w:aliases w:val="2,3"/>
    <w:basedOn w:val="Balk3"/>
    <w:next w:val="Normal"/>
    <w:link w:val="71Char"/>
    <w:rsid w:val="00786AC3"/>
    <w:pPr>
      <w:keepLines w:val="0"/>
      <w:numPr>
        <w:ilvl w:val="0"/>
        <w:numId w:val="41"/>
      </w:num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120" w:after="120" w:line="312" w:lineRule="auto"/>
      <w:jc w:val="both"/>
    </w:pPr>
    <w:rPr>
      <w:rFonts w:ascii="Arial" w:eastAsia="Times New Roman" w:hAnsi="Arial" w:cs="Times New Roman"/>
      <w:b/>
      <w:bCs w:val="0"/>
      <w:i/>
      <w:color w:val="auto"/>
      <w:spacing w:val="-2"/>
      <w:kern w:val="0"/>
      <w:szCs w:val="20"/>
      <w:lang w:eastAsia="ko-KR"/>
    </w:rPr>
  </w:style>
  <w:style w:type="character" w:customStyle="1" w:styleId="71Char">
    <w:name w:val="7.1 Char"/>
    <w:aliases w:val="2 Char,3 Char"/>
    <w:basedOn w:val="VarsaylanParagrafYazTipi"/>
    <w:link w:val="71"/>
    <w:rsid w:val="00786AC3"/>
    <w:rPr>
      <w:rFonts w:ascii="Arial" w:eastAsia="Times New Roman" w:hAnsi="Arial" w:cs="Times New Roman"/>
      <w:b/>
      <w:i/>
      <w:spacing w:val="-2"/>
      <w:sz w:val="22"/>
      <w:szCs w:val="20"/>
      <w:lang w:val="en-US" w:eastAsia="ko-KR"/>
    </w:rPr>
  </w:style>
  <w:style w:type="character" w:customStyle="1" w:styleId="NormalGirintiChar">
    <w:name w:val="Normal Girinti Char"/>
    <w:aliases w:val="Normal Indent AGT ESIA Char"/>
    <w:link w:val="NormalGirinti"/>
    <w:rsid w:val="00786AC3"/>
    <w:rPr>
      <w:kern w:val="18"/>
      <w:lang w:val="en-US"/>
    </w:rPr>
  </w:style>
  <w:style w:type="table" w:customStyle="1" w:styleId="LightShading1">
    <w:name w:val="Light Shading1"/>
    <w:basedOn w:val="NormalTablo"/>
    <w:uiPriority w:val="60"/>
    <w:rsid w:val="00786AC3"/>
    <w:rPr>
      <w:rFonts w:ascii="Times New Roman" w:eastAsia="Times New Roman" w:hAnsi="Times New Roman" w:cs="Times New Roman"/>
      <w:color w:val="000000" w:themeColor="text1" w:themeShade="BF"/>
      <w:sz w:val="20"/>
      <w:szCs w:val="20"/>
      <w:lang w:val="tr-TR" w:eastAsia="tr-TR"/>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harCharCharCharCharCharCharCharCharCharCharChar1CharCharCharChar">
    <w:name w:val="Char Знак Char Char Знак Char Знак Char Char Char Char Знак Char Знак Char Знак Char Char1 Знак Char Знак Char Char Знак Знак Char Знак"/>
    <w:basedOn w:val="Normal"/>
    <w:rsid w:val="00786AC3"/>
    <w:pPr>
      <w:tabs>
        <w:tab w:val="clear" w:pos="284"/>
        <w:tab w:val="left" w:pos="709"/>
      </w:tabs>
      <w:spacing w:line="240" w:lineRule="auto"/>
    </w:pPr>
    <w:rPr>
      <w:rFonts w:ascii="Tahoma" w:eastAsia="Times New Roman" w:hAnsi="Tahoma" w:cs="Tahoma"/>
      <w:kern w:val="0"/>
      <w:sz w:val="24"/>
      <w:szCs w:val="24"/>
      <w:lang w:val="pl-PL" w:eastAsia="pl-PL"/>
    </w:rPr>
  </w:style>
  <w:style w:type="paragraph" w:customStyle="1" w:styleId="Tablobaslik">
    <w:name w:val="Tablo_baslik"/>
    <w:basedOn w:val="Normal"/>
    <w:rsid w:val="00786AC3"/>
    <w:pPr>
      <w:tabs>
        <w:tab w:val="clear" w:pos="284"/>
      </w:tabs>
      <w:spacing w:before="40" w:after="40" w:line="240" w:lineRule="auto"/>
      <w:jc w:val="center"/>
    </w:pPr>
    <w:rPr>
      <w:rFonts w:ascii="Arial" w:eastAsia="Times New Roman" w:hAnsi="Arial" w:cs="Arial"/>
      <w:b/>
      <w:bCs/>
      <w:caps/>
      <w:kern w:val="0"/>
      <w:lang w:val="tr-TR"/>
    </w:rPr>
  </w:style>
  <w:style w:type="character" w:customStyle="1" w:styleId="longtext">
    <w:name w:val="long_text"/>
    <w:basedOn w:val="VarsaylanParagrafYazTipi"/>
    <w:rsid w:val="00786AC3"/>
    <w:rPr>
      <w:rFonts w:cs="Times New Roman"/>
    </w:rPr>
  </w:style>
  <w:style w:type="paragraph" w:customStyle="1" w:styleId="ListBulletNoSpace">
    <w:name w:val="List Bullet NoSpace"/>
    <w:basedOn w:val="ListeMaddemi"/>
    <w:link w:val="ListBulletNoSpaceChar"/>
    <w:rsid w:val="00786AC3"/>
    <w:pPr>
      <w:numPr>
        <w:numId w:val="0"/>
      </w:numPr>
      <w:tabs>
        <w:tab w:val="num" w:pos="425"/>
        <w:tab w:val="num" w:pos="1987"/>
      </w:tabs>
      <w:spacing w:after="0" w:line="270" w:lineRule="atLeast"/>
      <w:ind w:left="425" w:hanging="425"/>
    </w:pPr>
    <w:rPr>
      <w:rFonts w:ascii="Arial" w:eastAsia="Times New Roman" w:hAnsi="Arial" w:cs="Arial"/>
      <w:kern w:val="0"/>
      <w:sz w:val="23"/>
      <w:szCs w:val="23"/>
      <w:lang w:val="en-GB" w:eastAsia="da-DK"/>
    </w:rPr>
  </w:style>
  <w:style w:type="character" w:customStyle="1" w:styleId="ListBulletNoSpaceChar">
    <w:name w:val="List Bullet NoSpace Char"/>
    <w:basedOn w:val="VarsaylanParagrafYazTipi"/>
    <w:link w:val="ListBulletNoSpace"/>
    <w:rsid w:val="00786AC3"/>
    <w:rPr>
      <w:rFonts w:ascii="Arial" w:eastAsia="Times New Roman" w:hAnsi="Arial" w:cs="Arial"/>
      <w:sz w:val="23"/>
      <w:szCs w:val="23"/>
      <w:lang w:eastAsia="da-DK"/>
    </w:rPr>
  </w:style>
  <w:style w:type="paragraph" w:customStyle="1" w:styleId="NoSpacing1">
    <w:name w:val="No Spacing1"/>
    <w:aliases w:val="Table_Header"/>
    <w:rsid w:val="00786AC3"/>
    <w:pPr>
      <w:shd w:val="pct25" w:color="auto" w:fill="auto"/>
      <w:jc w:val="both"/>
    </w:pPr>
    <w:rPr>
      <w:rFonts w:ascii="Arial" w:eastAsia="Times New Roman" w:hAnsi="Arial" w:cs="Arial"/>
      <w:b/>
      <w:bCs/>
      <w:lang w:eastAsia="en-GB"/>
    </w:rPr>
  </w:style>
  <w:style w:type="paragraph" w:customStyle="1" w:styleId="TableInside">
    <w:name w:val="Table_Inside"/>
    <w:basedOn w:val="NoSpacing1"/>
    <w:rsid w:val="00786AC3"/>
    <w:pPr>
      <w:shd w:val="clear" w:color="auto" w:fill="auto"/>
    </w:pPr>
    <w:rPr>
      <w:b w:val="0"/>
      <w:bCs w:val="0"/>
    </w:rPr>
  </w:style>
  <w:style w:type="paragraph" w:customStyle="1" w:styleId="Outline">
    <w:name w:val="Outline"/>
    <w:basedOn w:val="Normal"/>
    <w:rsid w:val="00786AC3"/>
    <w:pPr>
      <w:tabs>
        <w:tab w:val="clear" w:pos="284"/>
      </w:tabs>
      <w:spacing w:before="240" w:line="240" w:lineRule="auto"/>
    </w:pPr>
    <w:rPr>
      <w:rFonts w:ascii="Arial" w:eastAsia="Times New Roman" w:hAnsi="Arial" w:cs="Arial"/>
      <w:kern w:val="28"/>
      <w:sz w:val="24"/>
      <w:szCs w:val="24"/>
      <w:lang w:val="en-GB"/>
    </w:rPr>
  </w:style>
  <w:style w:type="paragraph" w:customStyle="1" w:styleId="CharCharCharChar">
    <w:name w:val="Char Char Char Char"/>
    <w:basedOn w:val="Normal"/>
    <w:rsid w:val="00786AC3"/>
    <w:pPr>
      <w:tabs>
        <w:tab w:val="clear" w:pos="284"/>
      </w:tabs>
      <w:autoSpaceDE w:val="0"/>
      <w:autoSpaceDN w:val="0"/>
      <w:spacing w:after="160" w:line="240" w:lineRule="exact"/>
    </w:pPr>
    <w:rPr>
      <w:rFonts w:ascii="Arial" w:eastAsia="Times New Roman" w:hAnsi="Arial" w:cs="Arial"/>
      <w:b/>
      <w:bCs/>
      <w:kern w:val="0"/>
      <w:sz w:val="20"/>
      <w:szCs w:val="20"/>
      <w:lang w:val="en-GB" w:eastAsia="de-DE"/>
    </w:rPr>
  </w:style>
  <w:style w:type="numbering" w:customStyle="1" w:styleId="NoList11111">
    <w:name w:val="No List11111"/>
    <w:next w:val="ListeYok"/>
    <w:semiHidden/>
    <w:rsid w:val="00786AC3"/>
  </w:style>
  <w:style w:type="table" w:customStyle="1" w:styleId="GridTable5Dark-Accent51">
    <w:name w:val="Grid Table 5 Dark - Accent 51"/>
    <w:basedOn w:val="NormalTablo"/>
    <w:uiPriority w:val="50"/>
    <w:rsid w:val="00786AC3"/>
    <w:rPr>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7D2"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68B1F"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68B1F"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68B1F"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68B1F" w:themeFill="accent5"/>
      </w:tcPr>
    </w:tblStylePr>
    <w:tblStylePr w:type="band1Vert">
      <w:tblPr/>
      <w:tcPr>
        <w:shd w:val="clear" w:color="auto" w:fill="FBD0A5" w:themeFill="accent5" w:themeFillTint="66"/>
      </w:tcPr>
    </w:tblStylePr>
    <w:tblStylePr w:type="band1Horz">
      <w:tblPr/>
      <w:tcPr>
        <w:shd w:val="clear" w:color="auto" w:fill="FBD0A5" w:themeFill="accent5" w:themeFillTint="66"/>
      </w:tcPr>
    </w:tblStylePr>
  </w:style>
  <w:style w:type="paragraph" w:customStyle="1" w:styleId="BodyParaNos">
    <w:name w:val="Body + Para No.s"/>
    <w:basedOn w:val="Normal"/>
    <w:link w:val="BodyParaNosChar"/>
    <w:qFormat/>
    <w:rsid w:val="00786AC3"/>
    <w:pPr>
      <w:tabs>
        <w:tab w:val="clear" w:pos="284"/>
        <w:tab w:val="num" w:pos="2160"/>
      </w:tabs>
      <w:spacing w:before="60" w:after="60" w:line="300" w:lineRule="atLeast"/>
      <w:ind w:left="2160" w:hanging="360"/>
      <w:jc w:val="both"/>
    </w:pPr>
    <w:rPr>
      <w:rFonts w:ascii="Arial" w:eastAsia="Times New Roman" w:hAnsi="Arial" w:cs="Times New Roman"/>
      <w:kern w:val="0"/>
      <w:sz w:val="20"/>
      <w:szCs w:val="20"/>
      <w:lang w:val="en-GB"/>
    </w:rPr>
  </w:style>
  <w:style w:type="character" w:customStyle="1" w:styleId="BodyParaNosChar">
    <w:name w:val="Body + Para No.s Char"/>
    <w:basedOn w:val="VarsaylanParagrafYazTipi"/>
    <w:link w:val="BodyParaNos"/>
    <w:rsid w:val="00786AC3"/>
    <w:rPr>
      <w:rFonts w:ascii="Arial" w:eastAsia="Times New Roman" w:hAnsi="Arial" w:cs="Times New Roman"/>
      <w:sz w:val="20"/>
      <w:szCs w:val="20"/>
    </w:rPr>
  </w:style>
  <w:style w:type="paragraph" w:customStyle="1" w:styleId="ExecSummHead">
    <w:name w:val="ExecSummHead"/>
    <w:basedOn w:val="Normal"/>
    <w:next w:val="Normal"/>
    <w:rsid w:val="00786AC3"/>
    <w:pPr>
      <w:keepNext/>
      <w:numPr>
        <w:numId w:val="42"/>
      </w:numPr>
      <w:tabs>
        <w:tab w:val="clear" w:pos="284"/>
        <w:tab w:val="clear" w:pos="360"/>
      </w:tabs>
      <w:spacing w:after="1000" w:line="360" w:lineRule="exact"/>
      <w:ind w:left="0" w:firstLine="0"/>
    </w:pPr>
    <w:rPr>
      <w:rFonts w:ascii="Arial" w:eastAsia="Times New Roman" w:hAnsi="Arial" w:cs="Times New Roman"/>
      <w:b/>
      <w:bCs/>
      <w:spacing w:val="-2"/>
      <w:kern w:val="0"/>
      <w:sz w:val="30"/>
      <w:szCs w:val="20"/>
      <w:lang w:eastAsia="ko-KR"/>
    </w:rPr>
  </w:style>
  <w:style w:type="table" w:customStyle="1" w:styleId="TableNormal1">
    <w:name w:val="Table Normal1"/>
    <w:uiPriority w:val="2"/>
    <w:semiHidden/>
    <w:unhideWhenUsed/>
    <w:qFormat/>
    <w:rsid w:val="00786AC3"/>
    <w:pPr>
      <w:widowControl w:val="0"/>
    </w:pPr>
    <w:rPr>
      <w:sz w:val="22"/>
      <w:szCs w:val="22"/>
      <w:lang w:val="en-US"/>
    </w:rPr>
    <w:tblPr>
      <w:tblInd w:w="0" w:type="dxa"/>
      <w:tblCellMar>
        <w:top w:w="0" w:type="dxa"/>
        <w:left w:w="0" w:type="dxa"/>
        <w:bottom w:w="0" w:type="dxa"/>
        <w:right w:w="0" w:type="dxa"/>
      </w:tblCellMar>
    </w:tblPr>
  </w:style>
  <w:style w:type="character" w:customStyle="1" w:styleId="Balk5Char">
    <w:name w:val="Başlık 5 Char"/>
    <w:basedOn w:val="VarsaylanParagrafYazTipi"/>
    <w:uiPriority w:val="99"/>
    <w:semiHidden/>
    <w:rsid w:val="00F20EFB"/>
    <w:rPr>
      <w:rFonts w:ascii="Cambria" w:hAnsi="Cambria" w:cs="Times New Roman"/>
      <w:color w:val="243F60"/>
    </w:rPr>
  </w:style>
  <w:style w:type="character" w:customStyle="1" w:styleId="GvdeMetni2Char">
    <w:name w:val="Gövde Metni 2 Char"/>
    <w:basedOn w:val="VarsaylanParagrafYazTipi"/>
    <w:uiPriority w:val="99"/>
    <w:rsid w:val="00F20EFB"/>
    <w:rPr>
      <w:rFonts w:ascii="Calibri" w:hAnsi="Calibri" w:cs="Times New Roman"/>
    </w:rPr>
  </w:style>
  <w:style w:type="character" w:customStyle="1" w:styleId="AklamaMetniChar">
    <w:name w:val="Açıklama Metni Char"/>
    <w:basedOn w:val="VarsaylanParagrafYazTipi"/>
    <w:rsid w:val="00F20EFB"/>
    <w:rPr>
      <w:rFonts w:ascii="Arial" w:hAnsi="Arial"/>
      <w:spacing w:val="-2"/>
    </w:rPr>
  </w:style>
  <w:style w:type="table" w:customStyle="1" w:styleId="AECOMtable1">
    <w:name w:val="AECOM table1"/>
    <w:basedOn w:val="NormalTablo"/>
    <w:uiPriority w:val="99"/>
    <w:unhideWhenUsed/>
    <w:rsid w:val="00F20EFB"/>
    <w:rPr>
      <w:sz w:val="16"/>
    </w:rPr>
    <w:tblPr>
      <w:tblBorders>
        <w:insideH w:val="single" w:sz="4" w:space="0" w:color="auto"/>
      </w:tblBorders>
      <w:tblCellMar>
        <w:top w:w="28" w:type="dxa"/>
        <w:left w:w="0" w:type="dxa"/>
        <w:bottom w:w="28" w:type="dxa"/>
        <w:right w:w="113" w:type="dxa"/>
      </w:tblCellMar>
    </w:tblPr>
    <w:tblStylePr w:type="firstRow">
      <w:rPr>
        <w:rFonts w:asciiTheme="majorHAnsi" w:hAnsiTheme="majorHAnsi"/>
        <w:b/>
        <w:color w:val="000000" w:themeColor="accent1"/>
        <w:sz w:val="16"/>
      </w:rPr>
      <w:tblPr/>
      <w:tcPr>
        <w:tcBorders>
          <w:top w:val="nil"/>
          <w:left w:val="nil"/>
          <w:bottom w:val="single" w:sz="12" w:space="0" w:color="000000" w:themeColor="accent1"/>
          <w:right w:val="nil"/>
          <w:insideH w:val="nil"/>
          <w:insideV w:val="nil"/>
          <w:tl2br w:val="nil"/>
          <w:tr2bl w:val="nil"/>
        </w:tcBorders>
      </w:tcPr>
    </w:tblStylePr>
  </w:style>
  <w:style w:type="table" w:customStyle="1" w:styleId="Plaingrid1">
    <w:name w:val="Plain grid1"/>
    <w:basedOn w:val="NormalTablo"/>
    <w:uiPriority w:val="99"/>
    <w:semiHidden/>
    <w:unhideWhenUsed/>
    <w:rsid w:val="00F20EFB"/>
    <w:tblPr>
      <w:tblCellMar>
        <w:left w:w="0" w:type="dxa"/>
      </w:tblCellMar>
    </w:tblPr>
  </w:style>
  <w:style w:type="paragraph" w:customStyle="1" w:styleId="font0">
    <w:name w:val="font0"/>
    <w:basedOn w:val="Normal"/>
    <w:rsid w:val="00F20EFB"/>
    <w:pPr>
      <w:tabs>
        <w:tab w:val="clear" w:pos="284"/>
      </w:tabs>
      <w:spacing w:before="100" w:beforeAutospacing="1" w:after="100" w:afterAutospacing="1" w:line="240" w:lineRule="auto"/>
    </w:pPr>
    <w:rPr>
      <w:rFonts w:ascii="Arial" w:eastAsia="Times New Roman" w:hAnsi="Arial" w:cs="Arial"/>
      <w:kern w:val="0"/>
      <w:sz w:val="20"/>
      <w:szCs w:val="20"/>
      <w:lang w:val="tr-TR" w:eastAsia="tr-TR"/>
    </w:rPr>
  </w:style>
  <w:style w:type="paragraph" w:customStyle="1" w:styleId="font6">
    <w:name w:val="font6"/>
    <w:basedOn w:val="Normal"/>
    <w:rsid w:val="00F20EFB"/>
    <w:pPr>
      <w:tabs>
        <w:tab w:val="clear" w:pos="284"/>
      </w:tabs>
      <w:spacing w:before="100" w:beforeAutospacing="1" w:after="100" w:afterAutospacing="1" w:line="240" w:lineRule="auto"/>
    </w:pPr>
    <w:rPr>
      <w:rFonts w:ascii="Tahoma" w:eastAsia="Times New Roman" w:hAnsi="Tahoma" w:cs="Tahoma"/>
      <w:b/>
      <w:bCs/>
      <w:color w:val="000000"/>
      <w:kern w:val="0"/>
      <w:lang w:val="tr-TR" w:eastAsia="tr-TR"/>
    </w:rPr>
  </w:style>
  <w:style w:type="paragraph" w:customStyle="1" w:styleId="AnnexTitle">
    <w:name w:val="Annex Title"/>
    <w:basedOn w:val="Normal"/>
    <w:qFormat/>
    <w:rsid w:val="00242023"/>
    <w:pPr>
      <w:tabs>
        <w:tab w:val="clear" w:pos="284"/>
      </w:tabs>
      <w:spacing w:after="360" w:line="276" w:lineRule="auto"/>
      <w:contextualSpacing/>
    </w:pPr>
    <w:rPr>
      <w:rFonts w:ascii="Times New Roman Bold" w:eastAsia="Times New Roman" w:hAnsi="Times New Roman Bold" w:cs="Times New Roman"/>
      <w:b/>
      <w:smallCaps/>
      <w:color w:val="00539B"/>
      <w:kern w:val="0"/>
      <w:sz w:val="24"/>
      <w:szCs w:val="20"/>
      <w:lang w:val="en-GB" w:eastAsia="en-GB"/>
    </w:rPr>
  </w:style>
  <w:style w:type="paragraph" w:customStyle="1" w:styleId="doc-ti">
    <w:name w:val="doc-ti"/>
    <w:basedOn w:val="Normal"/>
    <w:rsid w:val="004E2252"/>
    <w:pPr>
      <w:tabs>
        <w:tab w:val="clear" w:pos="284"/>
      </w:tabs>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AralkYokChar">
    <w:name w:val="Aralık Yok Char"/>
    <w:basedOn w:val="VarsaylanParagrafYazTipi"/>
    <w:link w:val="AralkYok"/>
    <w:uiPriority w:val="1"/>
    <w:rsid w:val="00E03C2B"/>
  </w:style>
  <w:style w:type="table" w:styleId="KlavuzTablo2-Vurgu6">
    <w:name w:val="Grid Table 2 Accent 6"/>
    <w:basedOn w:val="NormalTablo"/>
    <w:uiPriority w:val="47"/>
    <w:rsid w:val="00E03C2B"/>
    <w:rPr>
      <w:sz w:val="22"/>
      <w:szCs w:val="22"/>
      <w:lang w:val="tr-TR"/>
    </w:rPr>
    <w:tblPr>
      <w:tblStyleRowBandSize w:val="1"/>
      <w:tblStyleColBandSize w:val="1"/>
      <w:tblInd w:w="0" w:type="nil"/>
      <w:tblBorders>
        <w:top w:val="single" w:sz="2" w:space="0" w:color="FF2BD3" w:themeColor="accent6" w:themeTint="99"/>
        <w:bottom w:val="single" w:sz="2" w:space="0" w:color="FF2BD3" w:themeColor="accent6" w:themeTint="99"/>
        <w:insideH w:val="single" w:sz="2" w:space="0" w:color="FF2BD3" w:themeColor="accent6" w:themeTint="99"/>
        <w:insideV w:val="single" w:sz="2" w:space="0" w:color="FF2BD3" w:themeColor="accent6" w:themeTint="99"/>
      </w:tblBorders>
    </w:tblPr>
    <w:tblStylePr w:type="firstRow">
      <w:rPr>
        <w:b/>
        <w:bCs/>
      </w:rPr>
      <w:tblPr/>
      <w:tcPr>
        <w:tcBorders>
          <w:top w:val="nil"/>
          <w:bottom w:val="single" w:sz="12" w:space="0" w:color="FF2BD3" w:themeColor="accent6" w:themeTint="99"/>
          <w:insideH w:val="nil"/>
          <w:insideV w:val="nil"/>
        </w:tcBorders>
        <w:shd w:val="clear" w:color="auto" w:fill="FFFFFF" w:themeFill="background1"/>
      </w:tcPr>
    </w:tblStylePr>
    <w:tblStylePr w:type="lastRow">
      <w:rPr>
        <w:b/>
        <w:bCs/>
      </w:rPr>
      <w:tblPr/>
      <w:tcPr>
        <w:tcBorders>
          <w:top w:val="double" w:sz="2" w:space="0" w:color="FF2BD3"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B8F0" w:themeFill="accent6" w:themeFillTint="33"/>
      </w:tcPr>
    </w:tblStylePr>
    <w:tblStylePr w:type="band1Horz">
      <w:tblPr/>
      <w:tcPr>
        <w:shd w:val="clear" w:color="auto" w:fill="FFB8F0" w:themeFill="accent6" w:themeFillTint="33"/>
      </w:tcPr>
    </w:tblStylePr>
  </w:style>
  <w:style w:type="table" w:styleId="KlavuzTablo2-Vurgu4">
    <w:name w:val="Grid Table 2 Accent 4"/>
    <w:basedOn w:val="NormalTablo"/>
    <w:uiPriority w:val="47"/>
    <w:rsid w:val="00E03C2B"/>
    <w:tblPr>
      <w:tblStyleRowBandSize w:val="1"/>
      <w:tblStyleColBandSize w:val="1"/>
      <w:tblBorders>
        <w:top w:val="single" w:sz="2" w:space="0" w:color="C4FF3E" w:themeColor="accent4" w:themeTint="99"/>
        <w:bottom w:val="single" w:sz="2" w:space="0" w:color="C4FF3E" w:themeColor="accent4" w:themeTint="99"/>
        <w:insideH w:val="single" w:sz="2" w:space="0" w:color="C4FF3E" w:themeColor="accent4" w:themeTint="99"/>
        <w:insideV w:val="single" w:sz="2" w:space="0" w:color="C4FF3E" w:themeColor="accent4" w:themeTint="99"/>
      </w:tblBorders>
    </w:tblPr>
    <w:tblStylePr w:type="firstRow">
      <w:rPr>
        <w:b/>
        <w:bCs/>
      </w:rPr>
      <w:tblPr/>
      <w:tcPr>
        <w:tcBorders>
          <w:top w:val="nil"/>
          <w:bottom w:val="single" w:sz="12" w:space="0" w:color="C4FF3E" w:themeColor="accent4" w:themeTint="99"/>
          <w:insideH w:val="nil"/>
          <w:insideV w:val="nil"/>
        </w:tcBorders>
        <w:shd w:val="clear" w:color="auto" w:fill="FFFFFF" w:themeFill="background1"/>
      </w:tcPr>
    </w:tblStylePr>
    <w:tblStylePr w:type="lastRow">
      <w:rPr>
        <w:b/>
        <w:bCs/>
      </w:rPr>
      <w:tblPr/>
      <w:tcPr>
        <w:tcBorders>
          <w:top w:val="double" w:sz="2" w:space="0" w:color="C4FF3E"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BFFBE" w:themeFill="accent4" w:themeFillTint="33"/>
      </w:tcPr>
    </w:tblStylePr>
    <w:tblStylePr w:type="band1Horz">
      <w:tblPr/>
      <w:tcPr>
        <w:shd w:val="clear" w:color="auto" w:fill="EBFFBE" w:themeFill="accent4"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5242192">
      <w:bodyDiv w:val="1"/>
      <w:marLeft w:val="0"/>
      <w:marRight w:val="0"/>
      <w:marTop w:val="0"/>
      <w:marBottom w:val="0"/>
      <w:divBdr>
        <w:top w:val="none" w:sz="0" w:space="0" w:color="auto"/>
        <w:left w:val="none" w:sz="0" w:space="0" w:color="auto"/>
        <w:bottom w:val="none" w:sz="0" w:space="0" w:color="auto"/>
        <w:right w:val="none" w:sz="0" w:space="0" w:color="auto"/>
      </w:divBdr>
    </w:div>
    <w:div w:id="1568495310">
      <w:bodyDiv w:val="1"/>
      <w:marLeft w:val="0"/>
      <w:marRight w:val="0"/>
      <w:marTop w:val="0"/>
      <w:marBottom w:val="0"/>
      <w:divBdr>
        <w:top w:val="none" w:sz="0" w:space="0" w:color="auto"/>
        <w:left w:val="none" w:sz="0" w:space="0" w:color="auto"/>
        <w:bottom w:val="none" w:sz="0" w:space="0" w:color="auto"/>
        <w:right w:val="none" w:sz="0" w:space="0" w:color="auto"/>
      </w:divBdr>
    </w:div>
    <w:div w:id="1964076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ukselerh\AppData\Roaming\Microsoft\Templates\AECOM_Report.dotm" TargetMode="External"/></Relationships>
</file>

<file path=word/theme/theme1.xml><?xml version="1.0" encoding="utf-8"?>
<a:theme xmlns:a="http://schemas.openxmlformats.org/drawingml/2006/main" name="Office Theme">
  <a:themeElements>
    <a:clrScheme name="AECOM">
      <a:dk1>
        <a:sysClr val="windowText" lastClr="000000"/>
      </a:dk1>
      <a:lt1>
        <a:sysClr val="window" lastClr="FFFFFF"/>
      </a:lt1>
      <a:dk2>
        <a:srgbClr val="000000"/>
      </a:dk2>
      <a:lt2>
        <a:srgbClr val="FFFFFF"/>
      </a:lt2>
      <a:accent1>
        <a:srgbClr val="000000"/>
      </a:accent1>
      <a:accent2>
        <a:srgbClr val="000000"/>
      </a:accent2>
      <a:accent3>
        <a:srgbClr val="00B5E2"/>
      </a:accent3>
      <a:accent4>
        <a:srgbClr val="84BD00"/>
      </a:accent4>
      <a:accent5>
        <a:srgbClr val="F68B1F"/>
      </a:accent5>
      <a:accent6>
        <a:srgbClr val="9E007E"/>
      </a:accent6>
      <a:hlink>
        <a:srgbClr val="63C1DF"/>
      </a:hlink>
      <a:folHlink>
        <a:srgbClr val="9C0880"/>
      </a:folHlink>
    </a:clrScheme>
    <a:fontScheme name="AECOM 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4EA1ED-0FA0-432C-BE16-A6CC395B57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AECOM_Report</Template>
  <TotalTime>529</TotalTime>
  <Pages>11</Pages>
  <Words>3581</Words>
  <Characters>20415</Characters>
  <Application>Microsoft Office Word</Application>
  <DocSecurity>0</DocSecurity>
  <Lines>170</Lines>
  <Paragraphs>47</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 Report Gökırmak Copper Project 2017-04-20</vt:lpstr>
      <vt:lpstr>Report Environmental Impact Assessment for Gökırmak Copper Mine Project 2017-01-06</vt:lpstr>
    </vt:vector>
  </TitlesOfParts>
  <Company>Aecom Turkey Danışmanlık ve Mühendislik Ltd. Şti</Company>
  <LinksUpToDate>false</LinksUpToDate>
  <CharactersWithSpaces>23949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Report Gökırmak Copper Project 2017-04-20</dc:title>
  <dc:subject>Acacia Maden İşletmeleri A.Ş.</dc:subject>
  <dc:creator>Yukseler, Hande</dc:creator>
  <cp:keywords>Project ref:   Project number: P-TR-XYZ</cp:keywords>
  <cp:lastModifiedBy>Halime Taligaci</cp:lastModifiedBy>
  <cp:revision>22</cp:revision>
  <cp:lastPrinted>2016-04-12T10:07:00Z</cp:lastPrinted>
  <dcterms:created xsi:type="dcterms:W3CDTF">2017-04-06T07:50:00Z</dcterms:created>
  <dcterms:modified xsi:type="dcterms:W3CDTF">2017-09-22T06:49:00Z</dcterms:modified>
  <cp:category>Report</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
    <vt:lpwstr>AECOM_Report</vt:lpwstr>
  </property>
  <property fmtid="{D5CDD505-2E9C-101B-9397-08002B2CF9AE}" pid="3" name="TemplateVersion">
    <vt:lpwstr>1.01</vt:lpwstr>
  </property>
  <property fmtid="{D5CDD505-2E9C-101B-9397-08002B2CF9AE}" pid="4" name="HeaderTitle">
    <vt:lpwstr>Gökırmak Copper Project</vt:lpwstr>
  </property>
  <property fmtid="{D5CDD505-2E9C-101B-9397-08002B2CF9AE}" pid="5" name="ProtectiveMarking">
    <vt:lpwstr>COMPANY CONFIDENTIAL</vt:lpwstr>
  </property>
  <property fmtid="{D5CDD505-2E9C-101B-9397-08002B2CF9AE}" pid="6" name="HeaderClient">
    <vt:lpwstr> </vt:lpwstr>
  </property>
  <property fmtid="{D5CDD505-2E9C-101B-9397-08002B2CF9AE}" pid="7" name="AdditionalCompanyName">
    <vt:lpwstr/>
  </property>
  <property fmtid="{D5CDD505-2E9C-101B-9397-08002B2CF9AE}" pid="8" name="ClientName">
    <vt:lpwstr>Acacia Maden İşletmeleri A.Ş.</vt:lpwstr>
  </property>
  <property fmtid="{D5CDD505-2E9C-101B-9397-08002B2CF9AE}" pid="9" name="TenderStage">
    <vt:lpwstr/>
  </property>
  <property fmtid="{D5CDD505-2E9C-101B-9397-08002B2CF9AE}" pid="10" name="ProjectRef">
    <vt:lpwstr> </vt:lpwstr>
  </property>
  <property fmtid="{D5CDD505-2E9C-101B-9397-08002B2CF9AE}" pid="11" name="ProjectNumber">
    <vt:lpwstr>Project Number: P-TR-XYZ</vt:lpwstr>
  </property>
  <property fmtid="{D5CDD505-2E9C-101B-9397-08002B2CF9AE}" pid="12" name="CopyNo">
    <vt:lpwstr>&lt;CopyNo&gt;</vt:lpwstr>
  </property>
  <property fmtid="{D5CDD505-2E9C-101B-9397-08002B2CF9AE}" pid="13" name="CopyNoTotal">
    <vt:lpwstr>&lt;CopyNoTotal&gt;</vt:lpwstr>
  </property>
  <property fmtid="{D5CDD505-2E9C-101B-9397-08002B2CF9AE}" pid="14" name="SupplementaryTitle">
    <vt:lpwstr/>
  </property>
  <property fmtid="{D5CDD505-2E9C-101B-9397-08002B2CF9AE}" pid="15" name="Subtitle">
    <vt:lpwstr>Community Health, Safety and Security Plan</vt:lpwstr>
  </property>
  <property fmtid="{D5CDD505-2E9C-101B-9397-08002B2CF9AE}" pid="16" name="DocumentReference">
    <vt:lpwstr/>
  </property>
  <property fmtid="{D5CDD505-2E9C-101B-9397-08002B2CF9AE}" pid="17" name="Date">
    <vt:lpwstr>April 11 2017</vt:lpwstr>
  </property>
  <property fmtid="{D5CDD505-2E9C-101B-9397-08002B2CF9AE}" pid="18" name="Copies">
    <vt:lpwstr/>
  </property>
  <property fmtid="{D5CDD505-2E9C-101B-9397-08002B2CF9AE}" pid="19" name="ProjectRefSlash">
    <vt:lpwstr> / </vt:lpwstr>
  </property>
  <property fmtid="{D5CDD505-2E9C-101B-9397-08002B2CF9AE}" pid="20" name="DocumentTitle">
    <vt:lpwstr>Gökırmak Copper Project</vt:lpwstr>
  </property>
  <property fmtid="{D5CDD505-2E9C-101B-9397-08002B2CF9AE}" pid="21" name="FooterClientAddress">
    <vt:lpwstr/>
  </property>
  <property fmtid="{D5CDD505-2E9C-101B-9397-08002B2CF9AE}" pid="22" name="ClientNumber">
    <vt:lpwstr/>
  </property>
  <property fmtid="{D5CDD505-2E9C-101B-9397-08002B2CF9AE}" pid="23" name="Draft">
    <vt:lpwstr>DRAFT</vt:lpwstr>
  </property>
  <property fmtid="{D5CDD505-2E9C-101B-9397-08002B2CF9AE}" pid="24" name="AccreditationText">
    <vt:lpwstr/>
  </property>
  <property fmtid="{D5CDD505-2E9C-101B-9397-08002B2CF9AE}" pid="25" name="GreenInitiative">
    <vt:lpwstr/>
  </property>
  <property fmtid="{D5CDD505-2E9C-101B-9397-08002B2CF9AE}" pid="26" name="PreparedBy">
    <vt:lpwstr>&lt;PreparedBy&gt;</vt:lpwstr>
  </property>
  <property fmtid="{D5CDD505-2E9C-101B-9397-08002B2CF9AE}" pid="27" name="ShowFilePath">
    <vt:lpwstr>0</vt:lpwstr>
  </property>
  <property fmtid="{D5CDD505-2E9C-101B-9397-08002B2CF9AE}" pid="28" name="PreparedFor">
    <vt:lpwstr>Prepared for: </vt:lpwstr>
  </property>
  <property fmtid="{D5CDD505-2E9C-101B-9397-08002B2CF9AE}" pid="29" name="InAssociationWith">
    <vt:lpwstr> </vt:lpwstr>
  </property>
  <property fmtid="{D5CDD505-2E9C-101B-9397-08002B2CF9AE}" pid="30" name="ShowFileName">
    <vt:lpwstr>0</vt:lpwstr>
  </property>
</Properties>
</file>